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29" w:rsidRPr="00B55B1F" w:rsidRDefault="00E96629" w:rsidP="00E96629">
      <w:pPr>
        <w:pStyle w:val="Datum"/>
      </w:pPr>
      <w:bookmarkStart w:id="0" w:name="_GoBack"/>
      <w:bookmarkEnd w:id="0"/>
      <w:r w:rsidRPr="00B55B1F">
        <w:t>7. 8. 2024</w:t>
      </w:r>
    </w:p>
    <w:p w:rsidR="00E96629" w:rsidRPr="00B55B1F" w:rsidRDefault="007E57E9" w:rsidP="00E96629">
      <w:pPr>
        <w:pStyle w:val="Nzev"/>
      </w:pPr>
      <w:r w:rsidRPr="00B55B1F">
        <w:t>Mistrovství světa v ledním hokeji přilákalo do hotelů především fanoušky ze zahraničí</w:t>
      </w:r>
    </w:p>
    <w:p w:rsidR="00E96629" w:rsidRPr="00B55B1F" w:rsidRDefault="0062099D" w:rsidP="00E96629">
      <w:pPr>
        <w:pStyle w:val="Podtitulek"/>
        <w:rPr>
          <w:color w:val="BD1B21"/>
        </w:rPr>
      </w:pPr>
      <w:r w:rsidRPr="00B55B1F">
        <w:t>Cestovní ruch – 2. </w:t>
      </w:r>
      <w:r w:rsidR="00E96629" w:rsidRPr="00B55B1F">
        <w:t>čtvrtletí 2024</w:t>
      </w:r>
    </w:p>
    <w:p w:rsidR="00E96629" w:rsidRPr="00B55B1F" w:rsidRDefault="0062099D" w:rsidP="00E96629">
      <w:pPr>
        <w:rPr>
          <w:rFonts w:cs="Arial"/>
          <w:b/>
          <w:szCs w:val="20"/>
        </w:rPr>
      </w:pPr>
      <w:r w:rsidRPr="00B55B1F">
        <w:rPr>
          <w:rFonts w:cs="Arial"/>
          <w:b/>
          <w:szCs w:val="20"/>
        </w:rPr>
        <w:t>Ve 2. </w:t>
      </w:r>
      <w:r w:rsidR="00E96629" w:rsidRPr="00B55B1F">
        <w:rPr>
          <w:rFonts w:cs="Arial"/>
          <w:b/>
          <w:szCs w:val="20"/>
        </w:rPr>
        <w:t xml:space="preserve">čtvrtletí 2024 se meziročně zvýšil celkový počet příjezdů do hromadných </w:t>
      </w:r>
      <w:r w:rsidR="006124AC" w:rsidRPr="00B55B1F">
        <w:rPr>
          <w:rFonts w:cs="Arial"/>
          <w:b/>
          <w:szCs w:val="20"/>
        </w:rPr>
        <w:t>ubytovacích zařízení o </w:t>
      </w:r>
      <w:r w:rsidR="00E96629" w:rsidRPr="00B55B1F">
        <w:rPr>
          <w:rFonts w:cs="Arial"/>
          <w:b/>
          <w:szCs w:val="20"/>
        </w:rPr>
        <w:t>3,3</w:t>
      </w:r>
      <w:r w:rsidR="006124AC" w:rsidRPr="00B55B1F">
        <w:rPr>
          <w:rFonts w:cs="Arial"/>
          <w:b/>
          <w:szCs w:val="20"/>
        </w:rPr>
        <w:t> </w:t>
      </w:r>
      <w:r w:rsidRPr="00B55B1F">
        <w:rPr>
          <w:rFonts w:cs="Arial"/>
          <w:b/>
          <w:szCs w:val="20"/>
        </w:rPr>
        <w:t>% a počet přenocování vzrost</w:t>
      </w:r>
      <w:r w:rsidR="00F54069" w:rsidRPr="00B55B1F">
        <w:rPr>
          <w:rFonts w:cs="Arial"/>
          <w:b/>
          <w:szCs w:val="20"/>
        </w:rPr>
        <w:t>l</w:t>
      </w:r>
      <w:r w:rsidRPr="00B55B1F">
        <w:rPr>
          <w:rFonts w:cs="Arial"/>
          <w:b/>
          <w:szCs w:val="20"/>
        </w:rPr>
        <w:t xml:space="preserve"> o 0,9 </w:t>
      </w:r>
      <w:r w:rsidR="00E96629" w:rsidRPr="00B55B1F">
        <w:rPr>
          <w:rFonts w:cs="Arial"/>
          <w:b/>
          <w:szCs w:val="20"/>
        </w:rPr>
        <w:t>%. Vyšší počet hostů i strávených nocí byl vykázán u zahraniční klientely, rezidenti naopak zaznamenali pokles.</w:t>
      </w:r>
      <w:r w:rsidR="004A09D1" w:rsidRPr="00B55B1F">
        <w:rPr>
          <w:rFonts w:cs="Arial"/>
          <w:b/>
          <w:szCs w:val="20"/>
        </w:rPr>
        <w:t xml:space="preserve"> Květnové Mistrovství světa v ledním hokeji se od</w:t>
      </w:r>
      <w:r w:rsidR="006F2558" w:rsidRPr="00B55B1F">
        <w:rPr>
          <w:rFonts w:cs="Arial"/>
          <w:b/>
          <w:szCs w:val="20"/>
        </w:rPr>
        <w:t>razilo v návštěvnosti zejména v </w:t>
      </w:r>
      <w:r w:rsidR="004A09D1" w:rsidRPr="00B55B1F">
        <w:rPr>
          <w:rFonts w:cs="Arial"/>
          <w:b/>
          <w:szCs w:val="20"/>
        </w:rPr>
        <w:t>Moravskoslezském kraji a Praze.</w:t>
      </w:r>
    </w:p>
    <w:p w:rsidR="00E96629" w:rsidRPr="00B55B1F" w:rsidRDefault="00E96629" w:rsidP="00043BF4">
      <w:pPr>
        <w:pStyle w:val="Nadpis1"/>
      </w:pPr>
    </w:p>
    <w:p w:rsidR="00E96629" w:rsidRPr="00B55B1F" w:rsidRDefault="00E96629" w:rsidP="00E96629">
      <w:pPr>
        <w:rPr>
          <w:rFonts w:cs="Arial"/>
          <w:szCs w:val="20"/>
        </w:rPr>
      </w:pPr>
      <w:r w:rsidRPr="00B55B1F">
        <w:rPr>
          <w:rFonts w:cs="Arial"/>
          <w:b/>
          <w:szCs w:val="20"/>
        </w:rPr>
        <w:t>Počet přenocování hostů</w:t>
      </w:r>
      <w:r w:rsidRPr="00B55B1F">
        <w:rPr>
          <w:rFonts w:cs="Arial"/>
          <w:szCs w:val="20"/>
        </w:rPr>
        <w:t xml:space="preserve"> v hromadný</w:t>
      </w:r>
      <w:r w:rsidR="0062099D" w:rsidRPr="00B55B1F">
        <w:rPr>
          <w:rFonts w:cs="Arial"/>
          <w:szCs w:val="20"/>
        </w:rPr>
        <w:t>ch ubytovacích zařízeních ve 2. čtvrtletí </w:t>
      </w:r>
      <w:r w:rsidRPr="00B55B1F">
        <w:rPr>
          <w:rFonts w:cs="Arial"/>
          <w:szCs w:val="20"/>
        </w:rPr>
        <w:t xml:space="preserve">2024 </w:t>
      </w:r>
      <w:r w:rsidR="0062099D" w:rsidRPr="00B55B1F">
        <w:rPr>
          <w:rFonts w:cs="Arial"/>
          <w:szCs w:val="20"/>
        </w:rPr>
        <w:t>dosáhl celkem 13,9 </w:t>
      </w:r>
      <w:r w:rsidRPr="00B55B1F">
        <w:rPr>
          <w:rFonts w:cs="Arial"/>
          <w:szCs w:val="20"/>
        </w:rPr>
        <w:t>milionu nocí a ve srovnání se shodným obd</w:t>
      </w:r>
      <w:r w:rsidR="0062099D" w:rsidRPr="00B55B1F">
        <w:rPr>
          <w:rFonts w:cs="Arial"/>
          <w:szCs w:val="20"/>
        </w:rPr>
        <w:t>obím předchozího roku vzrostl o </w:t>
      </w:r>
      <w:r w:rsidRPr="00B55B1F">
        <w:rPr>
          <w:rFonts w:cs="Arial"/>
          <w:szCs w:val="20"/>
        </w:rPr>
        <w:t>0,9 %. Nerezide</w:t>
      </w:r>
      <w:r w:rsidR="0062099D" w:rsidRPr="00B55B1F">
        <w:rPr>
          <w:rFonts w:cs="Arial"/>
          <w:szCs w:val="20"/>
        </w:rPr>
        <w:t>nti strávili v Česku celkem 6,5 </w:t>
      </w:r>
      <w:r w:rsidRPr="00B55B1F">
        <w:rPr>
          <w:rFonts w:cs="Arial"/>
          <w:szCs w:val="20"/>
        </w:rPr>
        <w:t>milionu nocí, což</w:t>
      </w:r>
      <w:r w:rsidR="0062099D" w:rsidRPr="00B55B1F">
        <w:rPr>
          <w:rFonts w:cs="Arial"/>
          <w:szCs w:val="20"/>
        </w:rPr>
        <w:t xml:space="preserve"> představovalo meziroční růst o </w:t>
      </w:r>
      <w:r w:rsidRPr="00B55B1F">
        <w:rPr>
          <w:rFonts w:cs="Arial"/>
          <w:szCs w:val="20"/>
        </w:rPr>
        <w:t>6,6 %. Naopak domácí klientela přenocovala v hromadných ubytovacích zařízeních 7,5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>milionu nocí a meziročně</w:t>
      </w:r>
      <w:r w:rsidR="0062099D" w:rsidRPr="00B55B1F">
        <w:rPr>
          <w:rFonts w:cs="Arial"/>
          <w:szCs w:val="20"/>
        </w:rPr>
        <w:t xml:space="preserve"> přenocování rezidentů kleslo o </w:t>
      </w:r>
      <w:r w:rsidRPr="00B55B1F">
        <w:rPr>
          <w:rFonts w:cs="Arial"/>
          <w:szCs w:val="20"/>
        </w:rPr>
        <w:t>3,5 %.</w:t>
      </w:r>
    </w:p>
    <w:p w:rsidR="00E96629" w:rsidRPr="00B55B1F" w:rsidRDefault="00E96629" w:rsidP="00E96629">
      <w:pPr>
        <w:rPr>
          <w:rFonts w:cs="Arial"/>
          <w:szCs w:val="20"/>
        </w:rPr>
      </w:pPr>
    </w:p>
    <w:p w:rsidR="00E96629" w:rsidRPr="00B55B1F" w:rsidRDefault="00E96629" w:rsidP="00E96629">
      <w:pPr>
        <w:rPr>
          <w:rFonts w:cs="Arial"/>
          <w:bCs/>
          <w:szCs w:val="20"/>
        </w:rPr>
      </w:pPr>
      <w:r w:rsidRPr="00B55B1F">
        <w:rPr>
          <w:rFonts w:cs="Arial"/>
          <w:i/>
          <w:szCs w:val="20"/>
        </w:rPr>
        <w:t xml:space="preserve">„Do hromadných ubytovacích zařízení </w:t>
      </w:r>
      <w:r w:rsidR="0062099D" w:rsidRPr="00B55B1F">
        <w:rPr>
          <w:rFonts w:cs="Arial"/>
          <w:i/>
          <w:szCs w:val="20"/>
        </w:rPr>
        <w:t>ve 2. </w:t>
      </w:r>
      <w:r w:rsidRPr="00B55B1F">
        <w:rPr>
          <w:rFonts w:cs="Arial"/>
          <w:i/>
          <w:szCs w:val="20"/>
        </w:rPr>
        <w:t>čtvrtletí letošního roku</w:t>
      </w:r>
      <w:r w:rsidR="0062099D" w:rsidRPr="00B55B1F">
        <w:rPr>
          <w:rFonts w:cs="Arial"/>
          <w:i/>
          <w:szCs w:val="20"/>
        </w:rPr>
        <w:t xml:space="preserve"> přijelo 6 milionů hostů. Meziroční růst o 3,3 </w:t>
      </w:r>
      <w:r w:rsidRPr="00B55B1F">
        <w:rPr>
          <w:rFonts w:cs="Arial"/>
          <w:i/>
          <w:szCs w:val="20"/>
        </w:rPr>
        <w:t xml:space="preserve">% byl podpořen počtem nerezidentů, kterých se v Česku ubytovalo </w:t>
      </w:r>
      <w:r w:rsidR="0062099D" w:rsidRPr="00B55B1F">
        <w:rPr>
          <w:rFonts w:cs="Arial"/>
          <w:i/>
          <w:szCs w:val="20"/>
        </w:rPr>
        <w:t>o </w:t>
      </w:r>
      <w:r w:rsidRPr="00B55B1F">
        <w:rPr>
          <w:rFonts w:cs="Arial"/>
          <w:i/>
          <w:szCs w:val="20"/>
        </w:rPr>
        <w:t>9,3</w:t>
      </w:r>
      <w:r w:rsidR="0062099D" w:rsidRPr="00B55B1F">
        <w:rPr>
          <w:rFonts w:cs="Arial"/>
          <w:i/>
          <w:szCs w:val="20"/>
        </w:rPr>
        <w:t> </w:t>
      </w:r>
      <w:r w:rsidRPr="00B55B1F">
        <w:rPr>
          <w:rFonts w:cs="Arial"/>
          <w:i/>
          <w:szCs w:val="20"/>
        </w:rPr>
        <w:t xml:space="preserve">% více oproti stejnému období roku 2023. Počet rezidentů však </w:t>
      </w:r>
      <w:r w:rsidR="0062099D" w:rsidRPr="00B55B1F">
        <w:rPr>
          <w:rFonts w:cs="Arial"/>
          <w:i/>
          <w:szCs w:val="20"/>
        </w:rPr>
        <w:t>klesl o </w:t>
      </w:r>
      <w:r w:rsidRPr="00B55B1F">
        <w:rPr>
          <w:rFonts w:cs="Arial"/>
          <w:i/>
          <w:szCs w:val="20"/>
        </w:rPr>
        <w:t>1,4</w:t>
      </w:r>
      <w:r w:rsidR="0062099D" w:rsidRPr="00B55B1F">
        <w:rPr>
          <w:rFonts w:cs="Arial"/>
          <w:i/>
          <w:szCs w:val="20"/>
        </w:rPr>
        <w:t> </w:t>
      </w:r>
      <w:r w:rsidRPr="00B55B1F">
        <w:rPr>
          <w:rFonts w:cs="Arial"/>
          <w:i/>
          <w:szCs w:val="20"/>
        </w:rPr>
        <w:t>% na 3,2</w:t>
      </w:r>
      <w:r w:rsidR="0062099D" w:rsidRPr="00B55B1F">
        <w:rPr>
          <w:rFonts w:cs="Arial"/>
          <w:i/>
          <w:szCs w:val="20"/>
        </w:rPr>
        <w:t> </w:t>
      </w:r>
      <w:r w:rsidRPr="00B55B1F">
        <w:rPr>
          <w:rFonts w:cs="Arial"/>
          <w:i/>
          <w:szCs w:val="20"/>
        </w:rPr>
        <w:t>milionu hostů,“</w:t>
      </w:r>
      <w:r w:rsidRPr="00B55B1F">
        <w:rPr>
          <w:rFonts w:cs="Arial"/>
          <w:szCs w:val="20"/>
        </w:rPr>
        <w:t xml:space="preserve"> uvedl Roman Mikula, vedoucí </w:t>
      </w:r>
      <w:r w:rsidRPr="00B55B1F">
        <w:t>oddělení statistiky cestovního ruchu a životního prostředí</w:t>
      </w:r>
      <w:r w:rsidRPr="00B55B1F">
        <w:rPr>
          <w:rFonts w:cs="Arial"/>
          <w:bCs/>
          <w:szCs w:val="20"/>
        </w:rPr>
        <w:t xml:space="preserve"> ČSÚ. </w:t>
      </w:r>
    </w:p>
    <w:p w:rsidR="00E96629" w:rsidRPr="00B55B1F" w:rsidRDefault="00E96629" w:rsidP="00E96629">
      <w:pPr>
        <w:rPr>
          <w:rFonts w:cs="Arial"/>
          <w:szCs w:val="20"/>
        </w:rPr>
      </w:pPr>
    </w:p>
    <w:p w:rsidR="00E96629" w:rsidRPr="00B55B1F" w:rsidRDefault="00E96629" w:rsidP="00E96629">
      <w:pPr>
        <w:rPr>
          <w:iCs/>
        </w:rPr>
      </w:pPr>
      <w:r w:rsidRPr="00B55B1F">
        <w:rPr>
          <w:iCs/>
        </w:rPr>
        <w:t xml:space="preserve">V ubytování hotelového typu bylo ve sledovaném období </w:t>
      </w:r>
      <w:r w:rsidR="00527EFE" w:rsidRPr="00B55B1F">
        <w:rPr>
          <w:iCs/>
        </w:rPr>
        <w:t>zaznamenáno</w:t>
      </w:r>
      <w:r w:rsidR="0062099D" w:rsidRPr="00B55B1F">
        <w:rPr>
          <w:iCs/>
        </w:rPr>
        <w:t xml:space="preserve"> 4,3 </w:t>
      </w:r>
      <w:r w:rsidRPr="00B55B1F">
        <w:rPr>
          <w:iCs/>
        </w:rPr>
        <w:t>milionu hostů. Meziroč</w:t>
      </w:r>
      <w:r w:rsidR="0062099D" w:rsidRPr="00B55B1F">
        <w:rPr>
          <w:iCs/>
        </w:rPr>
        <w:t>ně tento segment vykázal růst o </w:t>
      </w:r>
      <w:r w:rsidRPr="00B55B1F">
        <w:rPr>
          <w:iCs/>
        </w:rPr>
        <w:t>4,7 %. Zahra</w:t>
      </w:r>
      <w:r w:rsidR="0062099D" w:rsidRPr="00B55B1F">
        <w:rPr>
          <w:iCs/>
        </w:rPr>
        <w:t>niční turisté, kteří tvořili 56 </w:t>
      </w:r>
      <w:r w:rsidRPr="00B55B1F">
        <w:rPr>
          <w:iCs/>
        </w:rPr>
        <w:t>% hote</w:t>
      </w:r>
      <w:r w:rsidR="0062099D" w:rsidRPr="00B55B1F">
        <w:rPr>
          <w:iCs/>
        </w:rPr>
        <w:t>lových klientů, vykázali růst o 9,1 </w:t>
      </w:r>
      <w:r w:rsidRPr="00B55B1F">
        <w:rPr>
          <w:iCs/>
        </w:rPr>
        <w:t>% na celkových 2,4 milionu hostů, naopak rezidenti zaznamenali pokles o</w:t>
      </w:r>
      <w:r w:rsidR="0062099D" w:rsidRPr="00B55B1F">
        <w:rPr>
          <w:iCs/>
        </w:rPr>
        <w:t> </w:t>
      </w:r>
      <w:r w:rsidRPr="00B55B1F">
        <w:rPr>
          <w:iCs/>
        </w:rPr>
        <w:t>0,5</w:t>
      </w:r>
      <w:r w:rsidR="0062099D" w:rsidRPr="00B55B1F">
        <w:rPr>
          <w:iCs/>
        </w:rPr>
        <w:t> % na 1,9 </w:t>
      </w:r>
      <w:r w:rsidRPr="00B55B1F">
        <w:rPr>
          <w:iCs/>
        </w:rPr>
        <w:t xml:space="preserve">milionu hostů. Přenocování v hotelech vzrostlo ve srovnání se </w:t>
      </w:r>
      <w:r w:rsidR="0062099D" w:rsidRPr="00B55B1F">
        <w:rPr>
          <w:iCs/>
        </w:rPr>
        <w:t>stejným obdobím loňského roku o </w:t>
      </w:r>
      <w:r w:rsidRPr="00B55B1F">
        <w:rPr>
          <w:iCs/>
        </w:rPr>
        <w:t>2,1</w:t>
      </w:r>
      <w:r w:rsidR="0062099D" w:rsidRPr="00B55B1F">
        <w:rPr>
          <w:iCs/>
        </w:rPr>
        <w:t> % na 9,5 </w:t>
      </w:r>
      <w:r w:rsidRPr="00B55B1F">
        <w:rPr>
          <w:iCs/>
        </w:rPr>
        <w:t>milionu nocí. Penziony zaznamenaly pokles jak v počtu</w:t>
      </w:r>
      <w:r w:rsidR="0062099D" w:rsidRPr="00B55B1F">
        <w:rPr>
          <w:iCs/>
        </w:rPr>
        <w:t xml:space="preserve"> hostů (o 1,4 %), tak i nocí (o </w:t>
      </w:r>
      <w:r w:rsidRPr="00B55B1F">
        <w:rPr>
          <w:iCs/>
        </w:rPr>
        <w:t>1,6</w:t>
      </w:r>
      <w:r w:rsidR="0062099D" w:rsidRPr="00B55B1F">
        <w:rPr>
          <w:iCs/>
        </w:rPr>
        <w:t> </w:t>
      </w:r>
      <w:r w:rsidRPr="00B55B1F">
        <w:rPr>
          <w:iCs/>
        </w:rPr>
        <w:t>%). Rezidentů, kteří tvořili více než 80 % klientely penzionů, sem přijelo me</w:t>
      </w:r>
      <w:r w:rsidR="0062099D" w:rsidRPr="00B55B1F">
        <w:rPr>
          <w:iCs/>
        </w:rPr>
        <w:t>ziročně o 3,2 % méně a strávili zde o </w:t>
      </w:r>
      <w:r w:rsidRPr="00B55B1F">
        <w:rPr>
          <w:iCs/>
        </w:rPr>
        <w:t>3,5</w:t>
      </w:r>
      <w:r w:rsidR="0062099D" w:rsidRPr="00B55B1F">
        <w:rPr>
          <w:iCs/>
        </w:rPr>
        <w:t> </w:t>
      </w:r>
      <w:r w:rsidRPr="00B55B1F">
        <w:rPr>
          <w:iCs/>
        </w:rPr>
        <w:t xml:space="preserve">% méně nocí. U nerezidentů byl naopak v tomto typu ubytování monitorován růst návštěvnosti i přenocování. V ostatních hromadných ubytovacích zařízeních, </w:t>
      </w:r>
      <w:r w:rsidRPr="00B55B1F">
        <w:rPr>
          <w:rFonts w:cs="Arial"/>
          <w:szCs w:val="20"/>
        </w:rPr>
        <w:t>kam spadají například kempy, chatové osady nebo turistické ubytovny,</w:t>
      </w:r>
      <w:r w:rsidR="0062099D" w:rsidRPr="00B55B1F">
        <w:rPr>
          <w:iCs/>
        </w:rPr>
        <w:t xml:space="preserve"> se ubytovalo o 1,1 </w:t>
      </w:r>
      <w:r w:rsidRPr="00B55B1F">
        <w:rPr>
          <w:iCs/>
        </w:rPr>
        <w:t>% více hostů oproti stejnému období mi</w:t>
      </w:r>
      <w:r w:rsidR="0062099D" w:rsidRPr="00B55B1F">
        <w:rPr>
          <w:iCs/>
        </w:rPr>
        <w:t>nulého roku, přenocování však o </w:t>
      </w:r>
      <w:r w:rsidRPr="00B55B1F">
        <w:rPr>
          <w:iCs/>
        </w:rPr>
        <w:t>1,2</w:t>
      </w:r>
      <w:r w:rsidR="0062099D" w:rsidRPr="00B55B1F">
        <w:rPr>
          <w:iCs/>
        </w:rPr>
        <w:t> </w:t>
      </w:r>
      <w:r w:rsidRPr="00B55B1F">
        <w:rPr>
          <w:iCs/>
        </w:rPr>
        <w:t>% kleslo.</w:t>
      </w:r>
    </w:p>
    <w:p w:rsidR="00E96629" w:rsidRPr="00B55B1F" w:rsidRDefault="00E96629" w:rsidP="00E96629">
      <w:pPr>
        <w:rPr>
          <w:iCs/>
        </w:rPr>
      </w:pPr>
    </w:p>
    <w:p w:rsidR="00E96629" w:rsidRPr="00B55B1F" w:rsidRDefault="00E96629" w:rsidP="00E96629">
      <w:pPr>
        <w:rPr>
          <w:rFonts w:cs="Arial"/>
          <w:bCs/>
          <w:szCs w:val="20"/>
        </w:rPr>
      </w:pPr>
      <w:r w:rsidRPr="00B55B1F">
        <w:rPr>
          <w:rFonts w:cs="Arial"/>
          <w:b/>
          <w:szCs w:val="20"/>
        </w:rPr>
        <w:t>Regionálně</w:t>
      </w:r>
      <w:r w:rsidRPr="00B55B1F">
        <w:rPr>
          <w:rFonts w:cs="Arial"/>
          <w:szCs w:val="20"/>
        </w:rPr>
        <w:t xml:space="preserve"> se počet ubytovaných hostů ve 2</w:t>
      </w:r>
      <w:r w:rsidR="0062099D" w:rsidRPr="00B55B1F">
        <w:rPr>
          <w:rFonts w:cs="Arial"/>
          <w:szCs w:val="20"/>
        </w:rPr>
        <w:t>. </w:t>
      </w:r>
      <w:r w:rsidRPr="00B55B1F">
        <w:rPr>
          <w:rFonts w:cs="Arial"/>
          <w:szCs w:val="20"/>
        </w:rPr>
        <w:t xml:space="preserve">čtvrtletí letošního roku ve srovnání se stejným obdobím předchozího roku zvýšil v devíti krajích, pokles byl zaznamenán v Ústeckém, Libereckém, Královéhradeckém, Jihomoravském a Pardubickém kraji. Meziroční nárůst počtu nerezidentů zaznamenaly všechny kraje s výjimkou Ústeckého. Naopak více rezidentů se ubytovalo jen v krajích Jihočeském a Karlovarském a na Vysočině. Přenocování celkem vzrostlo v pěti krajích, a to v Moravskoslezském, Jihočeském, v Praze, na Vysočině a v Karlovarském kraji. Nerezidenti strávili ve srovnání se shodným obdobím předchozího roku více nocí ve všech krajích s výjimkou Ústeckého, rezidentům však meziroční index přenocování vzrostl pouze </w:t>
      </w:r>
      <w:r w:rsidRPr="00B55B1F">
        <w:rPr>
          <w:rFonts w:cs="Arial"/>
          <w:szCs w:val="20"/>
        </w:rPr>
        <w:lastRenderedPageBreak/>
        <w:t>v Jihočeském kraji. Moravskoslezský kraj vykázal stagnaci a v ostatních krajích přenocování domácích hostů kleslo.</w:t>
      </w:r>
    </w:p>
    <w:p w:rsidR="00E96629" w:rsidRPr="00B55B1F" w:rsidRDefault="00E96629" w:rsidP="00E96629">
      <w:pPr>
        <w:rPr>
          <w:rFonts w:cs="Arial"/>
          <w:szCs w:val="20"/>
        </w:rPr>
      </w:pPr>
    </w:p>
    <w:p w:rsidR="00E96629" w:rsidRPr="00B55B1F" w:rsidRDefault="00E96629" w:rsidP="00E96629">
      <w:pPr>
        <w:rPr>
          <w:rFonts w:cs="Arial"/>
          <w:szCs w:val="20"/>
        </w:rPr>
      </w:pPr>
      <w:r w:rsidRPr="00B55B1F">
        <w:rPr>
          <w:rFonts w:cs="Arial"/>
          <w:b/>
          <w:szCs w:val="20"/>
        </w:rPr>
        <w:t>Zahraničních hostů</w:t>
      </w:r>
      <w:r w:rsidRPr="00B55B1F">
        <w:rPr>
          <w:rFonts w:cs="Arial"/>
          <w:szCs w:val="20"/>
        </w:rPr>
        <w:t xml:space="preserve"> (podle státního občanství) se v hromadných ubytovacích zaříze</w:t>
      </w:r>
      <w:r w:rsidR="0062099D" w:rsidRPr="00B55B1F">
        <w:rPr>
          <w:rFonts w:cs="Arial"/>
          <w:szCs w:val="20"/>
        </w:rPr>
        <w:t>ních v 2. čtvrtletí ubytovalo o </w:t>
      </w:r>
      <w:r w:rsidRPr="00B55B1F">
        <w:rPr>
          <w:rFonts w:cs="Arial"/>
          <w:szCs w:val="20"/>
        </w:rPr>
        <w:t>9,3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>% více oproti stejnému období předchozího roku. Celkem bylo v Česk</w:t>
      </w:r>
      <w:r w:rsidR="004A09D1" w:rsidRPr="00B55B1F">
        <w:rPr>
          <w:rFonts w:cs="Arial"/>
          <w:szCs w:val="20"/>
        </w:rPr>
        <w:t>u</w:t>
      </w:r>
      <w:r w:rsidRPr="00B55B1F">
        <w:rPr>
          <w:rFonts w:cs="Arial"/>
          <w:szCs w:val="20"/>
        </w:rPr>
        <w:t xml:space="preserve"> ubytováno 2,8 milionu nerezidentů. Z Německa přijelo více než 600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>tisíc hostů a více než 100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 xml:space="preserve">tisíc návštěvníků přijelo také z Polska, Slovenska, Spojených států amerických, Velké Británie a Rakouska. Nejvyšší </w:t>
      </w:r>
      <w:r w:rsidR="004A09D1" w:rsidRPr="00B55B1F">
        <w:rPr>
          <w:rFonts w:cs="Arial"/>
          <w:szCs w:val="20"/>
        </w:rPr>
        <w:t xml:space="preserve">procentuální </w:t>
      </w:r>
      <w:r w:rsidRPr="00B55B1F">
        <w:rPr>
          <w:rFonts w:cs="Arial"/>
          <w:szCs w:val="20"/>
        </w:rPr>
        <w:t>meziroční nárůst počtu návštěvníků byl monitorován u turistů z Číny, a to o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>125,7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 xml:space="preserve">%. Počet přenocování </w:t>
      </w:r>
      <w:r w:rsidR="0062099D" w:rsidRPr="00B55B1F">
        <w:rPr>
          <w:rFonts w:cs="Arial"/>
          <w:szCs w:val="20"/>
        </w:rPr>
        <w:t>nerezidentů meziročně vzrostl o 6,6 % na celkových 6,5 </w:t>
      </w:r>
      <w:r w:rsidRPr="00B55B1F">
        <w:rPr>
          <w:rFonts w:cs="Arial"/>
          <w:szCs w:val="20"/>
        </w:rPr>
        <w:t>milionu nocí. Mezi deseti nejčastějšími národnostmi vykázali meziroční pokles počtu nocí pouze hosté z Německa (o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>2,7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>%), ostatním zemím přenocování vzrostlo. Nejvyšší meziroční růst počtu nocí byl vykázán u turistů z Číny (o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>76,9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>%) a Finska (o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>54,1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>%).</w:t>
      </w:r>
    </w:p>
    <w:p w:rsidR="00E96629" w:rsidRPr="00B55B1F" w:rsidRDefault="00E96629" w:rsidP="00E96629">
      <w:pPr>
        <w:rPr>
          <w:rFonts w:cs="Arial"/>
          <w:szCs w:val="20"/>
        </w:rPr>
      </w:pPr>
    </w:p>
    <w:p w:rsidR="00F75F2A" w:rsidRPr="00B55B1F" w:rsidRDefault="00E96629" w:rsidP="007A57F2">
      <w:r w:rsidRPr="00B55B1F">
        <w:rPr>
          <w:rFonts w:cs="Arial"/>
          <w:szCs w:val="20"/>
        </w:rPr>
        <w:t>Mistrovství světa v ledním hokeji pořádané Českou republikou v květnu 2024 přilákalo do Prahy a Moravskoslezského kraje sportovní fanoušky ze za</w:t>
      </w:r>
      <w:r w:rsidR="0062099D" w:rsidRPr="00B55B1F">
        <w:rPr>
          <w:rFonts w:cs="Arial"/>
          <w:szCs w:val="20"/>
        </w:rPr>
        <w:t>hraničí. Do Prahy přijelo ve 2. </w:t>
      </w:r>
      <w:r w:rsidRPr="00B55B1F">
        <w:rPr>
          <w:rFonts w:cs="Arial"/>
          <w:szCs w:val="20"/>
        </w:rPr>
        <w:t>čtvrtletí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>2024 oproti stejnému období loňského roku o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>9,2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>% více nerezidentů. Nejvyšší meziroční růst počtu zahraničních klientů byl z účastnických z</w:t>
      </w:r>
      <w:r w:rsidR="0062099D" w:rsidRPr="00B55B1F">
        <w:rPr>
          <w:rFonts w:cs="Arial"/>
          <w:szCs w:val="20"/>
        </w:rPr>
        <w:t>emí vykázán u hostů z Finska (o </w:t>
      </w:r>
      <w:r w:rsidRPr="00B55B1F">
        <w:rPr>
          <w:rFonts w:cs="Arial"/>
          <w:szCs w:val="20"/>
        </w:rPr>
        <w:t>48,8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>%), Švýcarska (o 43,5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>%) a z Kanady (o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>39,4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>%). Finové pak v Praze strávili</w:t>
      </w:r>
      <w:r w:rsidR="00527EFE" w:rsidRPr="00B55B1F">
        <w:rPr>
          <w:rFonts w:cs="Arial"/>
          <w:szCs w:val="20"/>
        </w:rPr>
        <w:t xml:space="preserve"> průměrně</w:t>
      </w:r>
      <w:r w:rsidRPr="00B55B1F">
        <w:rPr>
          <w:rFonts w:cs="Arial"/>
          <w:szCs w:val="20"/>
        </w:rPr>
        <w:t xml:space="preserve"> 3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 xml:space="preserve">noci, </w:t>
      </w:r>
      <w:r w:rsidR="0062099D" w:rsidRPr="00B55B1F">
        <w:rPr>
          <w:rFonts w:cs="Arial"/>
          <w:szCs w:val="20"/>
        </w:rPr>
        <w:t>Kanaďané 2,7 noci a Švýcaři 2,5 </w:t>
      </w:r>
      <w:r w:rsidRPr="00B55B1F">
        <w:rPr>
          <w:rFonts w:cs="Arial"/>
          <w:szCs w:val="20"/>
        </w:rPr>
        <w:t>noci. V Moravskoslezském</w:t>
      </w:r>
      <w:r w:rsidR="0062099D" w:rsidRPr="00B55B1F">
        <w:rPr>
          <w:rFonts w:cs="Arial"/>
          <w:szCs w:val="20"/>
        </w:rPr>
        <w:t xml:space="preserve"> kraji se ubytovalo meziročně o </w:t>
      </w:r>
      <w:r w:rsidRPr="00B55B1F">
        <w:rPr>
          <w:rFonts w:cs="Arial"/>
          <w:szCs w:val="20"/>
        </w:rPr>
        <w:t>25,7</w:t>
      </w:r>
      <w:r w:rsidR="0062099D" w:rsidRPr="00B55B1F">
        <w:rPr>
          <w:rFonts w:cs="Arial"/>
          <w:szCs w:val="20"/>
        </w:rPr>
        <w:t> </w:t>
      </w:r>
      <w:r w:rsidRPr="00B55B1F">
        <w:rPr>
          <w:rFonts w:cs="Arial"/>
          <w:szCs w:val="20"/>
        </w:rPr>
        <w:t>% více nerezidentů. Z účastnických zemí vykázali nejvyšší meziroční nárůst počtu hostů klienti ze Švédska</w:t>
      </w:r>
      <w:r w:rsidR="0062099D" w:rsidRPr="00B55B1F">
        <w:rPr>
          <w:rFonts w:cs="Arial"/>
          <w:szCs w:val="20"/>
        </w:rPr>
        <w:t xml:space="preserve"> (o 150,4 %) a z Kazachstánu (o 127,9 %) a více než 50 </w:t>
      </w:r>
      <w:r w:rsidRPr="00B55B1F">
        <w:rPr>
          <w:rFonts w:cs="Arial"/>
          <w:szCs w:val="20"/>
        </w:rPr>
        <w:t>% zvýšení počtu klientů bylo zaznamenáno také u hostů z Lotyšska, Finska a Slovenska. Nejvíce nocí</w:t>
      </w:r>
      <w:r w:rsidR="00527EFE" w:rsidRPr="00B55B1F">
        <w:rPr>
          <w:rFonts w:cs="Arial"/>
          <w:szCs w:val="20"/>
        </w:rPr>
        <w:t xml:space="preserve"> v průměru</w:t>
      </w:r>
      <w:r w:rsidRPr="00B55B1F">
        <w:rPr>
          <w:rFonts w:cs="Arial"/>
          <w:szCs w:val="20"/>
        </w:rPr>
        <w:t xml:space="preserve"> pak v Moravskoslezském kraji strávili klienti </w:t>
      </w:r>
      <w:r w:rsidR="0062099D" w:rsidRPr="00B55B1F">
        <w:rPr>
          <w:rFonts w:cs="Arial"/>
          <w:szCs w:val="20"/>
        </w:rPr>
        <w:t>z Kanady (3,8 </w:t>
      </w:r>
      <w:r w:rsidRPr="00B55B1F">
        <w:rPr>
          <w:rFonts w:cs="Arial"/>
          <w:szCs w:val="20"/>
        </w:rPr>
        <w:t>nocí), Švédska (3,6 n</w:t>
      </w:r>
      <w:r w:rsidR="0062099D" w:rsidRPr="00B55B1F">
        <w:rPr>
          <w:rFonts w:cs="Arial"/>
          <w:szCs w:val="20"/>
        </w:rPr>
        <w:t>ocí), Francie a USA (shodně 2,9 </w:t>
      </w:r>
      <w:r w:rsidRPr="00B55B1F">
        <w:rPr>
          <w:rFonts w:cs="Arial"/>
          <w:szCs w:val="20"/>
        </w:rPr>
        <w:t xml:space="preserve">nocí). Naopak </w:t>
      </w:r>
      <w:r w:rsidR="004A09D1" w:rsidRPr="00B55B1F">
        <w:rPr>
          <w:rFonts w:cs="Arial"/>
          <w:szCs w:val="20"/>
        </w:rPr>
        <w:t xml:space="preserve">na spíše kratší </w:t>
      </w:r>
      <w:r w:rsidRPr="00B55B1F">
        <w:rPr>
          <w:rFonts w:cs="Arial"/>
          <w:szCs w:val="20"/>
        </w:rPr>
        <w:t>dobu přijeli hosté z nejbližš</w:t>
      </w:r>
      <w:r w:rsidR="0062099D" w:rsidRPr="00B55B1F">
        <w:rPr>
          <w:rFonts w:cs="Arial"/>
          <w:szCs w:val="20"/>
        </w:rPr>
        <w:t>ích zemí,</w:t>
      </w:r>
      <w:r w:rsidR="004A09D1" w:rsidRPr="00B55B1F">
        <w:rPr>
          <w:rFonts w:cs="Arial"/>
          <w:szCs w:val="20"/>
        </w:rPr>
        <w:t xml:space="preserve"> konkrétně</w:t>
      </w:r>
      <w:r w:rsidR="0062099D" w:rsidRPr="00B55B1F">
        <w:rPr>
          <w:rFonts w:cs="Arial"/>
          <w:szCs w:val="20"/>
        </w:rPr>
        <w:t xml:space="preserve"> </w:t>
      </w:r>
      <w:r w:rsidR="006124AC" w:rsidRPr="00B55B1F">
        <w:rPr>
          <w:rFonts w:cs="Arial"/>
          <w:szCs w:val="20"/>
        </w:rPr>
        <w:t>z </w:t>
      </w:r>
      <w:r w:rsidR="0062099D" w:rsidRPr="00B55B1F">
        <w:rPr>
          <w:rFonts w:cs="Arial"/>
          <w:szCs w:val="20"/>
        </w:rPr>
        <w:t>Polska na 2</w:t>
      </w:r>
      <w:r w:rsidR="004A09D1" w:rsidRPr="00B55B1F">
        <w:rPr>
          <w:rFonts w:cs="Arial"/>
          <w:szCs w:val="20"/>
        </w:rPr>
        <w:t>,0</w:t>
      </w:r>
      <w:r w:rsidR="0062099D" w:rsidRPr="00B55B1F">
        <w:rPr>
          <w:rFonts w:cs="Arial"/>
          <w:szCs w:val="20"/>
        </w:rPr>
        <w:t> noci a ze Slovenska na 1,9 </w:t>
      </w:r>
      <w:r w:rsidRPr="00B55B1F">
        <w:rPr>
          <w:rFonts w:cs="Arial"/>
          <w:szCs w:val="20"/>
        </w:rPr>
        <w:t>noci.</w:t>
      </w:r>
    </w:p>
    <w:p w:rsidR="00D209A7" w:rsidRPr="00B55B1F" w:rsidRDefault="00D209A7" w:rsidP="00D209A7">
      <w:pPr>
        <w:pStyle w:val="Poznmky0"/>
      </w:pPr>
      <w:r w:rsidRPr="00B55B1F">
        <w:t>Poznámky</w:t>
      </w:r>
      <w:r w:rsidR="007A2048" w:rsidRPr="00B55B1F">
        <w:t>:</w:t>
      </w:r>
    </w:p>
    <w:p w:rsidR="00E96629" w:rsidRPr="00B55B1F" w:rsidRDefault="00E96629" w:rsidP="00E96629">
      <w:pPr>
        <w:pStyle w:val="Poznmky"/>
        <w:spacing w:before="240"/>
        <w:ind w:left="3600" w:hanging="3600"/>
        <w:rPr>
          <w:i/>
        </w:rPr>
      </w:pPr>
      <w:r w:rsidRPr="00B55B1F">
        <w:rPr>
          <w:i/>
        </w:rPr>
        <w:t>Zodpovědný vedoucí pracovník ČSÚ:</w:t>
      </w:r>
      <w:r w:rsidRPr="00B55B1F">
        <w:rPr>
          <w:i/>
        </w:rPr>
        <w:tab/>
        <w:t xml:space="preserve">Ing. Pavel Vančura, ředitel </w:t>
      </w:r>
      <w:r w:rsidRPr="00B55B1F">
        <w:rPr>
          <w:i/>
          <w:color w:val="auto"/>
        </w:rPr>
        <w:t xml:space="preserve">odboru statistiky obchodu, dopravy, služeb, cestovního ruchu a životního prostředí, </w:t>
      </w:r>
      <w:r w:rsidRPr="00B55B1F">
        <w:rPr>
          <w:i/>
        </w:rPr>
        <w:t>tel. 274 052 096, e-mail: pavel.vancura</w:t>
      </w:r>
      <w:r w:rsidRPr="00B55B1F">
        <w:rPr>
          <w:i/>
          <w:iCs/>
        </w:rPr>
        <w:t>@csu.gov.cz</w:t>
      </w:r>
    </w:p>
    <w:p w:rsidR="00E96629" w:rsidRPr="00B55B1F" w:rsidRDefault="00E96629" w:rsidP="00E96629">
      <w:pPr>
        <w:pStyle w:val="Poznamkytexty"/>
        <w:ind w:left="3600" w:hanging="3600"/>
        <w:jc w:val="left"/>
      </w:pPr>
      <w:r w:rsidRPr="00B55B1F">
        <w:t>Kontaktní osoba:</w:t>
      </w:r>
      <w:r w:rsidRPr="00B55B1F">
        <w:tab/>
        <w:t>Mgr. Roman Mikula, vedoucí oddělení statistiky cestovního ruchu a životního prostředí, tel. 274 052 384, e-mail: roman.mikula@csu.gov.cz</w:t>
      </w:r>
    </w:p>
    <w:p w:rsidR="00E96629" w:rsidRPr="00B55B1F" w:rsidRDefault="00E96629" w:rsidP="00E96629">
      <w:pPr>
        <w:pStyle w:val="Poznamkytexty"/>
        <w:ind w:left="3600" w:hanging="3600"/>
      </w:pPr>
      <w:r w:rsidRPr="00B55B1F">
        <w:t>Metoda získání dat:</w:t>
      </w:r>
      <w:r w:rsidRPr="00B55B1F">
        <w:tab/>
      </w:r>
      <w:r w:rsidRPr="00B55B1F">
        <w:rPr>
          <w:rFonts w:cs="Arial"/>
          <w:iCs/>
        </w:rPr>
        <w:t>Přímé zjišťování ČSÚ v hromadných ubytovacích zařízeních</w:t>
      </w:r>
      <w:r w:rsidRPr="00B55B1F">
        <w:t>.</w:t>
      </w:r>
    </w:p>
    <w:p w:rsidR="00E96629" w:rsidRPr="00B55B1F" w:rsidRDefault="00E96629" w:rsidP="00E96629">
      <w:pPr>
        <w:pStyle w:val="Poznamkytexty"/>
        <w:ind w:left="3600" w:hanging="3600"/>
      </w:pPr>
      <w:r w:rsidRPr="00B55B1F">
        <w:t>Termín ukončení sběru dat:</w:t>
      </w:r>
      <w:r w:rsidRPr="00B55B1F">
        <w:tab/>
        <w:t>22. 7. 2024</w:t>
      </w:r>
    </w:p>
    <w:p w:rsidR="00E96629" w:rsidRPr="00B55B1F" w:rsidRDefault="00E96629" w:rsidP="00E96629">
      <w:pPr>
        <w:pStyle w:val="Poznamkytexty"/>
        <w:ind w:left="3600" w:hanging="3600"/>
      </w:pPr>
      <w:r w:rsidRPr="00B55B1F">
        <w:t>Termín ukončení zpracování:</w:t>
      </w:r>
      <w:r w:rsidRPr="00B55B1F">
        <w:tab/>
        <w:t>1. 8. 2024</w:t>
      </w:r>
    </w:p>
    <w:p w:rsidR="00E96629" w:rsidRPr="00B55B1F" w:rsidRDefault="00E96629" w:rsidP="00E96629">
      <w:pPr>
        <w:pStyle w:val="Poznamkytexty"/>
        <w:ind w:left="3600" w:hanging="3600"/>
      </w:pPr>
      <w:r w:rsidRPr="00B55B1F">
        <w:t>Navazující datová sada:</w:t>
      </w:r>
      <w:r w:rsidRPr="00B55B1F">
        <w:tab/>
      </w:r>
      <w:r w:rsidR="002D3262" w:rsidRPr="00B55B1F">
        <w:t>https://csu.gov.cz/cestovni-ruch</w:t>
      </w:r>
    </w:p>
    <w:p w:rsidR="00E96629" w:rsidRPr="00B55B1F" w:rsidRDefault="00E96629" w:rsidP="00E96629">
      <w:pPr>
        <w:pStyle w:val="Poznamkytexty"/>
        <w:ind w:left="3600" w:hanging="3600"/>
      </w:pPr>
      <w:r w:rsidRPr="00B55B1F">
        <w:t>Termín zveřejnění další RI:</w:t>
      </w:r>
      <w:r w:rsidRPr="00B55B1F">
        <w:tab/>
        <w:t>8. 11. 2024</w:t>
      </w:r>
    </w:p>
    <w:p w:rsidR="00E96629" w:rsidRPr="00B55B1F" w:rsidRDefault="00E96629" w:rsidP="00E9662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E96629" w:rsidRPr="00B55B1F" w:rsidRDefault="00E96629" w:rsidP="00E9662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0C0E0C" w:rsidRPr="00B55B1F" w:rsidRDefault="000C0E0C" w:rsidP="00E9662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E96629" w:rsidRPr="00B55B1F" w:rsidRDefault="00E96629" w:rsidP="00E96629">
      <w:r w:rsidRPr="00B55B1F">
        <w:t>Přílohy</w:t>
      </w:r>
    </w:p>
    <w:p w:rsidR="00E96629" w:rsidRPr="00B55B1F" w:rsidRDefault="00E96629" w:rsidP="00E96629">
      <w:pPr>
        <w:pStyle w:val="Zkladntext2"/>
        <w:spacing w:after="0" w:line="276" w:lineRule="auto"/>
        <w:rPr>
          <w:sz w:val="20"/>
        </w:rPr>
      </w:pPr>
      <w:r w:rsidRPr="00B55B1F">
        <w:rPr>
          <w:sz w:val="20"/>
        </w:rPr>
        <w:t>Tab. 1 Hosté (kategorie ubytovacích zařízení, absolutně, indexy)</w:t>
      </w:r>
    </w:p>
    <w:p w:rsidR="00E96629" w:rsidRPr="00B55B1F" w:rsidRDefault="00E96629" w:rsidP="00E96629">
      <w:pPr>
        <w:pStyle w:val="Zkladntext2"/>
        <w:spacing w:after="0" w:line="276" w:lineRule="auto"/>
        <w:rPr>
          <w:sz w:val="20"/>
        </w:rPr>
      </w:pPr>
      <w:r w:rsidRPr="00B55B1F">
        <w:rPr>
          <w:sz w:val="20"/>
        </w:rPr>
        <w:t>Tab. 2 Přenocování (kategorie ubytovacích zařízení, absolutně, indexy)</w:t>
      </w:r>
    </w:p>
    <w:p w:rsidR="00E96629" w:rsidRPr="00B55B1F" w:rsidRDefault="00E96629" w:rsidP="00E9662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B55B1F">
        <w:rPr>
          <w:rFonts w:ascii="Arial" w:hAnsi="Arial" w:cs="Arial"/>
          <w:sz w:val="20"/>
          <w:szCs w:val="20"/>
        </w:rPr>
        <w:t xml:space="preserve">Tab. 3 </w:t>
      </w:r>
      <w:r w:rsidRPr="00B55B1F">
        <w:rPr>
          <w:rFonts w:ascii="Arial" w:hAnsi="Arial"/>
          <w:sz w:val="20"/>
          <w:szCs w:val="20"/>
        </w:rPr>
        <w:t>Hosté (kraje ČR, absolutně, indexy)</w:t>
      </w:r>
    </w:p>
    <w:p w:rsidR="00E96629" w:rsidRPr="00B55B1F" w:rsidRDefault="00E96629" w:rsidP="00E9662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B55B1F">
        <w:rPr>
          <w:rFonts w:ascii="Arial" w:hAnsi="Arial" w:cs="Arial"/>
          <w:sz w:val="20"/>
          <w:szCs w:val="20"/>
        </w:rPr>
        <w:lastRenderedPageBreak/>
        <w:t xml:space="preserve">Tab. 4 </w:t>
      </w:r>
      <w:r w:rsidRPr="00B55B1F">
        <w:rPr>
          <w:rFonts w:ascii="Arial" w:hAnsi="Arial"/>
          <w:sz w:val="20"/>
          <w:szCs w:val="20"/>
        </w:rPr>
        <w:t>Přenocování (kraje ČR, absolutně, indexy)</w:t>
      </w:r>
    </w:p>
    <w:p w:rsidR="00E96629" w:rsidRPr="00B55B1F" w:rsidRDefault="00E96629" w:rsidP="00E96629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B55B1F">
        <w:rPr>
          <w:rFonts w:ascii="Arial" w:hAnsi="Arial" w:cs="Arial"/>
          <w:sz w:val="20"/>
          <w:szCs w:val="20"/>
        </w:rPr>
        <w:t xml:space="preserve">Tab. 5 </w:t>
      </w:r>
      <w:r w:rsidRPr="00B55B1F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E96629" w:rsidRPr="00B55B1F" w:rsidRDefault="00E96629" w:rsidP="00E9662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B55B1F">
        <w:rPr>
          <w:rFonts w:ascii="Arial" w:hAnsi="Arial" w:cs="Arial"/>
          <w:sz w:val="20"/>
          <w:szCs w:val="20"/>
        </w:rPr>
        <w:t>Graf 1 Počet hostů v hromadných ubytovacích zařízeních (meziroční změna)</w:t>
      </w:r>
    </w:p>
    <w:p w:rsidR="00E96629" w:rsidRPr="00E96629" w:rsidRDefault="00E96629" w:rsidP="00E9662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B55B1F">
        <w:rPr>
          <w:rFonts w:ascii="Arial" w:hAnsi="Arial" w:cs="Arial"/>
          <w:sz w:val="20"/>
          <w:szCs w:val="20"/>
        </w:rPr>
        <w:t>Graf 2 Počet hostů v hromadných ubytovacích zařízeních</w:t>
      </w:r>
    </w:p>
    <w:sectPr w:rsidR="00E96629" w:rsidRPr="00E96629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60" w:rsidRDefault="000C5860" w:rsidP="00BA6370">
      <w:r>
        <w:separator/>
      </w:r>
    </w:p>
  </w:endnote>
  <w:endnote w:type="continuationSeparator" w:id="0">
    <w:p w:rsidR="000C5860" w:rsidRDefault="000C586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</w:t>
                            </w:r>
                            <w:proofErr w:type="gramStart"/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55B1F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</w:t>
                      </w:r>
                      <w:proofErr w:type="gramStart"/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55B1F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D5C76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60" w:rsidRDefault="000C5860" w:rsidP="00BA6370">
      <w:r>
        <w:separator/>
      </w:r>
    </w:p>
  </w:footnote>
  <w:footnote w:type="continuationSeparator" w:id="0">
    <w:p w:rsidR="000C5860" w:rsidRDefault="000C586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AB67F4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29"/>
    <w:rsid w:val="00043BF4"/>
    <w:rsid w:val="000843A5"/>
    <w:rsid w:val="000910DA"/>
    <w:rsid w:val="00096D6C"/>
    <w:rsid w:val="000B6F63"/>
    <w:rsid w:val="000C0AAD"/>
    <w:rsid w:val="000C0E0C"/>
    <w:rsid w:val="000C5860"/>
    <w:rsid w:val="000D093F"/>
    <w:rsid w:val="000E43CC"/>
    <w:rsid w:val="001404AB"/>
    <w:rsid w:val="001511B3"/>
    <w:rsid w:val="0017231D"/>
    <w:rsid w:val="001810DC"/>
    <w:rsid w:val="001B607F"/>
    <w:rsid w:val="001D369A"/>
    <w:rsid w:val="001F08B3"/>
    <w:rsid w:val="001F2FE0"/>
    <w:rsid w:val="00200854"/>
    <w:rsid w:val="002070FB"/>
    <w:rsid w:val="00213729"/>
    <w:rsid w:val="002406FA"/>
    <w:rsid w:val="0026107B"/>
    <w:rsid w:val="00275DF8"/>
    <w:rsid w:val="002B2E47"/>
    <w:rsid w:val="002D3262"/>
    <w:rsid w:val="002D7F4F"/>
    <w:rsid w:val="003301A3"/>
    <w:rsid w:val="00332629"/>
    <w:rsid w:val="0036777B"/>
    <w:rsid w:val="0038282A"/>
    <w:rsid w:val="00397580"/>
    <w:rsid w:val="003A45C8"/>
    <w:rsid w:val="003C2DCF"/>
    <w:rsid w:val="003C4F7B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72310"/>
    <w:rsid w:val="00484A6B"/>
    <w:rsid w:val="004920AD"/>
    <w:rsid w:val="004A09D1"/>
    <w:rsid w:val="004D05B3"/>
    <w:rsid w:val="004E479E"/>
    <w:rsid w:val="004F686C"/>
    <w:rsid w:val="004F78E6"/>
    <w:rsid w:val="0050420E"/>
    <w:rsid w:val="00512D99"/>
    <w:rsid w:val="00527EFE"/>
    <w:rsid w:val="00531DBB"/>
    <w:rsid w:val="00573994"/>
    <w:rsid w:val="005F79FB"/>
    <w:rsid w:val="00604406"/>
    <w:rsid w:val="00605F4A"/>
    <w:rsid w:val="00607822"/>
    <w:rsid w:val="006103AA"/>
    <w:rsid w:val="006124AC"/>
    <w:rsid w:val="00613BBF"/>
    <w:rsid w:val="0062099D"/>
    <w:rsid w:val="00622B80"/>
    <w:rsid w:val="00625CC0"/>
    <w:rsid w:val="0064139A"/>
    <w:rsid w:val="00682AE9"/>
    <w:rsid w:val="00692211"/>
    <w:rsid w:val="006931CF"/>
    <w:rsid w:val="006D21EB"/>
    <w:rsid w:val="006E024F"/>
    <w:rsid w:val="006E4E81"/>
    <w:rsid w:val="006F2558"/>
    <w:rsid w:val="00707F7D"/>
    <w:rsid w:val="00717EC5"/>
    <w:rsid w:val="00727C3F"/>
    <w:rsid w:val="00754C20"/>
    <w:rsid w:val="007A2048"/>
    <w:rsid w:val="007A57F2"/>
    <w:rsid w:val="007B1333"/>
    <w:rsid w:val="007E57E9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73528"/>
    <w:rsid w:val="008A750A"/>
    <w:rsid w:val="008B3970"/>
    <w:rsid w:val="008C384C"/>
    <w:rsid w:val="008D0F11"/>
    <w:rsid w:val="008F73B4"/>
    <w:rsid w:val="00986DD7"/>
    <w:rsid w:val="009873BA"/>
    <w:rsid w:val="009B55B1"/>
    <w:rsid w:val="009B62A7"/>
    <w:rsid w:val="00A0762A"/>
    <w:rsid w:val="00A1095E"/>
    <w:rsid w:val="00A4343D"/>
    <w:rsid w:val="00A502F1"/>
    <w:rsid w:val="00A70A83"/>
    <w:rsid w:val="00A81EB3"/>
    <w:rsid w:val="00A955BC"/>
    <w:rsid w:val="00AB3410"/>
    <w:rsid w:val="00B00C1D"/>
    <w:rsid w:val="00B55375"/>
    <w:rsid w:val="00B55B1F"/>
    <w:rsid w:val="00B632CC"/>
    <w:rsid w:val="00BA12F1"/>
    <w:rsid w:val="00BA439F"/>
    <w:rsid w:val="00BA6370"/>
    <w:rsid w:val="00C269D4"/>
    <w:rsid w:val="00C35900"/>
    <w:rsid w:val="00C37ADB"/>
    <w:rsid w:val="00C4160D"/>
    <w:rsid w:val="00C8406E"/>
    <w:rsid w:val="00CB2709"/>
    <w:rsid w:val="00CB6F89"/>
    <w:rsid w:val="00CC0AE9"/>
    <w:rsid w:val="00CD618A"/>
    <w:rsid w:val="00CE13A2"/>
    <w:rsid w:val="00CE228C"/>
    <w:rsid w:val="00CE71D9"/>
    <w:rsid w:val="00CF545B"/>
    <w:rsid w:val="00D209A7"/>
    <w:rsid w:val="00D27D69"/>
    <w:rsid w:val="00D33658"/>
    <w:rsid w:val="00D3597A"/>
    <w:rsid w:val="00D448C2"/>
    <w:rsid w:val="00D666C3"/>
    <w:rsid w:val="00D67AAE"/>
    <w:rsid w:val="00D9189F"/>
    <w:rsid w:val="00DF47FE"/>
    <w:rsid w:val="00E0156A"/>
    <w:rsid w:val="00E26704"/>
    <w:rsid w:val="00E31980"/>
    <w:rsid w:val="00E544E4"/>
    <w:rsid w:val="00E6423C"/>
    <w:rsid w:val="00E93830"/>
    <w:rsid w:val="00E93E0E"/>
    <w:rsid w:val="00E96629"/>
    <w:rsid w:val="00EB1ED3"/>
    <w:rsid w:val="00F54069"/>
    <w:rsid w:val="00F75F2A"/>
    <w:rsid w:val="00F81080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071bc"/>
    </o:shapedefaults>
    <o:shapelayout v:ext="edit">
      <o:idmap v:ext="edit" data="1"/>
    </o:shapelayout>
  </w:shapeDefaults>
  <w:decimalSymbol w:val=","/>
  <w:listSeparator w:val=";"/>
  <w15:docId w15:val="{248ED13A-C311-4BEC-A5AC-7EE1CAD7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rsid w:val="00E96629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96629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E96629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96629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E96629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ovickova6389\Downloads\Form_c463_Rychla%20informace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6A37-2A65-48B1-99F0-AC2B4FA7F298}">
  <ds:schemaRefs>
    <ds:schemaRef ds:uri="http://purl.org/dc/elements/1.1/"/>
    <ds:schemaRef ds:uri="http://schemas.openxmlformats.org/package/2006/metadata/core-properties"/>
    <ds:schemaRef ds:uri="http://www.w3.org/XML/1998/namespace"/>
    <ds:schemaRef ds:uri="8675fb2b-b414-4bad-b4c4-d9349268b5a1"/>
    <ds:schemaRef ds:uri="http://schemas.microsoft.com/office/infopath/2007/PartnerControls"/>
    <ds:schemaRef ds:uri="406a38fe-c53c-4047-b0f8-c641386931a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CE4903-CD95-4D29-9EB3-A12A74FF9D13}"/>
</file>

<file path=customXml/itemProps3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18FCD-E978-4105-90C6-B26E5A8A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Form_c463_Rychla informace_CZ.dotx</Template>
  <TotalTime>105</TotalTime>
  <Pages>3</Pages>
  <Words>867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5975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Borovičková Markéta</dc:creator>
  <cp:lastModifiedBy>Borovičková Markéta</cp:lastModifiedBy>
  <cp:revision>17</cp:revision>
  <cp:lastPrinted>2024-08-06T05:58:00Z</cp:lastPrinted>
  <dcterms:created xsi:type="dcterms:W3CDTF">2024-08-05T07:35:00Z</dcterms:created>
  <dcterms:modified xsi:type="dcterms:W3CDTF">2024-08-06T07:57:00Z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