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E392F" w14:textId="2542152B" w:rsidR="00CF484D" w:rsidRPr="004A1B78" w:rsidRDefault="00CF484D" w:rsidP="00CF484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24</w:t>
      </w:r>
      <w:r w:rsidRPr="0096305F">
        <w:rPr>
          <w:rFonts w:cs="Arial"/>
          <w:b/>
          <w:sz w:val="18"/>
        </w:rPr>
        <w:t xml:space="preserve">. </w:t>
      </w:r>
      <w:r>
        <w:rPr>
          <w:rFonts w:cs="Arial"/>
          <w:b/>
          <w:sz w:val="18"/>
        </w:rPr>
        <w:t>3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16184C38" w14:textId="77777777" w:rsidR="003A50C4" w:rsidRDefault="003A50C4" w:rsidP="003A50C4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spotřebitelů v ekonomiku je nejnižší od ledna 2013</w:t>
      </w:r>
    </w:p>
    <w:p w14:paraId="1D71B660" w14:textId="656A5B42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485894">
        <w:rPr>
          <w:rFonts w:eastAsia="Times New Roman"/>
          <w:b/>
          <w:bCs/>
          <w:sz w:val="28"/>
          <w:szCs w:val="28"/>
        </w:rPr>
        <w:t>březen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2022</w:t>
      </w:r>
    </w:p>
    <w:p w14:paraId="4545EA77" w14:textId="33A6EF6F" w:rsidR="00CF484D" w:rsidRDefault="00CF484D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 w:rsidRPr="00E540C2">
        <w:rPr>
          <w:rFonts w:cs="Arial"/>
          <w:b/>
          <w:color w:val="000000" w:themeColor="text1"/>
          <w:szCs w:val="18"/>
        </w:rPr>
        <w:t xml:space="preserve">Souhrnný indikátor důvěry (indikátor ekonomického sentimentu), vyjádřený bazickým indexem, se meziměsíčně </w:t>
      </w:r>
      <w:r w:rsidR="00AB31E0">
        <w:rPr>
          <w:rFonts w:cs="Arial"/>
          <w:b/>
          <w:color w:val="000000" w:themeColor="text1"/>
          <w:szCs w:val="18"/>
        </w:rPr>
        <w:t>snížil o 2,6</w:t>
      </w:r>
      <w:r w:rsidRPr="00E540C2">
        <w:rPr>
          <w:rFonts w:cs="Arial"/>
          <w:b/>
          <w:color w:val="000000" w:themeColor="text1"/>
          <w:szCs w:val="18"/>
        </w:rPr>
        <w:t xml:space="preserve"> bodu na hodnotu </w:t>
      </w:r>
      <w:r w:rsidR="00AB31E0">
        <w:rPr>
          <w:rFonts w:cs="Arial"/>
          <w:b/>
          <w:color w:val="000000" w:themeColor="text1"/>
          <w:szCs w:val="18"/>
        </w:rPr>
        <w:t>96,6</w:t>
      </w:r>
      <w:r w:rsidRPr="00E540C2">
        <w:rPr>
          <w:rFonts w:cs="Arial"/>
          <w:b/>
          <w:color w:val="000000" w:themeColor="text1"/>
          <w:szCs w:val="18"/>
        </w:rPr>
        <w:t xml:space="preserve">, přičemž </w:t>
      </w:r>
      <w:r w:rsidR="00AB31E0">
        <w:rPr>
          <w:rFonts w:cs="Arial"/>
          <w:b/>
          <w:color w:val="000000" w:themeColor="text1"/>
          <w:szCs w:val="18"/>
        </w:rPr>
        <w:t>poklesly</w:t>
      </w:r>
      <w:r w:rsidRPr="00E540C2">
        <w:rPr>
          <w:rFonts w:cs="Arial"/>
          <w:b/>
          <w:color w:val="000000" w:themeColor="text1"/>
          <w:szCs w:val="18"/>
        </w:rPr>
        <w:t xml:space="preserve"> obě jeho složky. Indikátor důvěry podnikatelů se </w:t>
      </w:r>
      <w:r w:rsidR="00AB31E0">
        <w:rPr>
          <w:rFonts w:cs="Arial"/>
          <w:b/>
          <w:color w:val="000000" w:themeColor="text1"/>
          <w:szCs w:val="18"/>
        </w:rPr>
        <w:t>snížil</w:t>
      </w:r>
      <w:r w:rsidRPr="00E540C2">
        <w:rPr>
          <w:rFonts w:cs="Arial"/>
          <w:b/>
          <w:color w:val="000000" w:themeColor="text1"/>
          <w:szCs w:val="18"/>
        </w:rPr>
        <w:t xml:space="preserve"> o </w:t>
      </w:r>
      <w:r>
        <w:rPr>
          <w:rFonts w:cs="Arial"/>
          <w:b/>
          <w:color w:val="000000" w:themeColor="text1"/>
          <w:szCs w:val="18"/>
        </w:rPr>
        <w:t>1,</w:t>
      </w:r>
      <w:r w:rsidR="00AB31E0">
        <w:rPr>
          <w:rFonts w:cs="Arial"/>
          <w:b/>
          <w:color w:val="000000" w:themeColor="text1"/>
          <w:szCs w:val="18"/>
        </w:rPr>
        <w:t>2</w:t>
      </w:r>
      <w:r w:rsidRPr="00E540C2">
        <w:rPr>
          <w:rFonts w:cs="Arial"/>
          <w:b/>
          <w:color w:val="000000" w:themeColor="text1"/>
          <w:szCs w:val="18"/>
        </w:rPr>
        <w:t xml:space="preserve"> bodu na hodnotu </w:t>
      </w:r>
      <w:r w:rsidR="00AB31E0">
        <w:rPr>
          <w:rFonts w:cs="Arial"/>
          <w:b/>
          <w:color w:val="000000" w:themeColor="text1"/>
          <w:szCs w:val="18"/>
        </w:rPr>
        <w:t>99,5</w:t>
      </w:r>
      <w:r w:rsidRPr="00E540C2">
        <w:rPr>
          <w:rFonts w:cs="Arial"/>
          <w:b/>
          <w:color w:val="000000" w:themeColor="text1"/>
          <w:szCs w:val="18"/>
        </w:rPr>
        <w:t xml:space="preserve"> a indikátor</w:t>
      </w:r>
      <w:r>
        <w:rPr>
          <w:rFonts w:cs="Arial"/>
          <w:b/>
          <w:color w:val="000000" w:themeColor="text1"/>
          <w:szCs w:val="18"/>
        </w:rPr>
        <w:t xml:space="preserve"> </w:t>
      </w:r>
      <w:r w:rsidRPr="00E540C2">
        <w:rPr>
          <w:rFonts w:cs="Arial"/>
          <w:b/>
          <w:color w:val="000000" w:themeColor="text1"/>
          <w:szCs w:val="18"/>
        </w:rPr>
        <w:t xml:space="preserve">důvěry spotřebitelů </w:t>
      </w:r>
      <w:r w:rsidR="00AB31E0">
        <w:rPr>
          <w:rFonts w:cs="Arial"/>
          <w:b/>
          <w:color w:val="000000" w:themeColor="text1"/>
          <w:szCs w:val="18"/>
        </w:rPr>
        <w:t xml:space="preserve">se výrazně snížil </w:t>
      </w:r>
      <w:r w:rsidRPr="00E540C2">
        <w:rPr>
          <w:rFonts w:cs="Arial"/>
          <w:b/>
          <w:color w:val="000000" w:themeColor="text1"/>
          <w:szCs w:val="18"/>
        </w:rPr>
        <w:t>o </w:t>
      </w:r>
      <w:r w:rsidR="00AB31E0">
        <w:rPr>
          <w:rFonts w:cs="Arial"/>
          <w:b/>
          <w:color w:val="000000" w:themeColor="text1"/>
          <w:szCs w:val="18"/>
        </w:rPr>
        <w:t>9,3</w:t>
      </w:r>
      <w:r w:rsidRPr="00E540C2">
        <w:rPr>
          <w:rFonts w:cs="Arial"/>
          <w:b/>
          <w:color w:val="000000" w:themeColor="text1"/>
          <w:szCs w:val="18"/>
        </w:rPr>
        <w:t xml:space="preserve"> bodu na hodnotu </w:t>
      </w:r>
      <w:r w:rsidR="00AB31E0">
        <w:rPr>
          <w:rFonts w:cs="Arial"/>
          <w:b/>
          <w:color w:val="000000" w:themeColor="text1"/>
          <w:szCs w:val="18"/>
        </w:rPr>
        <w:t>82,4</w:t>
      </w:r>
      <w:r w:rsidRPr="00E540C2">
        <w:rPr>
          <w:rFonts w:cs="Arial"/>
          <w:b/>
          <w:color w:val="000000" w:themeColor="text1"/>
          <w:szCs w:val="18"/>
        </w:rPr>
        <w:t xml:space="preserve">. </w:t>
      </w:r>
    </w:p>
    <w:p w14:paraId="196BA182" w14:textId="11E41557" w:rsidR="00CF484D" w:rsidRDefault="00573D4B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4763A11C" wp14:editId="26D93F0E">
            <wp:extent cx="5358765" cy="3746722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120" cy="3752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5DC922BB" w:rsidR="00CF484D" w:rsidRPr="00201ABC" w:rsidRDefault="00065104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Meziměsíční p</w:t>
      </w:r>
      <w:r w:rsidR="00AB31E0">
        <w:rPr>
          <w:rFonts w:cs="Arial"/>
          <w:szCs w:val="18"/>
        </w:rPr>
        <w:t>okles ekonomického sentimentu</w:t>
      </w:r>
      <w:r w:rsidR="00CF484D">
        <w:rPr>
          <w:rFonts w:cs="Arial"/>
          <w:szCs w:val="18"/>
        </w:rPr>
        <w:t xml:space="preserve"> mezi </w:t>
      </w:r>
      <w:r w:rsidR="00CF484D" w:rsidRPr="00201ABC">
        <w:rPr>
          <w:rFonts w:cs="Arial"/>
          <w:b/>
          <w:szCs w:val="18"/>
        </w:rPr>
        <w:t>podnikateli</w:t>
      </w:r>
      <w:r w:rsidR="00CF484D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byl způsoben </w:t>
      </w:r>
      <w:r w:rsidR="00AB31E0">
        <w:rPr>
          <w:rFonts w:cs="Arial"/>
          <w:szCs w:val="18"/>
        </w:rPr>
        <w:t>zejména výraznější</w:t>
      </w:r>
      <w:r>
        <w:rPr>
          <w:rFonts w:cs="Arial"/>
          <w:szCs w:val="18"/>
        </w:rPr>
        <w:t>m</w:t>
      </w:r>
      <w:r w:rsidR="00AB31E0">
        <w:rPr>
          <w:rFonts w:cs="Arial"/>
          <w:szCs w:val="18"/>
        </w:rPr>
        <w:t xml:space="preserve"> snížení</w:t>
      </w:r>
      <w:r w:rsidR="009540C5">
        <w:rPr>
          <w:rFonts w:cs="Arial"/>
          <w:szCs w:val="18"/>
        </w:rPr>
        <w:t>m</w:t>
      </w:r>
      <w:r w:rsidR="00AB31E0">
        <w:rPr>
          <w:rFonts w:cs="Arial"/>
          <w:szCs w:val="18"/>
        </w:rPr>
        <w:t xml:space="preserve"> důvěry</w:t>
      </w:r>
      <w:r w:rsidR="00CF484D">
        <w:rPr>
          <w:rFonts w:cs="Arial"/>
          <w:szCs w:val="18"/>
        </w:rPr>
        <w:t xml:space="preserve"> </w:t>
      </w:r>
      <w:r w:rsidR="00AB31E0">
        <w:rPr>
          <w:rFonts w:cs="Arial"/>
          <w:szCs w:val="18"/>
        </w:rPr>
        <w:t xml:space="preserve">v průmyslu a stavebnictví. </w:t>
      </w:r>
      <w:r>
        <w:rPr>
          <w:rFonts w:cs="Arial"/>
          <w:szCs w:val="18"/>
        </w:rPr>
        <w:t>Klesla také důvěra podnikatelů v obchodě, v</w:t>
      </w:r>
      <w:r w:rsidR="00AB31E0">
        <w:rPr>
          <w:rFonts w:cs="Arial"/>
          <w:szCs w:val="18"/>
        </w:rPr>
        <w:t>e vybraných odvětvích služeb se ve srovnání s únorem naopak zvýšila.</w:t>
      </w:r>
    </w:p>
    <w:p w14:paraId="376E3B19" w14:textId="5A49246C" w:rsidR="00CF484D" w:rsidRDefault="00CF484D" w:rsidP="00CF484D">
      <w:r w:rsidRPr="006D5A77">
        <w:rPr>
          <w:i/>
        </w:rPr>
        <w:t>„</w:t>
      </w:r>
      <w:r w:rsidR="00065104">
        <w:rPr>
          <w:i/>
        </w:rPr>
        <w:t>Důvěru podnikatelů v březnu určovala zejména nejistota z dalšího ekonomického vývoje. Projev</w:t>
      </w:r>
      <w:r w:rsidR="0014529D">
        <w:rPr>
          <w:i/>
        </w:rPr>
        <w:t xml:space="preserve">ilo </w:t>
      </w:r>
      <w:r w:rsidR="00065104">
        <w:rPr>
          <w:i/>
        </w:rPr>
        <w:t>se to především v</w:t>
      </w:r>
      <w:r w:rsidR="0014529D">
        <w:rPr>
          <w:i/>
        </w:rPr>
        <w:t> poklesu předpokládané výrobní činnosti, poptávky a celkové ekonomické situace</w:t>
      </w:r>
      <w:r w:rsidR="00232E07">
        <w:rPr>
          <w:i/>
        </w:rPr>
        <w:t xml:space="preserve"> podnikatelů </w:t>
      </w:r>
      <w:r w:rsidR="0014529D">
        <w:rPr>
          <w:i/>
        </w:rPr>
        <w:t xml:space="preserve">v období </w:t>
      </w:r>
      <w:r w:rsidR="00232E07">
        <w:rPr>
          <w:i/>
        </w:rPr>
        <w:t xml:space="preserve">následujících </w:t>
      </w:r>
      <w:r w:rsidR="00686591">
        <w:rPr>
          <w:i/>
        </w:rPr>
        <w:t xml:space="preserve">několika </w:t>
      </w:r>
      <w:r w:rsidR="0014529D">
        <w:rPr>
          <w:i/>
        </w:rPr>
        <w:t>měsíc</w:t>
      </w:r>
      <w:r w:rsidR="00232E07">
        <w:rPr>
          <w:i/>
        </w:rPr>
        <w:t>ů</w:t>
      </w:r>
      <w:r w:rsidR="0014529D">
        <w:rPr>
          <w:i/>
        </w:rPr>
        <w:t xml:space="preserve">. To všechno </w:t>
      </w:r>
      <w:r w:rsidR="000C50E0">
        <w:rPr>
          <w:i/>
        </w:rPr>
        <w:t xml:space="preserve">je </w:t>
      </w:r>
      <w:r w:rsidR="00847845">
        <w:rPr>
          <w:i/>
        </w:rPr>
        <w:t xml:space="preserve">navíc </w:t>
      </w:r>
      <w:r w:rsidR="0014529D">
        <w:rPr>
          <w:i/>
        </w:rPr>
        <w:t>po</w:t>
      </w:r>
      <w:r w:rsidR="000C50E0">
        <w:rPr>
          <w:i/>
        </w:rPr>
        <w:t>d</w:t>
      </w:r>
      <w:r w:rsidR="0014529D">
        <w:rPr>
          <w:i/>
        </w:rPr>
        <w:t>trženo očekáváním dalšího růstu cen</w:t>
      </w:r>
      <w:r w:rsidR="00232E07">
        <w:rPr>
          <w:i/>
        </w:rPr>
        <w:t xml:space="preserve"> výrobků, zboží a služeb napříč všemi odvětvími</w:t>
      </w:r>
      <w:r w:rsidR="000213B6">
        <w:rPr>
          <w:i/>
        </w:rPr>
        <w:t>,</w:t>
      </w:r>
      <w:r w:rsidRPr="006D5A77">
        <w:rPr>
          <w:i/>
        </w:rPr>
        <w:t>“</w:t>
      </w:r>
      <w:r w:rsidRPr="006D5A77">
        <w:t xml:space="preserve"> uvedl Jiří Obst, vedoucí oddělení konjunkturálních průzkumů ČSÚ.</w:t>
      </w:r>
    </w:p>
    <w:p w14:paraId="1ADDF5F1" w14:textId="77777777" w:rsidR="00CF484D" w:rsidRPr="006D5A77" w:rsidRDefault="00CF484D" w:rsidP="00CF484D"/>
    <w:p w14:paraId="5030D972" w14:textId="08464085" w:rsidR="00CF484D" w:rsidRPr="00292848" w:rsidRDefault="00CA2986" w:rsidP="00CF484D">
      <w:pPr>
        <w:rPr>
          <w:color w:val="000000" w:themeColor="text1"/>
        </w:rPr>
      </w:pPr>
      <w:r w:rsidRPr="00CA2986">
        <w:rPr>
          <w:color w:val="000000" w:themeColor="text1"/>
        </w:rPr>
        <w:t>Březnová</w:t>
      </w:r>
      <w:r>
        <w:rPr>
          <w:b/>
          <w:color w:val="000000" w:themeColor="text1"/>
        </w:rPr>
        <w:t xml:space="preserve"> d</w:t>
      </w:r>
      <w:r w:rsidR="00CF484D" w:rsidRPr="00292848">
        <w:rPr>
          <w:b/>
          <w:color w:val="000000" w:themeColor="text1"/>
        </w:rPr>
        <w:t>ůvěr</w:t>
      </w:r>
      <w:r w:rsidR="00A63B51">
        <w:rPr>
          <w:b/>
          <w:color w:val="000000" w:themeColor="text1"/>
        </w:rPr>
        <w:t>a</w:t>
      </w:r>
      <w:r w:rsidR="00CF484D" w:rsidRPr="00292848">
        <w:rPr>
          <w:b/>
          <w:color w:val="000000" w:themeColor="text1"/>
        </w:rPr>
        <w:t xml:space="preserve"> spotřebitelů</w:t>
      </w:r>
      <w:r w:rsidR="00CF484D" w:rsidRPr="00292848">
        <w:rPr>
          <w:color w:val="000000" w:themeColor="text1"/>
        </w:rPr>
        <w:t xml:space="preserve"> </w:t>
      </w:r>
      <w:r w:rsidR="00A63B51">
        <w:rPr>
          <w:color w:val="000000" w:themeColor="text1"/>
        </w:rPr>
        <w:t>se propadla</w:t>
      </w:r>
      <w:r>
        <w:rPr>
          <w:color w:val="000000" w:themeColor="text1"/>
        </w:rPr>
        <w:t xml:space="preserve"> na nejnižší úroveň od ledna 2013</w:t>
      </w:r>
      <w:r w:rsidR="00A63B51">
        <w:rPr>
          <w:color w:val="000000" w:themeColor="text1"/>
        </w:rPr>
        <w:t>. Výrazně vzrostl počet domácností obávají</w:t>
      </w:r>
      <w:r>
        <w:rPr>
          <w:color w:val="000000" w:themeColor="text1"/>
        </w:rPr>
        <w:t>cích se</w:t>
      </w:r>
      <w:r w:rsidR="00A63B51">
        <w:rPr>
          <w:color w:val="000000" w:themeColor="text1"/>
        </w:rPr>
        <w:t xml:space="preserve"> </w:t>
      </w:r>
      <w:r w:rsidR="00CF484D">
        <w:rPr>
          <w:color w:val="000000" w:themeColor="text1"/>
        </w:rPr>
        <w:t>zhoršení celkové hospod</w:t>
      </w:r>
      <w:r>
        <w:rPr>
          <w:color w:val="000000" w:themeColor="text1"/>
        </w:rPr>
        <w:t xml:space="preserve">ářské situace i své vlastní finanční situace </w:t>
      </w:r>
      <w:r w:rsidR="00A63B51">
        <w:rPr>
          <w:color w:val="000000" w:themeColor="text1"/>
        </w:rPr>
        <w:t>v následujících dvanácti měsících</w:t>
      </w:r>
      <w:r w:rsidR="009540C5">
        <w:rPr>
          <w:color w:val="000000" w:themeColor="text1"/>
        </w:rPr>
        <w:t>.</w:t>
      </w:r>
    </w:p>
    <w:p w14:paraId="7D12BB68" w14:textId="77777777" w:rsidR="00CF484D" w:rsidRDefault="00CF484D" w:rsidP="00CF484D">
      <w:pPr>
        <w:rPr>
          <w:i/>
          <w:color w:val="95B3D7" w:themeColor="accent1" w:themeTint="99"/>
          <w:szCs w:val="20"/>
        </w:rPr>
      </w:pPr>
    </w:p>
    <w:p w14:paraId="52AC928B" w14:textId="61E5A080" w:rsidR="00CF484D" w:rsidRPr="00B4086A" w:rsidRDefault="00CF484D" w:rsidP="00CF484D">
      <w:pPr>
        <w:rPr>
          <w:i/>
          <w:szCs w:val="20"/>
        </w:rPr>
      </w:pPr>
      <w:r w:rsidRPr="00E85E07">
        <w:rPr>
          <w:i/>
          <w:szCs w:val="20"/>
        </w:rPr>
        <w:t>„</w:t>
      </w:r>
      <w:r w:rsidR="00CA2986">
        <w:rPr>
          <w:i/>
          <w:szCs w:val="20"/>
        </w:rPr>
        <w:t xml:space="preserve">Březnová důvěra spotřebitelů byla nejnižší za posledních </w:t>
      </w:r>
      <w:r w:rsidR="000213B6">
        <w:rPr>
          <w:i/>
          <w:szCs w:val="20"/>
        </w:rPr>
        <w:t xml:space="preserve">více než </w:t>
      </w:r>
      <w:r w:rsidR="00CA2986">
        <w:rPr>
          <w:i/>
          <w:szCs w:val="20"/>
        </w:rPr>
        <w:t>devět let. Domácnosti se obávají, že p</w:t>
      </w:r>
      <w:r w:rsidR="00D44EE2">
        <w:rPr>
          <w:i/>
          <w:szCs w:val="20"/>
        </w:rPr>
        <w:t xml:space="preserve">okračující </w:t>
      </w:r>
      <w:r w:rsidR="000C2145">
        <w:rPr>
          <w:i/>
          <w:szCs w:val="20"/>
        </w:rPr>
        <w:t xml:space="preserve">bezprecedentní </w:t>
      </w:r>
      <w:r w:rsidR="00D44EE2">
        <w:rPr>
          <w:i/>
          <w:szCs w:val="20"/>
        </w:rPr>
        <w:t>růst cen a důsledk</w:t>
      </w:r>
      <w:r w:rsidR="00CA2986">
        <w:rPr>
          <w:i/>
          <w:szCs w:val="20"/>
        </w:rPr>
        <w:t>y</w:t>
      </w:r>
      <w:r w:rsidR="00D44EE2">
        <w:rPr>
          <w:i/>
          <w:szCs w:val="20"/>
        </w:rPr>
        <w:t xml:space="preserve"> válečného konfliktu na Ukrajině </w:t>
      </w:r>
      <w:r w:rsidR="00CA2986">
        <w:rPr>
          <w:i/>
          <w:szCs w:val="20"/>
        </w:rPr>
        <w:t>povedou k</w:t>
      </w:r>
      <w:r w:rsidR="00C4105C">
        <w:rPr>
          <w:i/>
          <w:szCs w:val="20"/>
        </w:rPr>
        <w:t>e</w:t>
      </w:r>
      <w:r w:rsidR="00CA2986">
        <w:rPr>
          <w:i/>
          <w:szCs w:val="20"/>
        </w:rPr>
        <w:t xml:space="preserve"> zhoršení </w:t>
      </w:r>
      <w:r w:rsidR="00D44EE2">
        <w:rPr>
          <w:i/>
          <w:szCs w:val="20"/>
        </w:rPr>
        <w:t>celkové ekonomické situace i jejich vlastní finanční situace</w:t>
      </w:r>
      <w:r w:rsidR="00CA2986">
        <w:rPr>
          <w:i/>
          <w:szCs w:val="20"/>
        </w:rPr>
        <w:t xml:space="preserve"> v období následujících dvanácti měsíců</w:t>
      </w:r>
      <w:r w:rsidR="000213B6">
        <w:rPr>
          <w:i/>
          <w:szCs w:val="20"/>
        </w:rPr>
        <w:t>,</w:t>
      </w:r>
      <w:r w:rsidRPr="00E85E07">
        <w:rPr>
          <w:i/>
          <w:szCs w:val="20"/>
        </w:rPr>
        <w:t>“</w:t>
      </w:r>
      <w:r w:rsidRPr="00E85E07">
        <w:rPr>
          <w:szCs w:val="20"/>
        </w:rPr>
        <w:t xml:space="preserve"> </w:t>
      </w:r>
      <w:r w:rsidRPr="00B4086A">
        <w:rPr>
          <w:szCs w:val="20"/>
        </w:rPr>
        <w:t xml:space="preserve">uvedla </w:t>
      </w:r>
      <w:proofErr w:type="spellStart"/>
      <w:r w:rsidRPr="00B4086A">
        <w:rPr>
          <w:szCs w:val="20"/>
        </w:rPr>
        <w:t>Anastasija</w:t>
      </w:r>
      <w:proofErr w:type="spellEnd"/>
      <w:r w:rsidRPr="00B4086A">
        <w:rPr>
          <w:szCs w:val="20"/>
        </w:rPr>
        <w:t xml:space="preserve"> </w:t>
      </w:r>
      <w:proofErr w:type="spellStart"/>
      <w:r w:rsidRPr="00B4086A">
        <w:rPr>
          <w:szCs w:val="20"/>
        </w:rPr>
        <w:t>Nejasova</w:t>
      </w:r>
      <w:proofErr w:type="spellEnd"/>
      <w:r w:rsidRPr="00B4086A">
        <w:rPr>
          <w:szCs w:val="20"/>
        </w:rPr>
        <w:t xml:space="preserve"> z oddělení konjunkturálních průzkumů.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1745B89D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9" w:history="1">
        <w:r w:rsidRPr="00DB7784">
          <w:rPr>
            <w:rStyle w:val="Hypertextovodkaz"/>
            <w:i/>
          </w:rPr>
          <w:t>doplňující informaci k RI konjunkturálních průzkumů</w:t>
        </w:r>
      </w:hyperlink>
      <w:r w:rsidRPr="00B4086A">
        <w:rPr>
          <w:rStyle w:val="Hypertextovodkaz"/>
          <w:i/>
        </w:rPr>
        <w:t xml:space="preserve">. </w:t>
      </w:r>
      <w:bookmarkStart w:id="0" w:name="_GoBack"/>
      <w:bookmarkEnd w:id="0"/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0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5F2FCFAD" w14:textId="100DBA9A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>podnikatelská část: od 1. do 17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940468">
        <w:rPr>
          <w:rFonts w:cs="ArialMT"/>
          <w:i/>
          <w:iCs/>
          <w:color w:val="000000"/>
          <w:sz w:val="18"/>
          <w:szCs w:val="18"/>
        </w:rPr>
        <w:t>3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482453E7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940468">
        <w:rPr>
          <w:rFonts w:cs="ArialMT"/>
          <w:i/>
          <w:iCs/>
          <w:color w:val="000000"/>
          <w:sz w:val="18"/>
          <w:szCs w:val="18"/>
        </w:rPr>
        <w:t>3</w:t>
      </w:r>
      <w:r w:rsidRPr="003C02AE">
        <w:rPr>
          <w:rFonts w:cs="ArialMT"/>
          <w:i/>
          <w:iCs/>
          <w:color w:val="000000"/>
          <w:sz w:val="18"/>
          <w:szCs w:val="18"/>
        </w:rPr>
        <w:t>. 2022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631249D0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>
        <w:rPr>
          <w:rFonts w:cs="ArialMT"/>
          <w:i/>
          <w:iCs/>
          <w:color w:val="000000"/>
          <w:sz w:val="18"/>
          <w:szCs w:val="18"/>
        </w:rPr>
        <w:t>2</w:t>
      </w:r>
      <w:r w:rsidR="00940468">
        <w:rPr>
          <w:rFonts w:cs="ArialMT"/>
          <w:i/>
          <w:iCs/>
          <w:color w:val="000000"/>
          <w:sz w:val="18"/>
          <w:szCs w:val="18"/>
        </w:rPr>
        <w:t>5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940468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>
        <w:rPr>
          <w:rFonts w:cs="ArialMT"/>
          <w:i/>
          <w:iCs/>
          <w:color w:val="000000"/>
          <w:sz w:val="18"/>
          <w:szCs w:val="18"/>
        </w:rPr>
        <w:t>2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1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5F75D4" w:rsidP="00CF484D">
      <w:pPr>
        <w:jc w:val="left"/>
        <w:rPr>
          <w:i/>
          <w:sz w:val="18"/>
          <w:szCs w:val="18"/>
        </w:rPr>
      </w:pPr>
      <w:hyperlink r:id="rId12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7777777" w:rsidR="00CF484D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3" w:history="1">
        <w:r w:rsidRPr="00685856">
          <w:rPr>
            <w:rStyle w:val="Hypertextovodkaz"/>
            <w:i/>
            <w:sz w:val="18"/>
            <w:szCs w:val="18"/>
          </w:rPr>
          <w:t xml:space="preserve">https://ec.europa.eu/eurostat/web/euro-indicators/business-and-consumer </w:t>
        </w:r>
        <w:proofErr w:type="spellStart"/>
        <w:r w:rsidRPr="00685856">
          <w:rPr>
            <w:rStyle w:val="Hypertextovodkaz"/>
            <w:i/>
            <w:sz w:val="18"/>
            <w:szCs w:val="18"/>
          </w:rPr>
          <w:t>surveys</w:t>
        </w:r>
        <w:proofErr w:type="spellEnd"/>
      </w:hyperlink>
    </w:p>
    <w:p w14:paraId="1EA0D920" w14:textId="77777777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7255299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482A821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>
        <w:rPr>
          <w:szCs w:val="20"/>
        </w:rPr>
        <w:t>2</w:t>
      </w:r>
      <w:r w:rsidRPr="0096305F">
        <w:rPr>
          <w:szCs w:val="20"/>
        </w:rPr>
        <w:t xml:space="preserve">) </w:t>
      </w:r>
    </w:p>
    <w:p w14:paraId="21CE8C25" w14:textId="77777777" w:rsidR="00CF484D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56196459" w14:textId="7ADA7F7C" w:rsidR="002D4F55" w:rsidRPr="008F273F" w:rsidRDefault="002D4F55" w:rsidP="008F273F"/>
    <w:sectPr w:rsidR="002D4F55" w:rsidRPr="008F273F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1078D" w14:textId="77777777" w:rsidR="005F75D4" w:rsidRDefault="005F75D4" w:rsidP="00BA6370">
      <w:r>
        <w:separator/>
      </w:r>
    </w:p>
  </w:endnote>
  <w:endnote w:type="continuationSeparator" w:id="0">
    <w:p w14:paraId="721641BB" w14:textId="77777777" w:rsidR="005F75D4" w:rsidRDefault="005F75D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B417B" w14:textId="77777777" w:rsidR="005F75D4" w:rsidRDefault="005F75D4" w:rsidP="00BA6370">
      <w:r>
        <w:separator/>
      </w:r>
    </w:p>
  </w:footnote>
  <w:footnote w:type="continuationSeparator" w:id="0">
    <w:p w14:paraId="02FA7FF7" w14:textId="77777777" w:rsidR="005F75D4" w:rsidRDefault="005F75D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254F"/>
    <w:rsid w:val="00012BB4"/>
    <w:rsid w:val="00013CED"/>
    <w:rsid w:val="000213B6"/>
    <w:rsid w:val="0002146D"/>
    <w:rsid w:val="000224CB"/>
    <w:rsid w:val="000232B8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104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B0F"/>
    <w:rsid w:val="000843A5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6818"/>
    <w:rsid w:val="000C69A8"/>
    <w:rsid w:val="000C7BF3"/>
    <w:rsid w:val="000D093F"/>
    <w:rsid w:val="000D1806"/>
    <w:rsid w:val="000D23D9"/>
    <w:rsid w:val="000D32A3"/>
    <w:rsid w:val="000D6967"/>
    <w:rsid w:val="000D6CEA"/>
    <w:rsid w:val="000D7017"/>
    <w:rsid w:val="000D7DF1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06D29"/>
    <w:rsid w:val="00110B84"/>
    <w:rsid w:val="00112577"/>
    <w:rsid w:val="00112B77"/>
    <w:rsid w:val="001167CE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6746"/>
    <w:rsid w:val="001404AB"/>
    <w:rsid w:val="00140905"/>
    <w:rsid w:val="00140B01"/>
    <w:rsid w:val="001441E9"/>
    <w:rsid w:val="0014529D"/>
    <w:rsid w:val="00146303"/>
    <w:rsid w:val="0014631A"/>
    <w:rsid w:val="00146BDF"/>
    <w:rsid w:val="001505BE"/>
    <w:rsid w:val="00151308"/>
    <w:rsid w:val="00152C98"/>
    <w:rsid w:val="001544D2"/>
    <w:rsid w:val="001567AD"/>
    <w:rsid w:val="00157375"/>
    <w:rsid w:val="00161662"/>
    <w:rsid w:val="00161D08"/>
    <w:rsid w:val="001676CD"/>
    <w:rsid w:val="00167863"/>
    <w:rsid w:val="0017231D"/>
    <w:rsid w:val="00174502"/>
    <w:rsid w:val="00174D46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B001E"/>
    <w:rsid w:val="001B051D"/>
    <w:rsid w:val="001B2BEE"/>
    <w:rsid w:val="001B3779"/>
    <w:rsid w:val="001B607F"/>
    <w:rsid w:val="001B6CA8"/>
    <w:rsid w:val="001C00D3"/>
    <w:rsid w:val="001C1765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49CE"/>
    <w:rsid w:val="00204C41"/>
    <w:rsid w:val="00206369"/>
    <w:rsid w:val="002070FB"/>
    <w:rsid w:val="0021264D"/>
    <w:rsid w:val="0021367F"/>
    <w:rsid w:val="00213729"/>
    <w:rsid w:val="00213D09"/>
    <w:rsid w:val="00215CE0"/>
    <w:rsid w:val="002231F4"/>
    <w:rsid w:val="00223A63"/>
    <w:rsid w:val="002249E8"/>
    <w:rsid w:val="002250D8"/>
    <w:rsid w:val="00225666"/>
    <w:rsid w:val="00225E59"/>
    <w:rsid w:val="00226C5F"/>
    <w:rsid w:val="00227742"/>
    <w:rsid w:val="00227D12"/>
    <w:rsid w:val="0023093C"/>
    <w:rsid w:val="00232E07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50EC"/>
    <w:rsid w:val="00256A05"/>
    <w:rsid w:val="0026107B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902F2"/>
    <w:rsid w:val="00292848"/>
    <w:rsid w:val="00292F99"/>
    <w:rsid w:val="00294080"/>
    <w:rsid w:val="002949E5"/>
    <w:rsid w:val="00294E57"/>
    <w:rsid w:val="0029502C"/>
    <w:rsid w:val="002A2D41"/>
    <w:rsid w:val="002A3198"/>
    <w:rsid w:val="002A415C"/>
    <w:rsid w:val="002A4477"/>
    <w:rsid w:val="002A73D3"/>
    <w:rsid w:val="002A74E1"/>
    <w:rsid w:val="002B1C23"/>
    <w:rsid w:val="002B2D43"/>
    <w:rsid w:val="002B2E47"/>
    <w:rsid w:val="002B373F"/>
    <w:rsid w:val="002B53DF"/>
    <w:rsid w:val="002B70C5"/>
    <w:rsid w:val="002C0966"/>
    <w:rsid w:val="002C1ED4"/>
    <w:rsid w:val="002C2CFB"/>
    <w:rsid w:val="002C3163"/>
    <w:rsid w:val="002C3CB7"/>
    <w:rsid w:val="002C41A7"/>
    <w:rsid w:val="002D1324"/>
    <w:rsid w:val="002D4F55"/>
    <w:rsid w:val="002D633A"/>
    <w:rsid w:val="002D6832"/>
    <w:rsid w:val="002D6D48"/>
    <w:rsid w:val="002E1C43"/>
    <w:rsid w:val="002E4005"/>
    <w:rsid w:val="002E4999"/>
    <w:rsid w:val="002E6199"/>
    <w:rsid w:val="002E7448"/>
    <w:rsid w:val="002E7F3C"/>
    <w:rsid w:val="002F06E8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168BE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5605"/>
    <w:rsid w:val="003564A6"/>
    <w:rsid w:val="003651AA"/>
    <w:rsid w:val="003654E4"/>
    <w:rsid w:val="00365C32"/>
    <w:rsid w:val="0036777B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4933"/>
    <w:rsid w:val="00394C0B"/>
    <w:rsid w:val="003962DB"/>
    <w:rsid w:val="00397580"/>
    <w:rsid w:val="003978B5"/>
    <w:rsid w:val="00397B96"/>
    <w:rsid w:val="003A1EA8"/>
    <w:rsid w:val="003A2E2F"/>
    <w:rsid w:val="003A2FD3"/>
    <w:rsid w:val="003A45C8"/>
    <w:rsid w:val="003A50C4"/>
    <w:rsid w:val="003A60A8"/>
    <w:rsid w:val="003A6968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EC"/>
    <w:rsid w:val="003F526A"/>
    <w:rsid w:val="00401129"/>
    <w:rsid w:val="004016FD"/>
    <w:rsid w:val="00401EA5"/>
    <w:rsid w:val="00402E10"/>
    <w:rsid w:val="00405244"/>
    <w:rsid w:val="0040724B"/>
    <w:rsid w:val="00407CB9"/>
    <w:rsid w:val="00412890"/>
    <w:rsid w:val="00412E77"/>
    <w:rsid w:val="004154C7"/>
    <w:rsid w:val="00415FA3"/>
    <w:rsid w:val="004208BE"/>
    <w:rsid w:val="00420EE5"/>
    <w:rsid w:val="00421208"/>
    <w:rsid w:val="00425ADF"/>
    <w:rsid w:val="00425EA5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36EE"/>
    <w:rsid w:val="00443C3B"/>
    <w:rsid w:val="00445EBB"/>
    <w:rsid w:val="004468CA"/>
    <w:rsid w:val="00451CDB"/>
    <w:rsid w:val="00452A1C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1AD"/>
    <w:rsid w:val="004823D0"/>
    <w:rsid w:val="00485894"/>
    <w:rsid w:val="00485DF4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7E30"/>
    <w:rsid w:val="004C0830"/>
    <w:rsid w:val="004C2F3B"/>
    <w:rsid w:val="004C36D6"/>
    <w:rsid w:val="004C3C13"/>
    <w:rsid w:val="004C468E"/>
    <w:rsid w:val="004C4A98"/>
    <w:rsid w:val="004C5483"/>
    <w:rsid w:val="004C6660"/>
    <w:rsid w:val="004C6F74"/>
    <w:rsid w:val="004D05B3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479E"/>
    <w:rsid w:val="004E5355"/>
    <w:rsid w:val="004F0E0F"/>
    <w:rsid w:val="004F4362"/>
    <w:rsid w:val="004F6388"/>
    <w:rsid w:val="004F686C"/>
    <w:rsid w:val="004F78E6"/>
    <w:rsid w:val="005003CC"/>
    <w:rsid w:val="00501CEE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77DD"/>
    <w:rsid w:val="005300F0"/>
    <w:rsid w:val="00530673"/>
    <w:rsid w:val="00531DBB"/>
    <w:rsid w:val="00531FC4"/>
    <w:rsid w:val="00533D8E"/>
    <w:rsid w:val="005363AB"/>
    <w:rsid w:val="00536458"/>
    <w:rsid w:val="005436FE"/>
    <w:rsid w:val="005442A9"/>
    <w:rsid w:val="00546541"/>
    <w:rsid w:val="00550183"/>
    <w:rsid w:val="00554DF9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3D4B"/>
    <w:rsid w:val="00576E11"/>
    <w:rsid w:val="005803DF"/>
    <w:rsid w:val="00581035"/>
    <w:rsid w:val="00583FFA"/>
    <w:rsid w:val="0058597E"/>
    <w:rsid w:val="00586F07"/>
    <w:rsid w:val="005914CF"/>
    <w:rsid w:val="005936BC"/>
    <w:rsid w:val="005972DD"/>
    <w:rsid w:val="00597757"/>
    <w:rsid w:val="005A085E"/>
    <w:rsid w:val="005A1B15"/>
    <w:rsid w:val="005A2F14"/>
    <w:rsid w:val="005B3E49"/>
    <w:rsid w:val="005C11CD"/>
    <w:rsid w:val="005C13B5"/>
    <w:rsid w:val="005C13CE"/>
    <w:rsid w:val="005C387B"/>
    <w:rsid w:val="005D306A"/>
    <w:rsid w:val="005D41E6"/>
    <w:rsid w:val="005D43B9"/>
    <w:rsid w:val="005E08BD"/>
    <w:rsid w:val="005E0DB4"/>
    <w:rsid w:val="005E53C3"/>
    <w:rsid w:val="005E67E5"/>
    <w:rsid w:val="005E7E70"/>
    <w:rsid w:val="005F003E"/>
    <w:rsid w:val="005F5746"/>
    <w:rsid w:val="005F7358"/>
    <w:rsid w:val="005F75D4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23D4"/>
    <w:rsid w:val="006227A8"/>
    <w:rsid w:val="00622B80"/>
    <w:rsid w:val="0062638C"/>
    <w:rsid w:val="00627ADB"/>
    <w:rsid w:val="00627C46"/>
    <w:rsid w:val="006309F1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2486"/>
    <w:rsid w:val="00664309"/>
    <w:rsid w:val="006674A2"/>
    <w:rsid w:val="00667FA9"/>
    <w:rsid w:val="00676AF6"/>
    <w:rsid w:val="0068031D"/>
    <w:rsid w:val="0068127E"/>
    <w:rsid w:val="00681799"/>
    <w:rsid w:val="00686591"/>
    <w:rsid w:val="006868C6"/>
    <w:rsid w:val="00687C94"/>
    <w:rsid w:val="0069106B"/>
    <w:rsid w:val="00691E5A"/>
    <w:rsid w:val="006931CF"/>
    <w:rsid w:val="00696FAC"/>
    <w:rsid w:val="006A2665"/>
    <w:rsid w:val="006B02D6"/>
    <w:rsid w:val="006C008D"/>
    <w:rsid w:val="006C2BE3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2069"/>
    <w:rsid w:val="006E4E81"/>
    <w:rsid w:val="006E55B4"/>
    <w:rsid w:val="006E6E63"/>
    <w:rsid w:val="006F1BF3"/>
    <w:rsid w:val="006F524D"/>
    <w:rsid w:val="007021A8"/>
    <w:rsid w:val="00707F7D"/>
    <w:rsid w:val="007100CA"/>
    <w:rsid w:val="0071234B"/>
    <w:rsid w:val="007136C7"/>
    <w:rsid w:val="0071459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728A"/>
    <w:rsid w:val="007B1333"/>
    <w:rsid w:val="007B140A"/>
    <w:rsid w:val="007B197F"/>
    <w:rsid w:val="007B5A03"/>
    <w:rsid w:val="007C2B72"/>
    <w:rsid w:val="007C5BEF"/>
    <w:rsid w:val="007C6B4B"/>
    <w:rsid w:val="007C7F45"/>
    <w:rsid w:val="007D30C5"/>
    <w:rsid w:val="007D3408"/>
    <w:rsid w:val="007D3C05"/>
    <w:rsid w:val="007D3E59"/>
    <w:rsid w:val="007E0325"/>
    <w:rsid w:val="007E28A2"/>
    <w:rsid w:val="007E522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25D37"/>
    <w:rsid w:val="00831B1B"/>
    <w:rsid w:val="00833A34"/>
    <w:rsid w:val="00834610"/>
    <w:rsid w:val="00835F4F"/>
    <w:rsid w:val="008367F6"/>
    <w:rsid w:val="00836F97"/>
    <w:rsid w:val="00843C6E"/>
    <w:rsid w:val="0084460E"/>
    <w:rsid w:val="00847845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15F2"/>
    <w:rsid w:val="00881B7F"/>
    <w:rsid w:val="00884A3E"/>
    <w:rsid w:val="008851B5"/>
    <w:rsid w:val="008872C7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5472"/>
    <w:rsid w:val="008B741B"/>
    <w:rsid w:val="008C3824"/>
    <w:rsid w:val="008C384C"/>
    <w:rsid w:val="008C72D9"/>
    <w:rsid w:val="008D0F11"/>
    <w:rsid w:val="008D26B1"/>
    <w:rsid w:val="008D442D"/>
    <w:rsid w:val="008D603E"/>
    <w:rsid w:val="008D722A"/>
    <w:rsid w:val="008E0EAB"/>
    <w:rsid w:val="008E129A"/>
    <w:rsid w:val="008E3382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1C53"/>
    <w:rsid w:val="00934944"/>
    <w:rsid w:val="0093553C"/>
    <w:rsid w:val="00936F8F"/>
    <w:rsid w:val="009375D9"/>
    <w:rsid w:val="00940468"/>
    <w:rsid w:val="009409E7"/>
    <w:rsid w:val="00941C16"/>
    <w:rsid w:val="00946B35"/>
    <w:rsid w:val="00950F62"/>
    <w:rsid w:val="00951D2D"/>
    <w:rsid w:val="0095200F"/>
    <w:rsid w:val="009540C5"/>
    <w:rsid w:val="00956EB1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40C7"/>
    <w:rsid w:val="00976CE6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5DEE"/>
    <w:rsid w:val="009C68E5"/>
    <w:rsid w:val="009D049F"/>
    <w:rsid w:val="009D1EE9"/>
    <w:rsid w:val="009D4F68"/>
    <w:rsid w:val="009D4F80"/>
    <w:rsid w:val="009D74FA"/>
    <w:rsid w:val="009E1E6D"/>
    <w:rsid w:val="009E20CB"/>
    <w:rsid w:val="009E2D42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55547"/>
    <w:rsid w:val="00A60137"/>
    <w:rsid w:val="00A63B51"/>
    <w:rsid w:val="00A65E81"/>
    <w:rsid w:val="00A70A83"/>
    <w:rsid w:val="00A72727"/>
    <w:rsid w:val="00A72FA2"/>
    <w:rsid w:val="00A73DD6"/>
    <w:rsid w:val="00A75E9C"/>
    <w:rsid w:val="00A77417"/>
    <w:rsid w:val="00A80880"/>
    <w:rsid w:val="00A81EB3"/>
    <w:rsid w:val="00A84DE1"/>
    <w:rsid w:val="00A85407"/>
    <w:rsid w:val="00A85961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299D"/>
    <w:rsid w:val="00AB31E0"/>
    <w:rsid w:val="00AB3410"/>
    <w:rsid w:val="00AB348E"/>
    <w:rsid w:val="00AB44DC"/>
    <w:rsid w:val="00AB4F10"/>
    <w:rsid w:val="00AB5947"/>
    <w:rsid w:val="00AC09F6"/>
    <w:rsid w:val="00AC1589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603D"/>
    <w:rsid w:val="00AE7465"/>
    <w:rsid w:val="00AF2F74"/>
    <w:rsid w:val="00AF625E"/>
    <w:rsid w:val="00AF7F19"/>
    <w:rsid w:val="00B00C1D"/>
    <w:rsid w:val="00B01BBF"/>
    <w:rsid w:val="00B024E8"/>
    <w:rsid w:val="00B02CC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163DE"/>
    <w:rsid w:val="00B316EE"/>
    <w:rsid w:val="00B339D2"/>
    <w:rsid w:val="00B33C8F"/>
    <w:rsid w:val="00B3607C"/>
    <w:rsid w:val="00B4086A"/>
    <w:rsid w:val="00B40C0E"/>
    <w:rsid w:val="00B41B40"/>
    <w:rsid w:val="00B42486"/>
    <w:rsid w:val="00B44305"/>
    <w:rsid w:val="00B520A8"/>
    <w:rsid w:val="00B52BAA"/>
    <w:rsid w:val="00B54E38"/>
    <w:rsid w:val="00B55375"/>
    <w:rsid w:val="00B55BE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C1EE1"/>
    <w:rsid w:val="00BC33B4"/>
    <w:rsid w:val="00BC3C7E"/>
    <w:rsid w:val="00BC6096"/>
    <w:rsid w:val="00BC67DF"/>
    <w:rsid w:val="00BD02DE"/>
    <w:rsid w:val="00BD03D7"/>
    <w:rsid w:val="00BD2676"/>
    <w:rsid w:val="00BD39E4"/>
    <w:rsid w:val="00BD4AC5"/>
    <w:rsid w:val="00BE0293"/>
    <w:rsid w:val="00BE0857"/>
    <w:rsid w:val="00BE3C21"/>
    <w:rsid w:val="00BF0BB4"/>
    <w:rsid w:val="00BF1C58"/>
    <w:rsid w:val="00BF28BE"/>
    <w:rsid w:val="00BF3359"/>
    <w:rsid w:val="00BF35AF"/>
    <w:rsid w:val="00BF79B3"/>
    <w:rsid w:val="00C004FE"/>
    <w:rsid w:val="00C01CCE"/>
    <w:rsid w:val="00C03CC9"/>
    <w:rsid w:val="00C0451E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1C52"/>
    <w:rsid w:val="00C36134"/>
    <w:rsid w:val="00C372DE"/>
    <w:rsid w:val="00C37ADB"/>
    <w:rsid w:val="00C4105C"/>
    <w:rsid w:val="00C4160D"/>
    <w:rsid w:val="00C41BDB"/>
    <w:rsid w:val="00C43E01"/>
    <w:rsid w:val="00C459F8"/>
    <w:rsid w:val="00C464D3"/>
    <w:rsid w:val="00C47F92"/>
    <w:rsid w:val="00C54797"/>
    <w:rsid w:val="00C54C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CB5"/>
    <w:rsid w:val="00C92219"/>
    <w:rsid w:val="00C93443"/>
    <w:rsid w:val="00C937F5"/>
    <w:rsid w:val="00C942A9"/>
    <w:rsid w:val="00C96753"/>
    <w:rsid w:val="00CA2986"/>
    <w:rsid w:val="00CA6677"/>
    <w:rsid w:val="00CA6960"/>
    <w:rsid w:val="00CA77A5"/>
    <w:rsid w:val="00CB2709"/>
    <w:rsid w:val="00CB2DBC"/>
    <w:rsid w:val="00CB48D2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E51"/>
    <w:rsid w:val="00CF6FDF"/>
    <w:rsid w:val="00CF7E2C"/>
    <w:rsid w:val="00D036B1"/>
    <w:rsid w:val="00D05D7C"/>
    <w:rsid w:val="00D068A6"/>
    <w:rsid w:val="00D07B80"/>
    <w:rsid w:val="00D10A36"/>
    <w:rsid w:val="00D140CB"/>
    <w:rsid w:val="00D202DF"/>
    <w:rsid w:val="00D209A7"/>
    <w:rsid w:val="00D20AB0"/>
    <w:rsid w:val="00D20F78"/>
    <w:rsid w:val="00D248F0"/>
    <w:rsid w:val="00D26010"/>
    <w:rsid w:val="00D27D69"/>
    <w:rsid w:val="00D33658"/>
    <w:rsid w:val="00D336AC"/>
    <w:rsid w:val="00D365E5"/>
    <w:rsid w:val="00D3691C"/>
    <w:rsid w:val="00D37995"/>
    <w:rsid w:val="00D4187E"/>
    <w:rsid w:val="00D421A1"/>
    <w:rsid w:val="00D421A4"/>
    <w:rsid w:val="00D439C1"/>
    <w:rsid w:val="00D448C2"/>
    <w:rsid w:val="00D44E7E"/>
    <w:rsid w:val="00D44EE2"/>
    <w:rsid w:val="00D45A6D"/>
    <w:rsid w:val="00D470C3"/>
    <w:rsid w:val="00D47655"/>
    <w:rsid w:val="00D5262A"/>
    <w:rsid w:val="00D52B0F"/>
    <w:rsid w:val="00D52D80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9189F"/>
    <w:rsid w:val="00D9600F"/>
    <w:rsid w:val="00D961EF"/>
    <w:rsid w:val="00D96B9A"/>
    <w:rsid w:val="00DA25C1"/>
    <w:rsid w:val="00DA2784"/>
    <w:rsid w:val="00DA3131"/>
    <w:rsid w:val="00DA44C8"/>
    <w:rsid w:val="00DA6B3C"/>
    <w:rsid w:val="00DA72B2"/>
    <w:rsid w:val="00DB0110"/>
    <w:rsid w:val="00DB0F75"/>
    <w:rsid w:val="00DB2E3B"/>
    <w:rsid w:val="00DB302F"/>
    <w:rsid w:val="00DB3ACE"/>
    <w:rsid w:val="00DB4768"/>
    <w:rsid w:val="00DB53B0"/>
    <w:rsid w:val="00DB7784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4E3D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1980"/>
    <w:rsid w:val="00E34146"/>
    <w:rsid w:val="00E40B89"/>
    <w:rsid w:val="00E41467"/>
    <w:rsid w:val="00E41D3D"/>
    <w:rsid w:val="00E42FE4"/>
    <w:rsid w:val="00E45F7B"/>
    <w:rsid w:val="00E476D2"/>
    <w:rsid w:val="00E4789E"/>
    <w:rsid w:val="00E51283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7E19"/>
    <w:rsid w:val="00E71040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D1113"/>
    <w:rsid w:val="00ED14A6"/>
    <w:rsid w:val="00ED263D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27024"/>
    <w:rsid w:val="00F30812"/>
    <w:rsid w:val="00F31D42"/>
    <w:rsid w:val="00F31FAD"/>
    <w:rsid w:val="00F33032"/>
    <w:rsid w:val="00F33BCC"/>
    <w:rsid w:val="00F3627F"/>
    <w:rsid w:val="00F40504"/>
    <w:rsid w:val="00F4389C"/>
    <w:rsid w:val="00F4466D"/>
    <w:rsid w:val="00F501EF"/>
    <w:rsid w:val="00F5077A"/>
    <w:rsid w:val="00F57A80"/>
    <w:rsid w:val="00F60F3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56E3"/>
    <w:rsid w:val="00F946A9"/>
    <w:rsid w:val="00F95765"/>
    <w:rsid w:val="00F95BA9"/>
    <w:rsid w:val="00F96901"/>
    <w:rsid w:val="00F96A74"/>
    <w:rsid w:val="00F96A9C"/>
    <w:rsid w:val="00F97A2B"/>
    <w:rsid w:val="00FA015E"/>
    <w:rsid w:val="00FB37CB"/>
    <w:rsid w:val="00FB49BF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E7D0E"/>
    <w:rsid w:val="00FF2189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.europa.eu/eurostat/web/euro-indicators/business-and-consumer%20surve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business-economy-euro/indicators-statistics/economic-databases/business-and-consumer-surveys_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kpr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ri.obst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documents/11350/165533657/ckpr022422_komenta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6E56-50D6-413F-B347-81DFB624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Slunečková Markéta</cp:lastModifiedBy>
  <cp:revision>8</cp:revision>
  <cp:lastPrinted>2021-10-21T08:47:00Z</cp:lastPrinted>
  <dcterms:created xsi:type="dcterms:W3CDTF">2022-03-21T11:43:00Z</dcterms:created>
  <dcterms:modified xsi:type="dcterms:W3CDTF">2022-03-23T11:35:00Z</dcterms:modified>
</cp:coreProperties>
</file>