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TMLPreformatted"/>
        <w:rPr/>
      </w:pPr>
      <w:r>
        <w:rPr>
          <w:rFonts w:cs="Times New Roman" w:ascii="Times New Roman" w:hAnsi="Times New Roman"/>
          <w:b/>
          <w:bCs/>
          <w:sz w:val="24"/>
          <w:szCs w:val="24"/>
        </w:rPr>
        <w:t>MANUSCRIPT SUBMISSION</w:t>
      </w:r>
      <w:r>
        <w:rPr>
          <w:rFonts w:cs="Times New Roman" w:ascii="Times New Roman" w:hAnsi="Times New Roman"/>
          <w:sz w:val="24"/>
          <w:szCs w:val="24"/>
        </w:rPr>
        <w:br/>
        <w:t>The journal accepts manuscripts in electronic format.</w:t>
        <w:br/>
        <w:br/>
      </w:r>
      <w:r>
        <w:rPr>
          <w:rFonts w:cs="Times New Roman" w:ascii="Times New Roman" w:hAnsi="Times New Roman"/>
          <w:b/>
          <w:bCs/>
          <w:sz w:val="24"/>
          <w:szCs w:val="24"/>
        </w:rPr>
        <w:t>MANUSCRIPT FORMAT</w:t>
      </w:r>
      <w:r>
        <w:rPr>
          <w:rFonts w:cs="Times New Roman" w:ascii="Times New Roman" w:hAnsi="Times New Roman"/>
          <w:sz w:val="24"/>
          <w:szCs w:val="24"/>
        </w:rPr>
        <w:br/>
        <w:t>Articles should not exceed 20 standard pages (1 NS = 1,800 characters with spaces) or 36,000 characters with spaces. Submissions to the summaries sections should be a maximum of 15 standard pages, discussion a maximum of 8 standard pages and reviews a maximum of 4 standard pages. Along with the manuscript please submit a five-line abstract and a twenty-line summary in English, a complete list of references in alphabetical order, and a brief (five-line) biography about the author with information on the author’s specialisation and most important publications. The preferred format for manuscripts is Word, Excel for the source data for tables and figures, and *.tif, *.jpg, or *.eps for illustrations and maps. Tables, figures and illustrations should be numbered consecutively and their placement indicated in the text.</w:t>
        <w:br/>
        <w:t>The peer-review procedure is double-blind. Decisions whether to publish are made by the Editorial Board and the author is informed of their decision within fourteen days of the Editorial Board’s meeting.</w:t>
        <w:br/>
        <w:br/>
      </w:r>
      <w:r>
        <w:rPr>
          <w:rFonts w:cs="Times New Roman" w:ascii="Times New Roman" w:hAnsi="Times New Roman"/>
          <w:b/>
          <w:bCs/>
          <w:sz w:val="24"/>
          <w:szCs w:val="24"/>
        </w:rPr>
        <w:t>Manuscript Preparation</w:t>
      </w:r>
      <w:r>
        <w:rPr>
          <w:rFonts w:cs="Times New Roman" w:ascii="Times New Roman" w:hAnsi="Times New Roman"/>
          <w:sz w:val="24"/>
          <w:szCs w:val="24"/>
        </w:rPr>
        <w:t xml:space="preserve"> </w:t>
        <w:br/>
      </w:r>
      <w:r>
        <w:rPr>
          <w:rFonts w:cs="Times New Roman" w:ascii="Times New Roman" w:hAnsi="Times New Roman"/>
          <w:b/>
          <w:bCs/>
          <w:sz w:val="24"/>
          <w:szCs w:val="24"/>
        </w:rPr>
        <w:t>A. ARTICLES (in MS Word)</w:t>
      </w:r>
      <w:r>
        <w:rPr>
          <w:rFonts w:cs="Times New Roman" w:ascii="Times New Roman" w:hAnsi="Times New Roman"/>
          <w:sz w:val="24"/>
          <w:szCs w:val="24"/>
        </w:rPr>
        <w:br/>
        <w:t>1. Use the ‘align left’ attribute to align paragraphs.</w:t>
        <w:br/>
        <w:t>2. In-text highlighting (italics, bold) and the use of indexes will be formatted as submitted.</w:t>
        <w:br/>
        <w:br/>
      </w:r>
      <w:r>
        <w:rPr>
          <w:rFonts w:cs="Times New Roman" w:ascii="Times New Roman" w:hAnsi="Times New Roman"/>
          <w:b/>
          <w:bCs/>
          <w:sz w:val="24"/>
          <w:szCs w:val="24"/>
        </w:rPr>
        <w:t>B. FIGURES, ILLUSTRATIONS</w:t>
      </w:r>
      <w:r>
        <w:rPr>
          <w:rFonts w:cs="Times New Roman" w:ascii="Times New Roman" w:hAnsi="Times New Roman"/>
          <w:sz w:val="24"/>
          <w:szCs w:val="24"/>
        </w:rPr>
        <w:br/>
        <w:t>1. Figures must be submitted with source data in Excel along with the preferred type.</w:t>
        <w:br/>
        <w:t>2. All illustrations – e.g. maps, photographs – should be submitted as a separate file in *.tif, *.jpg, *.eps, with a reference in the text to its placement .</w:t>
        <w:br/>
        <w:br/>
      </w:r>
      <w:r>
        <w:rPr>
          <w:rFonts w:cs="Times New Roman" w:ascii="Times New Roman" w:hAnsi="Times New Roman"/>
          <w:b/>
          <w:bCs/>
          <w:sz w:val="24"/>
          <w:szCs w:val="24"/>
        </w:rPr>
        <w:t>C. REFERENCES AND HEADINGS</w:t>
      </w:r>
      <w:r>
        <w:rPr>
          <w:rFonts w:cs="Times New Roman" w:ascii="Times New Roman" w:hAnsi="Times New Roman"/>
          <w:sz w:val="24"/>
          <w:szCs w:val="24"/>
        </w:rPr>
        <w:br/>
        <w:t>If the document is assigned a DOI, it must be cited.</w:t>
      </w:r>
    </w:p>
    <w:p>
      <w:pPr>
        <w:pStyle w:val="Normal"/>
        <w:spacing w:lineRule="auto" w:line="240" w:beforeAutospacing="1" w:afterAutospacing="1"/>
        <w:rPr/>
      </w:pPr>
      <w:r>
        <w:rPr>
          <w:rFonts w:eastAsia="Times New Roman" w:cs="Times New Roman" w:ascii="Times New Roman" w:hAnsi="Times New Roman"/>
          <w:b/>
          <w:bCs/>
          <w:sz w:val="24"/>
          <w:szCs w:val="24"/>
          <w:lang w:eastAsia="cs-CZ"/>
        </w:rPr>
        <w:t>Examples of reference formats:</w:t>
      </w:r>
      <w:r>
        <w:rPr>
          <w:rFonts w:eastAsia="Times New Roman" w:cs="Times New Roman" w:ascii="Times New Roman" w:hAnsi="Times New Roman"/>
          <w:sz w:val="24"/>
          <w:szCs w:val="24"/>
          <w:lang w:eastAsia="cs-CZ"/>
        </w:rPr>
        <w:br/>
        <w:br/>
      </w:r>
      <w:r>
        <w:rPr>
          <w:rFonts w:eastAsia="Times New Roman" w:cs="Times New Roman" w:ascii="Times New Roman" w:hAnsi="Times New Roman"/>
          <w:b/>
          <w:bCs/>
          <w:sz w:val="24"/>
          <w:szCs w:val="24"/>
          <w:lang w:eastAsia="cs-CZ"/>
        </w:rPr>
        <w:t>Books</w:t>
      </w:r>
      <w:r>
        <w:rPr>
          <w:rFonts w:eastAsia="Times New Roman" w:cs="Times New Roman" w:ascii="Times New Roman" w:hAnsi="Times New Roman"/>
          <w:sz w:val="24"/>
          <w:szCs w:val="24"/>
          <w:lang w:eastAsia="cs-CZ"/>
        </w:rPr>
        <w:br/>
        <w:t xml:space="preserve">Roubíček, V. 1997. </w:t>
      </w:r>
      <w:r>
        <w:rPr>
          <w:rFonts w:eastAsia="Times New Roman" w:cs="Times New Roman" w:ascii="Times New Roman" w:hAnsi="Times New Roman"/>
          <w:i/>
          <w:iCs/>
          <w:sz w:val="24"/>
          <w:szCs w:val="24"/>
          <w:lang w:eastAsia="cs-CZ"/>
        </w:rPr>
        <w:t xml:space="preserve">Úvod do demografie. </w:t>
      </w:r>
      <w:r>
        <w:rPr>
          <w:rFonts w:eastAsia="Times New Roman" w:cs="Times New Roman" w:ascii="Times New Roman" w:hAnsi="Times New Roman"/>
          <w:sz w:val="24"/>
          <w:szCs w:val="24"/>
          <w:lang w:eastAsia="cs-CZ"/>
        </w:rPr>
        <w:t>Prague: Codex Bohemia.</w:t>
        <w:br/>
        <w:t xml:space="preserve">Hantrais, L. 2000. </w:t>
      </w:r>
      <w:r>
        <w:rPr>
          <w:rFonts w:eastAsia="Times New Roman" w:cs="Times New Roman" w:ascii="Times New Roman" w:hAnsi="Times New Roman"/>
          <w:i/>
          <w:iCs/>
          <w:sz w:val="24"/>
          <w:szCs w:val="24"/>
          <w:lang w:eastAsia="cs-CZ"/>
        </w:rPr>
        <w:t xml:space="preserve">Gendered Policies in Europe. Reconciling Employment and Family Life. </w:t>
      </w:r>
      <w:r>
        <w:rPr>
          <w:rFonts w:eastAsia="Times New Roman" w:cs="Times New Roman" w:ascii="Times New Roman" w:hAnsi="Times New Roman"/>
          <w:sz w:val="24"/>
          <w:szCs w:val="24"/>
          <w:lang w:eastAsia="cs-CZ"/>
        </w:rPr>
        <w:t>London: Macmillan Press.</w:t>
        <w:br/>
      </w:r>
      <w:r>
        <w:rPr>
          <w:rFonts w:eastAsia="Times New Roman" w:cs="Times New Roman" w:ascii="Times New Roman" w:hAnsi="Times New Roman"/>
          <w:i/>
          <w:iCs/>
          <w:sz w:val="24"/>
          <w:szCs w:val="24"/>
          <w:lang w:eastAsia="cs-CZ"/>
        </w:rPr>
        <w:t>Potraty.</w:t>
      </w:r>
      <w:r>
        <w:rPr>
          <w:rFonts w:eastAsia="Times New Roman" w:cs="Times New Roman" w:ascii="Times New Roman" w:hAnsi="Times New Roman"/>
          <w:sz w:val="24"/>
          <w:szCs w:val="24"/>
          <w:lang w:eastAsia="cs-CZ"/>
        </w:rPr>
        <w:t xml:space="preserve"> 2005. Prague: Ústav zdravotnických informací a statistiky.</w:t>
        <w:br/>
        <w:br/>
      </w:r>
      <w:r>
        <w:rPr>
          <w:rFonts w:eastAsia="Times New Roman" w:cs="Times New Roman" w:ascii="Times New Roman" w:hAnsi="Times New Roman"/>
          <w:b/>
          <w:bCs/>
          <w:sz w:val="24"/>
          <w:szCs w:val="24"/>
          <w:lang w:eastAsia="cs-CZ"/>
        </w:rPr>
        <w:t xml:space="preserve">Articles in periodicals </w:t>
      </w:r>
      <w:r>
        <w:rPr>
          <w:rFonts w:eastAsia="Times New Roman" w:cs="Times New Roman" w:ascii="Times New Roman" w:hAnsi="Times New Roman"/>
          <w:sz w:val="24"/>
          <w:szCs w:val="24"/>
          <w:lang w:eastAsia="cs-CZ"/>
        </w:rPr>
        <w:br/>
        <w:t xml:space="preserve">Dudová, R. – Vohlídalová, M. 2018. Muži a ženy pečující o seniory v rodině. </w:t>
      </w:r>
      <w:r>
        <w:rPr>
          <w:rFonts w:eastAsia="Times New Roman" w:cs="Times New Roman" w:ascii="Times New Roman" w:hAnsi="Times New Roman"/>
          <w:i/>
          <w:sz w:val="24"/>
          <w:szCs w:val="24"/>
          <w:lang w:eastAsia="cs-CZ"/>
        </w:rPr>
        <w:t>Sociologický časopis</w:t>
      </w:r>
      <w:r>
        <w:rPr>
          <w:rFonts w:eastAsia="Times New Roman" w:cs="Times New Roman" w:ascii="Times New Roman" w:hAnsi="Times New Roman"/>
          <w:sz w:val="24"/>
          <w:szCs w:val="24"/>
          <w:lang w:eastAsia="cs-CZ"/>
        </w:rPr>
        <w:t>, 54(2), s. 219–252, https://doi.org/10.13060/00380288.2018.54.2.400.</w:t>
        <w:br/>
        <w:br/>
      </w:r>
      <w:r>
        <w:rPr>
          <w:rFonts w:eastAsia="Times New Roman" w:cs="Times New Roman" w:ascii="Times New Roman" w:hAnsi="Times New Roman"/>
          <w:b/>
          <w:bCs/>
          <w:sz w:val="24"/>
          <w:szCs w:val="24"/>
          <w:lang w:eastAsia="cs-CZ"/>
        </w:rPr>
        <w:t>Chapter contributions</w:t>
      </w:r>
      <w:r>
        <w:rPr>
          <w:rFonts w:eastAsia="Times New Roman" w:cs="Times New Roman" w:ascii="Times New Roman" w:hAnsi="Times New Roman"/>
          <w:sz w:val="24"/>
          <w:szCs w:val="24"/>
          <w:lang w:eastAsia="cs-CZ"/>
        </w:rPr>
        <w:br/>
        <w:t xml:space="preserve">Daly, M. 2004. ‘Family Policy in European Countries.’ In </w:t>
      </w:r>
      <w:r>
        <w:rPr>
          <w:rFonts w:eastAsia="Times New Roman" w:cs="Times New Roman" w:ascii="Times New Roman" w:hAnsi="Times New Roman"/>
          <w:i/>
          <w:iCs/>
          <w:sz w:val="24"/>
          <w:szCs w:val="24"/>
          <w:lang w:eastAsia="cs-CZ"/>
        </w:rPr>
        <w:t>Perspectives on Family Policy in the Czech Republic</w:t>
      </w:r>
      <w:r>
        <w:rPr>
          <w:rFonts w:eastAsia="Times New Roman" w:cs="Times New Roman" w:ascii="Times New Roman" w:hAnsi="Times New Roman"/>
          <w:sz w:val="24"/>
          <w:szCs w:val="24"/>
          <w:lang w:eastAsia="cs-CZ"/>
        </w:rPr>
        <w:t>, pp. 62–71, Prague: MPSV ČR.</w:t>
        <w:br/>
        <w:br/>
      </w:r>
      <w:r>
        <w:rPr>
          <w:rFonts w:eastAsia="Times New Roman" w:cs="Times New Roman" w:ascii="Times New Roman" w:hAnsi="Times New Roman"/>
          <w:b/>
          <w:bCs/>
          <w:sz w:val="24"/>
          <w:szCs w:val="24"/>
          <w:lang w:eastAsia="cs-CZ"/>
        </w:rPr>
        <w:t>Electronic sources</w:t>
      </w:r>
      <w:r>
        <w:rPr>
          <w:rFonts w:eastAsia="Times New Roman" w:cs="Times New Roman" w:ascii="Times New Roman" w:hAnsi="Times New Roman"/>
          <w:sz w:val="24"/>
          <w:szCs w:val="24"/>
          <w:lang w:eastAsia="cs-CZ"/>
        </w:rPr>
        <w:br/>
        <w:t>1. Specify the medium (on-line, database, data set).</w:t>
        <w:br/>
        <w:t>2. Date downloaded (cit. 29. 10. 2005).</w:t>
        <w:br/>
        <w:t xml:space="preserve">3. Web address (available at </w:t>
      </w:r>
      <w:hyperlink r:id="rId2">
        <w:r>
          <w:rPr>
            <w:rStyle w:val="ListLabel1"/>
            <w:rFonts w:eastAsia="Times New Roman" w:cs="Times New Roman" w:ascii="Times New Roman" w:hAnsi="Times New Roman"/>
            <w:color w:val="0000FF"/>
            <w:sz w:val="24"/>
            <w:szCs w:val="24"/>
            <w:u w:val="single"/>
            <w:lang w:eastAsia="cs-CZ"/>
          </w:rPr>
          <w:t>http://www.czso.cz</w:t>
        </w:r>
      </w:hyperlink>
      <w:r>
        <w:rPr>
          <w:rFonts w:eastAsia="Times New Roman" w:cs="Times New Roman" w:ascii="Times New Roman" w:hAnsi="Times New Roman"/>
          <w:sz w:val="24"/>
          <w:szCs w:val="24"/>
          <w:lang w:eastAsia="cs-CZ"/>
        </w:rPr>
        <w:t>).</w:t>
        <w:br/>
        <w:br/>
      </w:r>
      <w:r>
        <w:rPr>
          <w:rFonts w:eastAsia="Times New Roman" w:cs="Times New Roman" w:ascii="Times New Roman" w:hAnsi="Times New Roman"/>
          <w:b/>
          <w:bCs/>
          <w:sz w:val="24"/>
          <w:szCs w:val="24"/>
          <w:lang w:eastAsia="cs-CZ"/>
        </w:rPr>
        <w:t>Conference papers</w:t>
      </w:r>
      <w:r>
        <w:rPr>
          <w:rFonts w:eastAsia="Times New Roman" w:cs="Times New Roman" w:ascii="Times New Roman" w:hAnsi="Times New Roman"/>
          <w:sz w:val="24"/>
          <w:szCs w:val="24"/>
          <w:lang w:eastAsia="cs-CZ"/>
        </w:rPr>
        <w:br/>
        <w:t>Maur, E. ‘</w:t>
      </w:r>
      <w:r>
        <w:rPr>
          <w:rFonts w:eastAsia="Times New Roman" w:cs="Times New Roman" w:ascii="Times New Roman" w:hAnsi="Times New Roman"/>
          <w:i/>
          <w:sz w:val="24"/>
          <w:szCs w:val="24"/>
          <w:lang w:eastAsia="cs-CZ"/>
        </w:rPr>
        <w:t>Problems with the Study of Migration in the Czech Lands in Early Modern History</w:t>
      </w:r>
      <w:r>
        <w:rPr>
          <w:rFonts w:eastAsia="Times New Roman" w:cs="Times New Roman" w:ascii="Times New Roman" w:hAnsi="Times New Roman"/>
          <w:sz w:val="24"/>
          <w:szCs w:val="24"/>
          <w:lang w:eastAsia="cs-CZ"/>
        </w:rPr>
        <w:t>.’ Paper presented at the conference ‘The History of Migration in the Czech Lands during the Early Modern Period, Prague, 14. 10. 2005.</w:t>
        <w:br/>
        <w:br/>
      </w:r>
      <w:r>
        <w:rPr>
          <w:rFonts w:eastAsia="Times New Roman" w:cs="Times New Roman" w:ascii="Times New Roman" w:hAnsi="Times New Roman"/>
          <w:b/>
          <w:bCs/>
          <w:sz w:val="24"/>
          <w:szCs w:val="24"/>
          <w:lang w:eastAsia="cs-CZ"/>
        </w:rPr>
        <w:t>References</w:t>
      </w:r>
      <w:r>
        <w:rPr>
          <w:rFonts w:eastAsia="Times New Roman" w:cs="Times New Roman" w:ascii="Times New Roman" w:hAnsi="Times New Roman"/>
          <w:sz w:val="24"/>
          <w:szCs w:val="24"/>
          <w:lang w:eastAsia="cs-CZ"/>
        </w:rPr>
        <w:br/>
        <w:t>The list of references must be in alphabetical order. References to two or more works by the same author are listed in order of the year of publication. If two or more publications by one author date from the same year, distinguish between them adding the letter a, b, c, etc. to the year of publication.</w:t>
        <w:br/>
        <w:t>Example:</w:t>
        <w:br/>
        <w:t xml:space="preserve">Syrovátka, A. 1962a. ‘Injuries in the Household.’ </w:t>
      </w:r>
      <w:r>
        <w:rPr>
          <w:rFonts w:eastAsia="Times New Roman" w:cs="Times New Roman" w:ascii="Times New Roman" w:hAnsi="Times New Roman"/>
          <w:i/>
          <w:iCs/>
          <w:sz w:val="24"/>
          <w:szCs w:val="24"/>
          <w:lang w:eastAsia="cs-CZ"/>
        </w:rPr>
        <w:t>Czech Paediatrics</w:t>
      </w:r>
      <w:r>
        <w:rPr>
          <w:rFonts w:eastAsia="Times New Roman" w:cs="Times New Roman" w:ascii="Times New Roman" w:hAnsi="Times New Roman"/>
          <w:sz w:val="24"/>
          <w:szCs w:val="24"/>
          <w:lang w:eastAsia="cs-CZ"/>
        </w:rPr>
        <w:t>, 17, pp. 750–753.</w:t>
        <w:br/>
        <w:t xml:space="preserve">Syrovátka, A. 1962b. ‘Child Mortality from Automobile Accidents in the Czech Lands.’ </w:t>
      </w:r>
      <w:r>
        <w:rPr>
          <w:rFonts w:eastAsia="Times New Roman" w:cs="Times New Roman" w:ascii="Times New Roman" w:hAnsi="Times New Roman"/>
          <w:i/>
          <w:iCs/>
          <w:sz w:val="24"/>
          <w:szCs w:val="24"/>
          <w:lang w:eastAsia="cs-CZ"/>
        </w:rPr>
        <w:t>Czech Medical Journal</w:t>
      </w:r>
      <w:r>
        <w:rPr>
          <w:rFonts w:eastAsia="Times New Roman" w:cs="Times New Roman" w:ascii="Times New Roman" w:hAnsi="Times New Roman"/>
          <w:sz w:val="24"/>
          <w:szCs w:val="24"/>
          <w:lang w:eastAsia="cs-CZ"/>
        </w:rPr>
        <w:t>, 101, pp. 1513–1517.</w:t>
        <w:br/>
        <w:br/>
      </w:r>
      <w:r>
        <w:rPr>
          <w:rFonts w:eastAsia="Times New Roman" w:cs="Times New Roman" w:ascii="Times New Roman" w:hAnsi="Times New Roman"/>
          <w:b/>
          <w:bCs/>
          <w:sz w:val="24"/>
          <w:szCs w:val="24"/>
          <w:lang w:eastAsia="cs-CZ"/>
        </w:rPr>
        <w:t xml:space="preserve">In-text references </w:t>
      </w:r>
      <w:r>
        <w:rPr>
          <w:rFonts w:eastAsia="Times New Roman" w:cs="Times New Roman" w:ascii="Times New Roman" w:hAnsi="Times New Roman"/>
          <w:sz w:val="24"/>
          <w:szCs w:val="24"/>
          <w:lang w:eastAsia="cs-CZ"/>
        </w:rPr>
        <w:br/>
        <w:t>(</w:t>
      </w:r>
      <w:r>
        <w:rPr>
          <w:rFonts w:eastAsia="Times New Roman" w:cs="Times New Roman" w:ascii="Times New Roman" w:hAnsi="Times New Roman"/>
          <w:i/>
          <w:sz w:val="24"/>
          <w:szCs w:val="24"/>
          <w:lang w:eastAsia="cs-CZ"/>
        </w:rPr>
        <w:t>Srb</w:t>
      </w:r>
      <w:r>
        <w:rPr>
          <w:rFonts w:eastAsia="Times New Roman" w:cs="Times New Roman" w:ascii="Times New Roman" w:hAnsi="Times New Roman"/>
          <w:sz w:val="24"/>
          <w:szCs w:val="24"/>
          <w:lang w:eastAsia="cs-CZ"/>
        </w:rPr>
        <w:t>, 2004); (</w:t>
      </w:r>
      <w:r>
        <w:rPr>
          <w:rFonts w:eastAsia="Times New Roman" w:cs="Times New Roman" w:ascii="Times New Roman" w:hAnsi="Times New Roman"/>
          <w:i/>
          <w:sz w:val="24"/>
          <w:szCs w:val="24"/>
          <w:lang w:eastAsia="cs-CZ"/>
        </w:rPr>
        <w:t>Srb</w:t>
      </w:r>
      <w:r>
        <w:rPr>
          <w:rFonts w:eastAsia="Times New Roman" w:cs="Times New Roman" w:ascii="Times New Roman" w:hAnsi="Times New Roman"/>
          <w:sz w:val="24"/>
          <w:szCs w:val="24"/>
          <w:lang w:eastAsia="cs-CZ"/>
        </w:rPr>
        <w:t>, 2004: 36–37); (</w:t>
      </w:r>
      <w:r>
        <w:rPr>
          <w:rFonts w:eastAsia="Times New Roman" w:cs="Times New Roman" w:ascii="Times New Roman" w:hAnsi="Times New Roman"/>
          <w:i/>
          <w:sz w:val="24"/>
          <w:szCs w:val="24"/>
          <w:lang w:eastAsia="cs-CZ"/>
        </w:rPr>
        <w:t>Syrovátka et al.</w:t>
      </w:r>
      <w:r>
        <w:rPr>
          <w:rFonts w:eastAsia="Times New Roman" w:cs="Times New Roman" w:ascii="Times New Roman" w:hAnsi="Times New Roman"/>
          <w:sz w:val="24"/>
          <w:szCs w:val="24"/>
          <w:lang w:eastAsia="cs-CZ"/>
        </w:rPr>
        <w:t xml:space="preserve">, 1984), </w:t>
      </w:r>
      <w:r>
        <w:rPr>
          <w:rFonts w:eastAsia="Times New Roman" w:cs="Times New Roman" w:ascii="Times New Roman" w:hAnsi="Times New Roman"/>
          <w:sz w:val="24"/>
          <w:szCs w:val="24"/>
          <w:lang w:eastAsia="cs-CZ"/>
        </w:rPr>
        <w:t>(</w:t>
      </w:r>
      <w:r>
        <w:rPr>
          <w:rFonts w:eastAsia="Times New Roman" w:cs="Times New Roman" w:ascii="Times New Roman" w:hAnsi="Times New Roman"/>
          <w:i/>
          <w:iCs/>
          <w:sz w:val="24"/>
          <w:szCs w:val="24"/>
          <w:lang w:eastAsia="cs-CZ"/>
        </w:rPr>
        <w:t>Dudová – Vohlídalová</w:t>
      </w:r>
      <w:r>
        <w:rPr>
          <w:rFonts w:eastAsia="Times New Roman" w:cs="Times New Roman" w:ascii="Times New Roman" w:hAnsi="Times New Roman"/>
          <w:sz w:val="24"/>
          <w:szCs w:val="24"/>
          <w:lang w:eastAsia="cs-CZ"/>
        </w:rPr>
        <w:t>, 2018)</w:t>
      </w:r>
      <w:r>
        <w:rPr>
          <w:rFonts w:eastAsia="Times New Roman" w:cs="Times New Roman" w:ascii="Times New Roman" w:hAnsi="Times New Roman"/>
          <w:sz w:val="24"/>
          <w:szCs w:val="24"/>
          <w:lang w:eastAsia="cs-CZ"/>
        </w:rPr>
        <w:br/>
        <w:br/>
      </w:r>
      <w:r>
        <w:rPr>
          <w:rFonts w:eastAsia="Times New Roman" w:cs="Times New Roman" w:ascii="Times New Roman" w:hAnsi="Times New Roman"/>
          <w:b/>
          <w:bCs/>
          <w:sz w:val="24"/>
          <w:szCs w:val="24"/>
          <w:lang w:eastAsia="cs-CZ"/>
        </w:rPr>
        <w:t>Table and figure headings</w:t>
      </w:r>
      <w:r>
        <w:rPr>
          <w:rFonts w:eastAsia="Times New Roman" w:cs="Times New Roman" w:ascii="Times New Roman" w:hAnsi="Times New Roman"/>
          <w:sz w:val="24"/>
          <w:szCs w:val="24"/>
          <w:lang w:eastAsia="cs-CZ"/>
        </w:rPr>
        <w:br/>
        <w:t>Tab. 1: Population and vital statistics, 1990–2010</w:t>
        <w:br/>
        <w:t>Fig. 1: Relative age distribution of foreigners and total population of CR, 31 Dec 2009</w:t>
        <w:br/>
        <w:br/>
      </w:r>
      <w:r>
        <w:rPr>
          <w:rFonts w:eastAsia="Times New Roman" w:cs="Times New Roman" w:ascii="Times New Roman" w:hAnsi="Times New Roman"/>
          <w:b/>
          <w:bCs/>
          <w:sz w:val="24"/>
          <w:szCs w:val="24"/>
          <w:lang w:eastAsia="cs-CZ"/>
        </w:rPr>
        <w:t>D. RECOMMENDED STRUCTURE OF ARTICLE</w:t>
      </w:r>
      <w:r>
        <w:rPr>
          <w:rFonts w:eastAsia="Times New Roman" w:cs="Times New Roman" w:ascii="Times New Roman" w:hAnsi="Times New Roman"/>
          <w:sz w:val="24"/>
          <w:szCs w:val="24"/>
          <w:lang w:eastAsia="cs-CZ"/>
        </w:rPr>
        <w:t xml:space="preserve">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Abstract</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Introduction and Discussion of Literature</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Data and Methods (detailed methods in Appendix)</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Results</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Discussion</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Conclusions</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References</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Acknowledgments (optional)</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Appendix (optional)</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 </w:t>
      </w:r>
    </w:p>
    <w:p>
      <w:pPr>
        <w:pStyle w:val="Normal"/>
        <w:rPr/>
      </w:pPr>
      <w:r>
        <w:rPr>
          <w:rFonts w:eastAsia="Times New Roman" w:cs="Times New Roman" w:ascii="Times New Roman" w:hAnsi="Times New Roman"/>
          <w:sz w:val="24"/>
          <w:szCs w:val="24"/>
          <w:lang w:eastAsia="cs-CZ"/>
        </w:rPr>
        <w:br/>
      </w:r>
      <w:r>
        <w:rPr>
          <w:rFonts w:eastAsia="Times New Roman" w:cs="Times New Roman" w:ascii="Times New Roman" w:hAnsi="Times New Roman"/>
          <w:b/>
          <w:bCs/>
          <w:sz w:val="24"/>
          <w:szCs w:val="24"/>
          <w:lang w:eastAsia="cs-CZ"/>
        </w:rPr>
        <w:t xml:space="preserve">ADDRESS OF THE EDITORIAL OFFICE: </w:t>
      </w:r>
      <w:r>
        <w:rPr>
          <w:rFonts w:eastAsia="Times New Roman" w:cs="Times New Roman" w:ascii="Times New Roman" w:hAnsi="Times New Roman"/>
          <w:sz w:val="24"/>
          <w:szCs w:val="24"/>
          <w:lang w:eastAsia="cs-CZ"/>
        </w:rPr>
        <w:br/>
        <w:t>Czech Statistical Office</w:t>
        <w:br/>
        <w:t xml:space="preserve">Editorial Office of </w:t>
      </w:r>
      <w:r>
        <w:rPr>
          <w:rFonts w:eastAsia="Times New Roman" w:cs="Times New Roman" w:ascii="Times New Roman" w:hAnsi="Times New Roman"/>
          <w:bCs/>
          <w:sz w:val="24"/>
          <w:szCs w:val="24"/>
          <w:lang w:eastAsia="cs-CZ"/>
        </w:rPr>
        <w:t>Demografie</w:t>
      </w:r>
      <w:r>
        <w:rPr>
          <w:rFonts w:eastAsia="Times New Roman" w:cs="Times New Roman" w:ascii="Times New Roman" w:hAnsi="Times New Roman"/>
          <w:sz w:val="24"/>
          <w:szCs w:val="24"/>
          <w:lang w:eastAsia="cs-CZ"/>
        </w:rPr>
        <w:br/>
        <w:t>Na padesátém 81, 100 82 Prague 10-Strašnice</w:t>
        <w:br/>
        <w:t xml:space="preserve">Phone: +(420) 274 054 299, e-mail: </w:t>
      </w:r>
      <w:hyperlink r:id="rId3">
        <w:r>
          <w:rPr>
            <w:rStyle w:val="ListLabel1"/>
            <w:rFonts w:eastAsia="Times New Roman" w:cs="Times New Roman" w:ascii="Times New Roman" w:hAnsi="Times New Roman"/>
            <w:color w:val="0000FF"/>
            <w:sz w:val="24"/>
            <w:szCs w:val="24"/>
            <w:u w:val="single"/>
            <w:lang w:eastAsia="cs-CZ"/>
          </w:rPr>
          <w:t>redakce@czso.cz</w:t>
        </w:r>
      </w:hyperlink>
      <w:r>
        <w:rPr>
          <w:rFonts w:eastAsia="Times New Roman" w:cs="Times New Roman" w:ascii="Times New Roman" w:hAnsi="Times New Roman"/>
          <w:sz w:val="24"/>
          <w:szCs w:val="24"/>
          <w:lang w:eastAsia="cs-CZ"/>
        </w:rPr>
        <w:br/>
      </w:r>
      <w:hyperlink r:id="rId4">
        <w:r>
          <w:rPr>
            <w:rStyle w:val="ListLabel1"/>
            <w:rFonts w:eastAsia="Times New Roman" w:cs="Times New Roman" w:ascii="Times New Roman" w:hAnsi="Times New Roman"/>
            <w:color w:val="0000FF"/>
            <w:sz w:val="24"/>
            <w:szCs w:val="24"/>
            <w:u w:val="single"/>
            <w:lang w:eastAsia="cs-CZ"/>
          </w:rPr>
          <w:t>http://www.czso.cz/csu/czso/demografie</w:t>
        </w:r>
      </w:hyperlink>
    </w:p>
    <w:p>
      <w:pPr>
        <w:pStyle w:val="Normal"/>
        <w:spacing w:lineRule="auto" w:line="240" w:beforeAutospacing="1" w:after="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Courier New">
    <w:charset w:val="ee"/>
    <w:family w:val="roman"/>
    <w:pitch w:val="variable"/>
  </w:font>
  <w:font w:name="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5c6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semiHidden/>
    <w:unhideWhenUsed/>
    <w:rsid w:val="00d14b9c"/>
    <w:rPr>
      <w:color w:val="0000FF"/>
      <w:u w:val="single"/>
    </w:rPr>
  </w:style>
  <w:style w:type="character" w:styleId="Strong">
    <w:name w:val="Strong"/>
    <w:basedOn w:val="DefaultParagraphFont"/>
    <w:uiPriority w:val="22"/>
    <w:qFormat/>
    <w:rsid w:val="00d14b9c"/>
    <w:rPr>
      <w:b/>
      <w:bCs/>
    </w:rPr>
  </w:style>
  <w:style w:type="character" w:styleId="TextbublinyChar" w:customStyle="1">
    <w:name w:val="Text bubliny Char"/>
    <w:basedOn w:val="DefaultParagraphFont"/>
    <w:link w:val="Textbubliny"/>
    <w:uiPriority w:val="99"/>
    <w:semiHidden/>
    <w:qFormat/>
    <w:rsid w:val="00d14b9c"/>
    <w:rPr>
      <w:rFonts w:ascii="Tahoma" w:hAnsi="Tahoma" w:cs="Tahoma"/>
      <w:sz w:val="16"/>
      <w:szCs w:val="16"/>
    </w:rPr>
  </w:style>
  <w:style w:type="character" w:styleId="FormtovanvHTMLChar" w:customStyle="1">
    <w:name w:val="Formátovaný v HTML Char"/>
    <w:basedOn w:val="DefaultParagraphFont"/>
    <w:link w:val="FormtovanvHTML"/>
    <w:uiPriority w:val="99"/>
    <w:qFormat/>
    <w:rsid w:val="00c46c8f"/>
    <w:rPr>
      <w:rFonts w:ascii="Courier New" w:hAnsi="Courier New" w:eastAsia="Times New Roman" w:cs="Courier New"/>
      <w:sz w:val="20"/>
      <w:szCs w:val="20"/>
      <w:lang w:eastAsia="cs-CZ"/>
    </w:rPr>
  </w:style>
  <w:style w:type="character" w:styleId="Y2iqfc" w:customStyle="1">
    <w:name w:val="y2iqfc"/>
    <w:basedOn w:val="DefaultParagraphFont"/>
    <w:qFormat/>
    <w:rsid w:val="00c46c8f"/>
    <w:rPr/>
  </w:style>
  <w:style w:type="character" w:styleId="ListLabel1">
    <w:name w:val="ListLabel 1"/>
    <w:qFormat/>
    <w:rPr>
      <w:rFonts w:ascii="Times New Roman" w:hAnsi="Times New Roman" w:eastAsia="Times New Roman" w:cs="Times New Roman"/>
      <w:color w:val="0000FF"/>
      <w:sz w:val="24"/>
      <w:szCs w:val="24"/>
      <w:u w:val="single"/>
      <w:lang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d14b9c"/>
    <w:pPr>
      <w:spacing w:lineRule="auto" w:line="240" w:beforeAutospacing="1" w:afterAutospacing="1"/>
    </w:pPr>
    <w:rPr>
      <w:rFonts w:ascii="Times New Roman" w:hAnsi="Times New Roman" w:eastAsia="Times New Roman" w:cs="Times New Roman"/>
      <w:sz w:val="24"/>
      <w:szCs w:val="24"/>
      <w:lang w:eastAsia="cs-CZ"/>
    </w:rPr>
  </w:style>
  <w:style w:type="paragraph" w:styleId="BalloonText">
    <w:name w:val="Balloon Text"/>
    <w:basedOn w:val="Normal"/>
    <w:link w:val="TextbublinyChar"/>
    <w:uiPriority w:val="99"/>
    <w:semiHidden/>
    <w:unhideWhenUsed/>
    <w:qFormat/>
    <w:rsid w:val="00d14b9c"/>
    <w:pPr>
      <w:spacing w:lineRule="auto" w:line="240" w:before="0" w:after="0"/>
    </w:pPr>
    <w:rPr>
      <w:rFonts w:ascii="Tahoma" w:hAnsi="Tahoma" w:cs="Tahoma"/>
      <w:sz w:val="16"/>
      <w:szCs w:val="16"/>
    </w:rPr>
  </w:style>
  <w:style w:type="paragraph" w:styleId="HTMLPreformatted">
    <w:name w:val="HTML Preformatted"/>
    <w:basedOn w:val="Normal"/>
    <w:link w:val="FormtovanvHTMLChar"/>
    <w:uiPriority w:val="99"/>
    <w:unhideWhenUsed/>
    <w:qFormat/>
    <w:rsid w:val="00c46c8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zso.cz/" TargetMode="External"/><Relationship Id="rId3" Type="http://schemas.openxmlformats.org/officeDocument/2006/relationships/hyperlink" Target="mailto:redakce@czso.cz" TargetMode="External"/><Relationship Id="rId4" Type="http://schemas.openxmlformats.org/officeDocument/2006/relationships/hyperlink" Target="https://www.czso.cz/csu/czso/demografi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LibreOffice/6.2.8.2$Windows_X86_64 LibreOffice_project/f82ddfca21ebc1e222a662a32b25c0c9d20169ee</Application>
  <Pages>2</Pages>
  <Words>594</Words>
  <Characters>3374</Characters>
  <CharactersWithSpaces>3974</CharactersWithSpaces>
  <Paragraphs>13</Paragraphs>
  <Company>ČSÚ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2021-10-20T05:17:00Z</dcterms:created>
  <dc:creator>Roman Kurkin</dc:creator>
  <dc:description/>
  <dc:language>cs-CZ</dc:language>
  <cp:lastModifiedBy/>
  <dcterms:modified xsi:type="dcterms:W3CDTF">2022-02-01T11:47:44Z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ČSÚ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