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C45ABE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C45ABE">
        <w:rPr>
          <w:rFonts w:ascii="Arial" w:hAnsi="Arial" w:cs="Arial"/>
          <w:b/>
          <w:sz w:val="24"/>
          <w:szCs w:val="24"/>
        </w:rPr>
        <w:t>PŘEDMLUVA</w:t>
      </w:r>
    </w:p>
    <w:p w:rsidR="00311706" w:rsidRPr="00C45ABE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C45ABE">
        <w:rPr>
          <w:rFonts w:ascii="Arial" w:hAnsi="Arial" w:cs="Arial"/>
          <w:sz w:val="20"/>
          <w:szCs w:val="20"/>
        </w:rPr>
        <w:t>(</w:t>
      </w:r>
      <w:r w:rsidR="009A41FA" w:rsidRPr="00C45ABE">
        <w:rPr>
          <w:rFonts w:ascii="Arial" w:hAnsi="Arial" w:cs="Arial"/>
          <w:sz w:val="20"/>
          <w:szCs w:val="20"/>
        </w:rPr>
        <w:t>z</w:t>
      </w:r>
      <w:r w:rsidRPr="00C45ABE">
        <w:rPr>
          <w:rFonts w:ascii="Arial" w:hAnsi="Arial" w:cs="Arial"/>
          <w:sz w:val="20"/>
          <w:szCs w:val="20"/>
        </w:rPr>
        <w:t> tištěné form</w:t>
      </w:r>
      <w:r w:rsidR="009A41FA" w:rsidRPr="00C45ABE">
        <w:rPr>
          <w:rFonts w:ascii="Arial" w:hAnsi="Arial" w:cs="Arial"/>
          <w:sz w:val="20"/>
          <w:szCs w:val="20"/>
        </w:rPr>
        <w:t>y</w:t>
      </w:r>
      <w:r w:rsidRPr="00C45ABE">
        <w:rPr>
          <w:rFonts w:ascii="Arial" w:hAnsi="Arial" w:cs="Arial"/>
          <w:sz w:val="20"/>
          <w:szCs w:val="20"/>
        </w:rPr>
        <w:t> PD)</w:t>
      </w:r>
    </w:p>
    <w:p w:rsidR="00F604D1" w:rsidRPr="00C45ABE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>Tento sto šedesátý osmý svazek „Pramenného díla Ústředního statistického úřadu“ obsahuje výsledky definitivního zpracování statistiky přirozené měny obyvatelstva a příčin smrti v letech 1938 až 1940. Je to již osmý sešit příslušné XIV. řady našeho pramenného díla, ale první s podrobnými výsledky za protektorát Čechy a Morava. Analogická data za</w:t>
      </w:r>
      <w:r w:rsidR="00C45ABE">
        <w:rPr>
          <w:color w:val="auto"/>
        </w:rPr>
        <w:t> </w:t>
      </w:r>
      <w:r w:rsidRPr="00C45ABE">
        <w:rPr>
          <w:color w:val="auto"/>
        </w:rPr>
        <w:t>léta předcházející – ovšem podle tehdejšího státoprávního rozdělení – byla uveřejněna v následujících svazcích: sv. 53 za léta 1919 a 1920, sv. 59 (1921 a 1922), sv.</w:t>
      </w:r>
      <w:r w:rsidR="00C45ABE">
        <w:rPr>
          <w:color w:val="auto"/>
        </w:rPr>
        <w:t xml:space="preserve"> 63 (1923 a </w:t>
      </w:r>
      <w:r w:rsidRPr="00C45ABE">
        <w:rPr>
          <w:color w:val="auto"/>
        </w:rPr>
        <w:t xml:space="preserve">1924), sv. 77 (1925 až 1927), sv. 121 (1928 až 1930), sv. 145 (1931 až 1933), sv. 163 (1934 až 1937). Jejich územní srovnání s nynějšími daty, i když jen v rámci dat zpracovaných podle soudních okresů, je umožněno seznamem územních změn připojeným na následující straně. 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 xml:space="preserve">Při srovnávání nynějších dat s daty pro dobu před rokem 1938 nutno dále </w:t>
      </w:r>
      <w:proofErr w:type="spellStart"/>
      <w:r w:rsidRPr="00C45ABE">
        <w:rPr>
          <w:color w:val="auto"/>
        </w:rPr>
        <w:t>přihlížeti</w:t>
      </w:r>
      <w:proofErr w:type="spellEnd"/>
      <w:r w:rsidRPr="00C45ABE">
        <w:rPr>
          <w:color w:val="auto"/>
        </w:rPr>
        <w:t xml:space="preserve"> k tomu, že data za léta 1938 až 1940 se nevztahují na německé státní příslušníky; jedinou v tom výjimkou jsou data o legitimacích nemanželských dětí v r. 1938, která nemohla </w:t>
      </w:r>
      <w:proofErr w:type="spellStart"/>
      <w:r w:rsidRPr="00C45ABE">
        <w:rPr>
          <w:color w:val="auto"/>
        </w:rPr>
        <w:t>býti</w:t>
      </w:r>
      <w:proofErr w:type="spellEnd"/>
      <w:r w:rsidRPr="00C45ABE">
        <w:rPr>
          <w:color w:val="auto"/>
        </w:rPr>
        <w:t xml:space="preserve"> přepracována podle nových směrnic. 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 xml:space="preserve">Způsob šetření a zpracování dat se od roku 1925, kdy byla statistika přirozené měny obyvatelstva v Čechách a na Moravě </w:t>
      </w:r>
      <w:proofErr w:type="spellStart"/>
      <w:r w:rsidRPr="00C45ABE">
        <w:rPr>
          <w:color w:val="auto"/>
        </w:rPr>
        <w:t>zmoderniso</w:t>
      </w:r>
      <w:r w:rsidR="00C45ABE">
        <w:rPr>
          <w:color w:val="auto"/>
        </w:rPr>
        <w:t>vána</w:t>
      </w:r>
      <w:proofErr w:type="spellEnd"/>
      <w:r w:rsidR="00C45ABE">
        <w:rPr>
          <w:color w:val="auto"/>
        </w:rPr>
        <w:t xml:space="preserve"> a rozšířena, v podstatě ne</w:t>
      </w:r>
      <w:r w:rsidRPr="00C45ABE">
        <w:rPr>
          <w:color w:val="auto"/>
        </w:rPr>
        <w:t xml:space="preserve">změnil. Jen statistika zemřelých byla od r. 1939 po vzoru statistiky říšské v tom ohledu rozšířena, že členění podle ročníků věku přihlíží také k rodinnému stavu; data za rok 1938 se však již </w:t>
      </w:r>
      <w:proofErr w:type="spellStart"/>
      <w:r w:rsidRPr="00C45ABE">
        <w:rPr>
          <w:color w:val="auto"/>
        </w:rPr>
        <w:t>přizpůsobiti</w:t>
      </w:r>
      <w:proofErr w:type="spellEnd"/>
      <w:r w:rsidRPr="00C45ABE">
        <w:rPr>
          <w:color w:val="auto"/>
        </w:rPr>
        <w:t xml:space="preserve"> nemohla. Kromě toho bylo ještě změněno třídění národnosti: národnost česká a slovenská byly odděleny.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 xml:space="preserve">Mnohem více se změnil plán publikační, v němž se vždy různá úsporná opatření uplatňovala nejnápadněji. V tomto ohledu se nový svazek liší od předcházejícího svazku 163 hlavně v tom, že byla tentokráte vynechána kombinace příčin smrti s nemocemi sdruženými a podrobná data o plodnosti zemřelých žen. Oboje statistiky byly však také za léta 1938 a 1940 ještě zpracovány a jsou v Ústředním statistickém úřadu k disposici. </w:t>
      </w:r>
      <w:r w:rsidRPr="006204BA">
        <w:rPr>
          <w:b/>
          <w:color w:val="auto"/>
        </w:rPr>
        <w:t>*</w:t>
      </w:r>
      <w:r w:rsidRPr="00C45ABE">
        <w:rPr>
          <w:color w:val="auto"/>
          <w:vertAlign w:val="superscript"/>
        </w:rPr>
        <w:t>)</w:t>
      </w:r>
      <w:r w:rsidRPr="00C45ABE">
        <w:rPr>
          <w:color w:val="auto"/>
        </w:rPr>
        <w:t xml:space="preserve"> Další omezení tohoto druhu jsou méně významná a týkají se státní příslušnosti při rozvázání manželství a povolání rodičů legitimovaných dětí.</w:t>
      </w:r>
    </w:p>
    <w:p w:rsidR="003B4D89" w:rsidRPr="00C45ABE" w:rsidRDefault="003B4D89" w:rsidP="003B4D89">
      <w:pPr>
        <w:pStyle w:val="Zkladntextodsazen"/>
        <w:rPr>
          <w:color w:val="auto"/>
        </w:rPr>
      </w:pPr>
      <w:r w:rsidRPr="00C45ABE">
        <w:rPr>
          <w:color w:val="auto"/>
        </w:rPr>
        <w:t>Některé menší změny v publikačním uspořádání jsou naproti tomu ziskem. Tak byla veškerá data podle soudních okresů doplněna úhrnem pro okresy politické a pro obvody vrchních zemských radů; pomocí úhrnů byla zvýšena přehlednost také u dat kombinujících povolání snoubenců a u dat o úmrtích tuberkulosou a o sebevraždách dle pohlaví a věku; okresní data o příčinách smrti byla rozšířena o dal</w:t>
      </w:r>
      <w:r w:rsidR="00C45ABE">
        <w:rPr>
          <w:color w:val="auto"/>
        </w:rPr>
        <w:t>ších šest skupin nemocí, data o </w:t>
      </w:r>
      <w:r w:rsidRPr="00C45ABE">
        <w:rPr>
          <w:color w:val="auto"/>
        </w:rPr>
        <w:t xml:space="preserve">povolání ženichově o dvě další skupiny </w:t>
      </w:r>
      <w:proofErr w:type="gramStart"/>
      <w:r w:rsidRPr="00C45ABE">
        <w:rPr>
          <w:color w:val="auto"/>
        </w:rPr>
        <w:t>věkové a pod.</w:t>
      </w:r>
      <w:proofErr w:type="gramEnd"/>
    </w:p>
    <w:p w:rsidR="003B4D89" w:rsidRPr="00C45ABE" w:rsidRDefault="00535920" w:rsidP="003B4D89">
      <w:pPr>
        <w:pStyle w:val="Zkladntextodsazen"/>
        <w:rPr>
          <w:color w:val="auto"/>
        </w:rPr>
      </w:pPr>
      <w:r>
        <w:rPr>
          <w:color w:val="auto"/>
        </w:rPr>
        <w:br w:type="page"/>
      </w:r>
      <w:r w:rsidR="003B4D89" w:rsidRPr="00C45ABE">
        <w:rPr>
          <w:color w:val="auto"/>
        </w:rPr>
        <w:lastRenderedPageBreak/>
        <w:t>Územní členění řídí se tentokráte ve všech třech pozorovaných letech jednotně administrativním rozdělením podle stavu z 30. červn</w:t>
      </w:r>
      <w:r w:rsidR="00C45ABE">
        <w:rPr>
          <w:color w:val="auto"/>
        </w:rPr>
        <w:t xml:space="preserve">a 1940. K tomu však nutno </w:t>
      </w:r>
      <w:proofErr w:type="spellStart"/>
      <w:r w:rsidR="00C45ABE">
        <w:rPr>
          <w:color w:val="auto"/>
        </w:rPr>
        <w:t>připo</w:t>
      </w:r>
      <w:r w:rsidR="003B4D89" w:rsidRPr="00C45ABE">
        <w:rPr>
          <w:color w:val="auto"/>
        </w:rPr>
        <w:t>menouti</w:t>
      </w:r>
      <w:proofErr w:type="spellEnd"/>
      <w:r w:rsidR="003B4D89" w:rsidRPr="00C45ABE">
        <w:rPr>
          <w:color w:val="auto"/>
        </w:rPr>
        <w:t xml:space="preserve">, že v listopadu 1940 byla vnitřní zemská hranice posunuta na prospěch Moravy a že v červnu 1942 bylo zrušeno 10 obvodů vrchních zemských radů a 23 politických okresů. Na základě dat dle soudních okresů dá se však nynější územní stav poměrně přesně </w:t>
      </w:r>
      <w:proofErr w:type="spellStart"/>
      <w:r w:rsidR="003B4D89" w:rsidRPr="00C45ABE">
        <w:rPr>
          <w:color w:val="auto"/>
        </w:rPr>
        <w:t>rekonstruovati</w:t>
      </w:r>
      <w:proofErr w:type="spellEnd"/>
      <w:r w:rsidR="003B4D89" w:rsidRPr="00C45ABE">
        <w:rPr>
          <w:color w:val="auto"/>
        </w:rPr>
        <w:t>.</w:t>
      </w:r>
    </w:p>
    <w:p w:rsidR="00535920" w:rsidRDefault="00535920" w:rsidP="003B4D89">
      <w:pPr>
        <w:pStyle w:val="Zkladntextodsazen"/>
        <w:rPr>
          <w:color w:val="auto"/>
        </w:rPr>
      </w:pPr>
    </w:p>
    <w:p w:rsidR="003B4D89" w:rsidRPr="00C45ABE" w:rsidRDefault="003B4D89" w:rsidP="006204BA">
      <w:pPr>
        <w:pStyle w:val="Zkladntextodsazen"/>
        <w:rPr>
          <w:color w:val="auto"/>
        </w:rPr>
      </w:pPr>
      <w:r w:rsidRPr="00C45ABE">
        <w:rPr>
          <w:color w:val="auto"/>
        </w:rPr>
        <w:t>V Praze v červnu 1944.</w:t>
      </w:r>
    </w:p>
    <w:p w:rsidR="003B4D89" w:rsidRPr="00C45ABE" w:rsidRDefault="003B4D89" w:rsidP="006204BA">
      <w:pPr>
        <w:pStyle w:val="Zkladntextodsazen"/>
        <w:ind w:left="4963" w:firstLine="709"/>
        <w:rPr>
          <w:color w:val="auto"/>
        </w:rPr>
      </w:pPr>
      <w:r w:rsidRPr="00C45ABE">
        <w:rPr>
          <w:color w:val="auto"/>
        </w:rPr>
        <w:t>Ústřední statistický úřad</w:t>
      </w:r>
    </w:p>
    <w:p w:rsidR="003B4D89" w:rsidRPr="00C45ABE" w:rsidRDefault="003B4D89" w:rsidP="003B4D89">
      <w:pPr>
        <w:pStyle w:val="Zkladntextodsazen"/>
        <w:ind w:firstLine="0"/>
        <w:jc w:val="left"/>
        <w:rPr>
          <w:color w:val="auto"/>
        </w:rPr>
      </w:pPr>
    </w:p>
    <w:p w:rsidR="00B750C3" w:rsidRPr="00C45ABE" w:rsidRDefault="003B4D89" w:rsidP="003B4D89">
      <w:pPr>
        <w:pStyle w:val="Zkladntextodsazen"/>
        <w:tabs>
          <w:tab w:val="center" w:pos="7371"/>
        </w:tabs>
        <w:spacing w:after="60"/>
        <w:ind w:firstLine="0"/>
        <w:jc w:val="left"/>
        <w:rPr>
          <w:bCs/>
          <w:color w:val="auto"/>
          <w:sz w:val="20"/>
          <w:szCs w:val="20"/>
        </w:rPr>
      </w:pPr>
      <w:r w:rsidRPr="00C45ABE">
        <w:rPr>
          <w:color w:val="auto"/>
        </w:rPr>
        <w:t>*</w:t>
      </w:r>
      <w:r w:rsidRPr="00C45ABE">
        <w:rPr>
          <w:color w:val="auto"/>
          <w:vertAlign w:val="superscript"/>
        </w:rPr>
        <w:t>)</w:t>
      </w:r>
      <w:r w:rsidRPr="00C45ABE">
        <w:rPr>
          <w:color w:val="auto"/>
        </w:rPr>
        <w:t xml:space="preserve"> Statistika příčin smrti dle nemocí sdružených byla sice ve sv. 163 z úsporných důvodů uveřejněna jen pro celé tehdejší státní území, ale zpracována byla podle území, tedy odděleně pro Čechy a Moravu.</w:t>
      </w:r>
    </w:p>
    <w:p w:rsidR="00311706" w:rsidRPr="00C45ABE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C45ABE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0171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04BA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8057C1"/>
    <w:rsid w:val="00823682"/>
    <w:rsid w:val="008258BC"/>
    <w:rsid w:val="00825EE1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637F"/>
    <w:rsid w:val="00A74219"/>
    <w:rsid w:val="00AA6E2F"/>
    <w:rsid w:val="00AE1179"/>
    <w:rsid w:val="00AF3A3C"/>
    <w:rsid w:val="00AF4A33"/>
    <w:rsid w:val="00B02C94"/>
    <w:rsid w:val="00B06260"/>
    <w:rsid w:val="00B22FF3"/>
    <w:rsid w:val="00B23C59"/>
    <w:rsid w:val="00B3084D"/>
    <w:rsid w:val="00B52790"/>
    <w:rsid w:val="00B560A5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76DA0"/>
    <w:rsid w:val="00C76FFE"/>
    <w:rsid w:val="00C808E7"/>
    <w:rsid w:val="00C87796"/>
    <w:rsid w:val="00CC0B63"/>
    <w:rsid w:val="00CC6E7F"/>
    <w:rsid w:val="00CF68C7"/>
    <w:rsid w:val="00D04CE9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B6333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10F8"/>
    <w:rsid w:val="00F76E86"/>
    <w:rsid w:val="00FB0B6D"/>
    <w:rsid w:val="00FC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481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65</cp:revision>
  <cp:lastPrinted>2015-05-22T08:06:00Z</cp:lastPrinted>
  <dcterms:created xsi:type="dcterms:W3CDTF">2014-01-13T11:35:00Z</dcterms:created>
  <dcterms:modified xsi:type="dcterms:W3CDTF">2015-05-22T08:06:00Z</dcterms:modified>
</cp:coreProperties>
</file>