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2D" w:rsidRPr="00A65570" w:rsidRDefault="007B2D4B" w:rsidP="007A272D">
      <w:pPr>
        <w:pStyle w:val="Nadpis1"/>
        <w:rPr>
          <w:sz w:val="28"/>
        </w:rPr>
      </w:pPr>
      <w:bookmarkStart w:id="0" w:name="_Toc444112494"/>
      <w:r>
        <w:rPr>
          <w:sz w:val="28"/>
        </w:rPr>
        <w:t xml:space="preserve">Definice </w:t>
      </w:r>
      <w:bookmarkStart w:id="1" w:name="_GoBack"/>
      <w:bookmarkEnd w:id="1"/>
      <w:r w:rsidR="00266A1A">
        <w:rPr>
          <w:sz w:val="28"/>
        </w:rPr>
        <w:t>odvětví informační</w:t>
      </w:r>
      <w:r w:rsidR="00930C23">
        <w:rPr>
          <w:sz w:val="28"/>
        </w:rPr>
        <w:t xml:space="preserve"> </w:t>
      </w:r>
      <w:r w:rsidR="00266A1A">
        <w:rPr>
          <w:sz w:val="28"/>
        </w:rPr>
        <w:t xml:space="preserve">ekonomiky </w:t>
      </w:r>
    </w:p>
    <w:p w:rsidR="00E44FFA" w:rsidRPr="00266A1A" w:rsidRDefault="00266A1A" w:rsidP="00E44FFA">
      <w:pPr>
        <w:spacing w:after="60"/>
        <w:jc w:val="both"/>
        <w:rPr>
          <w:rFonts w:cs="Arial"/>
          <w:b/>
          <w:szCs w:val="20"/>
        </w:rPr>
      </w:pPr>
      <w:r w:rsidRPr="00266A1A">
        <w:rPr>
          <w:rFonts w:cs="Arial"/>
          <w:b/>
          <w:szCs w:val="20"/>
        </w:rPr>
        <w:t xml:space="preserve">Sektor informační ekonomiky </w:t>
      </w:r>
      <w:r w:rsidRPr="00266A1A">
        <w:rPr>
          <w:rFonts w:cs="Arial"/>
          <w:szCs w:val="20"/>
        </w:rPr>
        <w:t xml:space="preserve">je nové alternativní seskupení ekonomických činností vymezené v rámci revidované Mezinárodní standardní klasifikace všech ekonomických činností ISIC Rev. 4 a definované podle standardů OECD pro ekonomické činnosti zařazené do </w:t>
      </w:r>
      <w:r w:rsidRPr="00230098">
        <w:rPr>
          <w:rFonts w:cs="Arial"/>
          <w:b/>
          <w:szCs w:val="20"/>
        </w:rPr>
        <w:t>ICT sektoru</w:t>
      </w:r>
      <w:r w:rsidRPr="00266A1A">
        <w:rPr>
          <w:rFonts w:cs="Arial"/>
          <w:szCs w:val="20"/>
        </w:rPr>
        <w:t xml:space="preserve"> a do </w:t>
      </w:r>
      <w:r w:rsidRPr="00230098">
        <w:rPr>
          <w:rFonts w:cs="Arial"/>
          <w:b/>
          <w:szCs w:val="20"/>
        </w:rPr>
        <w:t>Informačního a mediálního sektoru</w:t>
      </w:r>
      <w:r w:rsidRPr="00266A1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266A1A">
        <w:rPr>
          <w:rFonts w:cs="Arial"/>
          <w:szCs w:val="20"/>
        </w:rPr>
        <w:t>Více informací k tomuto alternativnímu seskupení ekonomických činností naleznete na následující</w:t>
      </w:r>
      <w:r>
        <w:rPr>
          <w:rFonts w:cs="Arial"/>
          <w:szCs w:val="20"/>
        </w:rPr>
        <w:t>ch</w:t>
      </w:r>
      <w:r w:rsidRPr="00266A1A">
        <w:rPr>
          <w:rFonts w:cs="Arial"/>
          <w:szCs w:val="20"/>
        </w:rPr>
        <w:t xml:space="preserve"> odkaz</w:t>
      </w:r>
      <w:r w:rsidR="00E44FFA">
        <w:rPr>
          <w:rFonts w:cs="Arial"/>
          <w:szCs w:val="20"/>
        </w:rPr>
        <w:t>u</w:t>
      </w:r>
      <w:hyperlink r:id="rId8" w:history="1">
        <w:r w:rsidR="00E44FFA" w:rsidRPr="00E44FFA">
          <w:t xml:space="preserve"> </w:t>
        </w:r>
        <w:r w:rsidR="00E44FFA" w:rsidRPr="00E44FFA">
          <w:rPr>
            <w:rStyle w:val="Hypertextovodkaz"/>
          </w:rPr>
          <w:t>https://ec.europa.eu/eu</w:t>
        </w:r>
        <w:r w:rsidR="00E44FFA" w:rsidRPr="00E44FFA">
          <w:rPr>
            <w:rStyle w:val="Hypertextovodkaz"/>
          </w:rPr>
          <w:t>r</w:t>
        </w:r>
        <w:r w:rsidR="00E44FFA" w:rsidRPr="00E44FFA">
          <w:rPr>
            <w:rStyle w:val="Hypertextovodkaz"/>
          </w:rPr>
          <w:t>ostat/cache/metadata/Annexes/isoc_se_esms_an_2.pdf</w:t>
        </w:r>
      </w:hyperlink>
    </w:p>
    <w:p w:rsidR="00266A1A" w:rsidRPr="00230098" w:rsidRDefault="00266A1A" w:rsidP="00230098">
      <w:pPr>
        <w:numPr>
          <w:ilvl w:val="0"/>
          <w:numId w:val="33"/>
        </w:numPr>
        <w:spacing w:after="120"/>
        <w:ind w:left="284" w:hanging="284"/>
        <w:jc w:val="both"/>
        <w:rPr>
          <w:rFonts w:cs="Arial"/>
          <w:i/>
          <w:szCs w:val="20"/>
        </w:rPr>
      </w:pPr>
      <w:r w:rsidRPr="00266A1A">
        <w:rPr>
          <w:rFonts w:cs="Arial"/>
          <w:b/>
          <w:szCs w:val="20"/>
        </w:rPr>
        <w:t xml:space="preserve">ICT sektor </w:t>
      </w:r>
      <w:r w:rsidRPr="00230098">
        <w:rPr>
          <w:rFonts w:cs="Arial"/>
          <w:szCs w:val="20"/>
        </w:rPr>
        <w:t>je definován jako kombinace ekonomických činností produkujících výrobky (technologie) a poskytujících služby, jež jsou primárně určeny ke zpracování, komunikaci a distribuci informací elektronickou cestou, včetně jejich pořízení, ukládání, přenosu a zobrazení.</w:t>
      </w:r>
      <w:r w:rsidR="00230098">
        <w:rPr>
          <w:rFonts w:cs="Arial"/>
          <w:szCs w:val="20"/>
        </w:rPr>
        <w:t xml:space="preserve"> </w:t>
      </w:r>
      <w:r w:rsidR="00230098" w:rsidRPr="00230098">
        <w:rPr>
          <w:rFonts w:cs="Arial"/>
          <w:i/>
          <w:szCs w:val="20"/>
        </w:rPr>
        <w:t xml:space="preserve">Podrobněji viz samostatná příloha věnovaná ICT sektoru. </w:t>
      </w:r>
    </w:p>
    <w:p w:rsidR="00230098" w:rsidRPr="00230098" w:rsidRDefault="00266A1A" w:rsidP="00230098">
      <w:pPr>
        <w:numPr>
          <w:ilvl w:val="0"/>
          <w:numId w:val="33"/>
        </w:numPr>
        <w:spacing w:after="120"/>
        <w:ind w:left="284" w:hanging="284"/>
        <w:jc w:val="both"/>
        <w:rPr>
          <w:rFonts w:cs="Arial"/>
          <w:i/>
          <w:szCs w:val="20"/>
        </w:rPr>
      </w:pPr>
      <w:r w:rsidRPr="00266A1A">
        <w:rPr>
          <w:rFonts w:cs="Arial"/>
          <w:b/>
          <w:szCs w:val="20"/>
        </w:rPr>
        <w:t xml:space="preserve">Informační a mediální sektor </w:t>
      </w:r>
      <w:r w:rsidRPr="00230098">
        <w:rPr>
          <w:rFonts w:cs="Arial"/>
          <w:szCs w:val="20"/>
        </w:rPr>
        <w:t>je definován jako kombinace ekonomických činností produkujících, vydávajících a/nebo šířících obsah primárně určený k informování, vzdělávání a/nebo pobavení lidí prostřednictvím masových médií (komunikačních prostředků).</w:t>
      </w:r>
      <w:r w:rsidR="00230098">
        <w:rPr>
          <w:rFonts w:cs="Arial"/>
          <w:szCs w:val="20"/>
        </w:rPr>
        <w:t xml:space="preserve"> </w:t>
      </w:r>
      <w:r w:rsidR="00230098" w:rsidRPr="00230098">
        <w:rPr>
          <w:rFonts w:cs="Arial"/>
          <w:i/>
          <w:szCs w:val="20"/>
        </w:rPr>
        <w:t xml:space="preserve">Podrobněji viz samostatná příloha věnovaná </w:t>
      </w:r>
      <w:r w:rsidR="00230098">
        <w:rPr>
          <w:rFonts w:cs="Arial"/>
          <w:i/>
          <w:szCs w:val="20"/>
        </w:rPr>
        <w:t xml:space="preserve">Informačnímu a mediálnímu </w:t>
      </w:r>
      <w:r w:rsidR="00230098" w:rsidRPr="00230098">
        <w:rPr>
          <w:rFonts w:cs="Arial"/>
          <w:i/>
          <w:szCs w:val="20"/>
        </w:rPr>
        <w:t xml:space="preserve">sektoru. </w:t>
      </w:r>
    </w:p>
    <w:p w:rsidR="00230098" w:rsidRDefault="00266A1A" w:rsidP="009B596C">
      <w:pPr>
        <w:spacing w:before="240" w:after="120"/>
        <w:jc w:val="both"/>
        <w:rPr>
          <w:rFonts w:cs="Arial"/>
          <w:b/>
          <w:szCs w:val="20"/>
        </w:rPr>
      </w:pPr>
      <w:r w:rsidRPr="00230098">
        <w:rPr>
          <w:rFonts w:cs="Arial"/>
          <w:szCs w:val="20"/>
        </w:rPr>
        <w:t xml:space="preserve">Do sektoru informační ekonomiky se zařazují ekonomické subjekty, jejichž převažující </w:t>
      </w:r>
      <w:r w:rsidR="00AF2EEE">
        <w:rPr>
          <w:rFonts w:cs="Arial"/>
          <w:szCs w:val="20"/>
        </w:rPr>
        <w:t xml:space="preserve">ekonomická </w:t>
      </w:r>
      <w:r w:rsidRPr="00230098">
        <w:rPr>
          <w:rFonts w:cs="Arial"/>
          <w:szCs w:val="20"/>
        </w:rPr>
        <w:t xml:space="preserve">činnost patří do </w:t>
      </w:r>
      <w:r w:rsidR="00230098" w:rsidRPr="00230098">
        <w:rPr>
          <w:rFonts w:cs="Arial"/>
          <w:szCs w:val="20"/>
        </w:rPr>
        <w:t>následující</w:t>
      </w:r>
      <w:r w:rsidR="00230098">
        <w:rPr>
          <w:rFonts w:cs="Arial"/>
          <w:szCs w:val="20"/>
        </w:rPr>
        <w:t>c</w:t>
      </w:r>
      <w:r w:rsidR="00230098" w:rsidRPr="00230098">
        <w:rPr>
          <w:rFonts w:cs="Arial"/>
          <w:szCs w:val="20"/>
        </w:rPr>
        <w:t>h</w:t>
      </w:r>
      <w:r w:rsidRPr="00230098">
        <w:rPr>
          <w:rFonts w:cs="Arial"/>
          <w:szCs w:val="20"/>
        </w:rPr>
        <w:t xml:space="preserve"> </w:t>
      </w:r>
      <w:r w:rsidR="00230098">
        <w:rPr>
          <w:rFonts w:cs="Arial"/>
          <w:szCs w:val="20"/>
        </w:rPr>
        <w:t xml:space="preserve">oddílů, </w:t>
      </w:r>
      <w:r w:rsidRPr="00230098">
        <w:rPr>
          <w:rFonts w:cs="Arial"/>
          <w:szCs w:val="20"/>
        </w:rPr>
        <w:t>skupin a tříd</w:t>
      </w:r>
      <w:r w:rsidR="00230098">
        <w:rPr>
          <w:rFonts w:cs="Arial"/>
          <w:szCs w:val="20"/>
        </w:rPr>
        <w:t xml:space="preserve"> klasifikace</w:t>
      </w:r>
      <w:r w:rsidRPr="00266A1A">
        <w:rPr>
          <w:rFonts w:cs="Arial"/>
          <w:b/>
          <w:szCs w:val="20"/>
        </w:rPr>
        <w:t xml:space="preserve"> CZ-NACE:</w:t>
      </w:r>
    </w:p>
    <w:bookmarkEnd w:id="0"/>
    <w:p w:rsidR="00230098" w:rsidRDefault="00230098" w:rsidP="00230098">
      <w:pPr>
        <w:pStyle w:val="Zkladntext"/>
        <w:numPr>
          <w:ilvl w:val="0"/>
          <w:numId w:val="34"/>
        </w:numPr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ICT sektor:</w:t>
      </w:r>
    </w:p>
    <w:p w:rsidR="00067B01" w:rsidRPr="00933CD0" w:rsidRDefault="00067B01" w:rsidP="00230098">
      <w:pPr>
        <w:pStyle w:val="Zkladntext"/>
        <w:numPr>
          <w:ilvl w:val="1"/>
          <w:numId w:val="34"/>
        </w:numPr>
        <w:spacing w:before="120"/>
        <w:rPr>
          <w:rFonts w:cs="Arial"/>
        </w:rPr>
      </w:pPr>
      <w:r w:rsidRPr="00933CD0">
        <w:rPr>
          <w:rFonts w:cs="Arial"/>
          <w:b/>
          <w:bCs/>
        </w:rPr>
        <w:t>ICT</w:t>
      </w:r>
      <w:r w:rsidR="00230098">
        <w:rPr>
          <w:rFonts w:cs="Arial"/>
          <w:b/>
          <w:bCs/>
        </w:rPr>
        <w:t xml:space="preserve"> průmysl</w:t>
      </w:r>
      <w:r w:rsidRPr="00933CD0">
        <w:rPr>
          <w:rFonts w:cs="Arial"/>
          <w:b/>
          <w:bCs/>
        </w:rPr>
        <w:t>:</w:t>
      </w:r>
      <w:r w:rsidR="00230098">
        <w:rPr>
          <w:rFonts w:cs="Arial"/>
          <w:b/>
          <w:bCs/>
        </w:rPr>
        <w:t xml:space="preserve"> </w:t>
      </w:r>
      <w:r w:rsidRPr="00933CD0">
        <w:rPr>
          <w:rFonts w:cs="Arial"/>
        </w:rPr>
        <w:t>skupina 26.1 – Výroba elektronických součástek a desek;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26.2 – Výroba počítačů a periferních zařízení;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26.3 – Výroba komunikačních zařízení;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26.4 – Výroba spotřební elektroniky;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26.8 – Výroba magnetických a optických médií.</w:t>
      </w:r>
    </w:p>
    <w:p w:rsidR="00067B01" w:rsidRPr="00933CD0" w:rsidRDefault="00067B01" w:rsidP="00230098">
      <w:pPr>
        <w:pStyle w:val="Zkladntext"/>
        <w:numPr>
          <w:ilvl w:val="1"/>
          <w:numId w:val="34"/>
        </w:numPr>
        <w:spacing w:before="120"/>
        <w:rPr>
          <w:rFonts w:cs="Arial"/>
        </w:rPr>
      </w:pPr>
      <w:r w:rsidRPr="00933CD0">
        <w:rPr>
          <w:rFonts w:cs="Arial"/>
          <w:b/>
          <w:bCs/>
        </w:rPr>
        <w:t>ICT</w:t>
      </w:r>
      <w:r w:rsidR="00230098">
        <w:rPr>
          <w:rFonts w:cs="Arial"/>
          <w:b/>
          <w:bCs/>
        </w:rPr>
        <w:t xml:space="preserve"> obchod</w:t>
      </w:r>
      <w:r w:rsidRPr="00933CD0">
        <w:rPr>
          <w:rFonts w:cs="Arial"/>
          <w:b/>
          <w:bCs/>
        </w:rPr>
        <w:t>:</w:t>
      </w:r>
      <w:r w:rsidR="00230098">
        <w:rPr>
          <w:rFonts w:cs="Arial"/>
          <w:b/>
          <w:bCs/>
        </w:rPr>
        <w:t xml:space="preserve"> </w:t>
      </w:r>
      <w:r w:rsidRPr="00933CD0">
        <w:rPr>
          <w:rFonts w:cs="Arial"/>
        </w:rPr>
        <w:t>skupina 46.5 – Velkoobchod s počítač</w:t>
      </w:r>
      <w:r w:rsidR="00230098">
        <w:rPr>
          <w:rFonts w:cs="Arial"/>
        </w:rPr>
        <w:t>ovým</w:t>
      </w:r>
      <w:r w:rsidRPr="00933CD0">
        <w:rPr>
          <w:rFonts w:cs="Arial"/>
        </w:rPr>
        <w:t xml:space="preserve"> a komunikačním zařízením.</w:t>
      </w:r>
    </w:p>
    <w:p w:rsidR="00067B01" w:rsidRPr="00933CD0" w:rsidRDefault="00067B01" w:rsidP="00230098">
      <w:pPr>
        <w:pStyle w:val="Zkladntext"/>
        <w:numPr>
          <w:ilvl w:val="1"/>
          <w:numId w:val="34"/>
        </w:numPr>
        <w:spacing w:before="120"/>
        <w:rPr>
          <w:rFonts w:cs="Arial"/>
        </w:rPr>
      </w:pPr>
      <w:r w:rsidRPr="00933CD0">
        <w:rPr>
          <w:rFonts w:cs="Arial"/>
          <w:b/>
          <w:bCs/>
        </w:rPr>
        <w:t>Telekomunikační činnosti:</w:t>
      </w:r>
      <w:r w:rsidR="00230098">
        <w:rPr>
          <w:rFonts w:cs="Arial"/>
          <w:b/>
          <w:bCs/>
        </w:rPr>
        <w:t xml:space="preserve"> </w:t>
      </w:r>
      <w:r w:rsidRPr="00933CD0">
        <w:rPr>
          <w:rFonts w:cs="Arial"/>
        </w:rPr>
        <w:t>skupina 61.1 – Činnosti související s pevnou telekomunikační sítí;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61.2 – Činnosti související s bezdrátovou telekomunikační sítí;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61.3 – Činnosti související se satelitní telekomunikační sítí;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61.9 – Ostatní telekomunikační činnosti.</w:t>
      </w:r>
    </w:p>
    <w:p w:rsidR="00067B01" w:rsidRPr="00933CD0" w:rsidRDefault="00067B01" w:rsidP="00230098">
      <w:pPr>
        <w:pStyle w:val="Zkladntext"/>
        <w:numPr>
          <w:ilvl w:val="1"/>
          <w:numId w:val="34"/>
        </w:numPr>
        <w:spacing w:before="120"/>
        <w:rPr>
          <w:rFonts w:cs="Arial"/>
        </w:rPr>
      </w:pPr>
      <w:r w:rsidRPr="00933CD0">
        <w:rPr>
          <w:rFonts w:cs="Arial"/>
          <w:b/>
          <w:bCs/>
        </w:rPr>
        <w:t>IT</w:t>
      </w:r>
      <w:r w:rsidR="00230098">
        <w:rPr>
          <w:rFonts w:cs="Arial"/>
          <w:b/>
          <w:bCs/>
        </w:rPr>
        <w:t xml:space="preserve"> služby</w:t>
      </w:r>
      <w:r w:rsidRPr="00933CD0">
        <w:rPr>
          <w:rFonts w:cs="Arial"/>
          <w:b/>
          <w:bCs/>
        </w:rPr>
        <w:t>:</w:t>
      </w:r>
      <w:r w:rsidR="00230098">
        <w:rPr>
          <w:rFonts w:cs="Arial"/>
          <w:b/>
          <w:bCs/>
        </w:rPr>
        <w:t xml:space="preserve"> </w:t>
      </w:r>
      <w:r w:rsidRPr="00933CD0">
        <w:rPr>
          <w:rFonts w:cs="Arial"/>
        </w:rPr>
        <w:t>skupina 58.2 – Vydávání softwaru;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třída 62.01 – Programování;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třída 62.02 – Poradenství v oblasti informačních technologií;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třída 62.03 – Správa počítačového vybavení;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třída 62.09 – Ostatní činnosti v oblasti informačních technologií;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63.1 – Činnosti související se zpracováním dat a hostingem; činnosti související s webovými portály;</w:t>
      </w:r>
      <w:r w:rsidR="00230098">
        <w:rPr>
          <w:rFonts w:cs="Arial"/>
        </w:rPr>
        <w:t xml:space="preserve"> </w:t>
      </w:r>
      <w:r w:rsidRPr="00933CD0">
        <w:rPr>
          <w:rFonts w:cs="Arial"/>
        </w:rPr>
        <w:t>skupina 95.1 – Opravy počítačů a komunikačních zařízení.</w:t>
      </w:r>
    </w:p>
    <w:p w:rsidR="00067B01" w:rsidRDefault="00067B01" w:rsidP="00230098">
      <w:pPr>
        <w:pStyle w:val="Zkladntext"/>
        <w:numPr>
          <w:ilvl w:val="0"/>
          <w:numId w:val="34"/>
        </w:numPr>
        <w:spacing w:before="120"/>
        <w:rPr>
          <w:rFonts w:cs="Arial"/>
          <w:b/>
          <w:bCs/>
        </w:rPr>
      </w:pPr>
      <w:r w:rsidRPr="00933CD0">
        <w:rPr>
          <w:rFonts w:cs="Arial"/>
          <w:b/>
          <w:bCs/>
        </w:rPr>
        <w:t xml:space="preserve">Informační a mediální </w:t>
      </w:r>
      <w:r w:rsidR="00230098">
        <w:rPr>
          <w:rFonts w:cs="Arial"/>
          <w:b/>
          <w:bCs/>
        </w:rPr>
        <w:t>sektor</w:t>
      </w:r>
      <w:r w:rsidRPr="00933CD0">
        <w:rPr>
          <w:rFonts w:cs="Arial"/>
          <w:b/>
          <w:bCs/>
        </w:rPr>
        <w:t>:</w:t>
      </w:r>
    </w:p>
    <w:p w:rsidR="00230098" w:rsidRPr="00230098" w:rsidRDefault="00230098" w:rsidP="00230098">
      <w:pPr>
        <w:pStyle w:val="Zkladntext"/>
        <w:numPr>
          <w:ilvl w:val="1"/>
          <w:numId w:val="34"/>
        </w:numPr>
        <w:spacing w:before="120"/>
        <w:rPr>
          <w:rFonts w:cs="Arial"/>
          <w:b/>
          <w:bCs/>
        </w:rPr>
      </w:pPr>
      <w:r w:rsidRPr="00230098">
        <w:rPr>
          <w:rFonts w:cs="Arial"/>
          <w:b/>
          <w:bCs/>
        </w:rPr>
        <w:t>Vydavatelské a informační činnosti</w:t>
      </w:r>
      <w:r>
        <w:rPr>
          <w:rFonts w:cs="Arial"/>
          <w:b/>
          <w:bCs/>
        </w:rPr>
        <w:t xml:space="preserve">: </w:t>
      </w:r>
      <w:r w:rsidR="00067B01" w:rsidRPr="00230098">
        <w:rPr>
          <w:rFonts w:cs="Arial"/>
          <w:bCs/>
        </w:rPr>
        <w:t>skupina 58.1 – Vydávání knih, periodických publikací a ostatní vydavatelské činnosti;</w:t>
      </w:r>
      <w:r w:rsidRPr="00230098">
        <w:rPr>
          <w:rFonts w:cs="Arial"/>
          <w:bCs/>
        </w:rPr>
        <w:t xml:space="preserve"> skupina 63.9 – Ostatní informační činnosti.</w:t>
      </w:r>
    </w:p>
    <w:p w:rsidR="00067B01" w:rsidRPr="009B596C" w:rsidRDefault="00230098" w:rsidP="009B596C">
      <w:pPr>
        <w:pStyle w:val="Zkladntext"/>
        <w:numPr>
          <w:ilvl w:val="1"/>
          <w:numId w:val="34"/>
        </w:numPr>
        <w:spacing w:before="120"/>
        <w:rPr>
          <w:rFonts w:cs="Arial"/>
          <w:bCs/>
        </w:rPr>
      </w:pPr>
      <w:r w:rsidRPr="009B596C">
        <w:rPr>
          <w:rFonts w:cs="Arial"/>
          <w:b/>
          <w:bCs/>
        </w:rPr>
        <w:t xml:space="preserve">Audiovizuální činnosti: </w:t>
      </w:r>
      <w:r w:rsidR="00067B01" w:rsidRPr="009B596C">
        <w:rPr>
          <w:rFonts w:cs="Arial"/>
          <w:bCs/>
        </w:rPr>
        <w:t>skupina 59.1 – Činnosti v oblasti filmů, videozáznamů a televizních programů;</w:t>
      </w:r>
      <w:r w:rsidR="009B596C" w:rsidRPr="009B596C">
        <w:rPr>
          <w:rFonts w:cs="Arial"/>
          <w:bCs/>
        </w:rPr>
        <w:t xml:space="preserve"> </w:t>
      </w:r>
      <w:r w:rsidR="00067B01" w:rsidRPr="009B596C">
        <w:rPr>
          <w:rFonts w:cs="Arial"/>
          <w:bCs/>
        </w:rPr>
        <w:t>skupina 59.2 – Pořizování zvukových nahrávek a hudební vydavatelské činnosti;</w:t>
      </w:r>
      <w:r w:rsidR="009B596C" w:rsidRPr="009B596C">
        <w:rPr>
          <w:rFonts w:cs="Arial"/>
          <w:bCs/>
        </w:rPr>
        <w:t xml:space="preserve"> </w:t>
      </w:r>
      <w:r w:rsidR="00067B01" w:rsidRPr="009B596C">
        <w:rPr>
          <w:rFonts w:cs="Arial"/>
          <w:bCs/>
        </w:rPr>
        <w:t>skupina 60.1 – Rozhlasové vysílání;</w:t>
      </w:r>
      <w:r w:rsidR="009B596C" w:rsidRPr="009B596C">
        <w:rPr>
          <w:rFonts w:cs="Arial"/>
          <w:bCs/>
        </w:rPr>
        <w:t xml:space="preserve"> </w:t>
      </w:r>
      <w:r w:rsidR="00067B01" w:rsidRPr="009B596C">
        <w:rPr>
          <w:rFonts w:cs="Arial"/>
          <w:bCs/>
        </w:rPr>
        <w:t>skupina 60.2 – Tvorba televizních programů a televizní vysílání</w:t>
      </w:r>
      <w:r w:rsidR="009B596C">
        <w:rPr>
          <w:rFonts w:cs="Arial"/>
          <w:bCs/>
        </w:rPr>
        <w:t>.</w:t>
      </w:r>
    </w:p>
    <w:p w:rsidR="00067B01" w:rsidRPr="00954B1B" w:rsidRDefault="00067B01" w:rsidP="00067B01">
      <w:pPr>
        <w:tabs>
          <w:tab w:val="left" w:pos="851"/>
        </w:tabs>
        <w:spacing w:after="0"/>
        <w:ind w:left="851"/>
        <w:jc w:val="both"/>
        <w:rPr>
          <w:rFonts w:cs="Arial"/>
          <w:szCs w:val="20"/>
        </w:rPr>
      </w:pPr>
    </w:p>
    <w:sectPr w:rsidR="00067B01" w:rsidRPr="00954B1B" w:rsidSect="001D72F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021" w:bottom="1418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2E" w:rsidRDefault="00AF132E" w:rsidP="00E71A58">
      <w:r>
        <w:separator/>
      </w:r>
    </w:p>
  </w:endnote>
  <w:endnote w:type="continuationSeparator" w:id="0">
    <w:p w:rsidR="00AF132E" w:rsidRDefault="00AF132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E44FFA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221.9pt;margin-top:-5.1pt;width:33.75pt;height:15.85pt;z-index:251658240;mso-position-horizontal:right">
          <v:imagedata r:id="rId1" o:title="CSU RGB CZ logo-01"/>
        </v:shape>
      </w:pict>
    </w:r>
    <w:r w:rsidR="00372F7A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372F7A" w:rsidRPr="00932443">
      <w:rPr>
        <w:szCs w:val="16"/>
      </w:rPr>
      <w:fldChar w:fldCharType="separate"/>
    </w:r>
    <w:r w:rsidR="00230098">
      <w:rPr>
        <w:szCs w:val="16"/>
      </w:rPr>
      <w:t>2</w:t>
    </w:r>
    <w:r w:rsidR="00372F7A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9663A5">
      <w:rPr>
        <w:szCs w:val="16"/>
      </w:rPr>
      <w:t>Srpen</w:t>
    </w:r>
    <w:r w:rsidR="007334D7">
      <w:rPr>
        <w:rStyle w:val="ZpatChar"/>
        <w:szCs w:val="16"/>
      </w:rPr>
      <w:t xml:space="preserve">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E44FFA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251657216;mso-position-horizontal:left">
          <v:imagedata r:id="rId1" o:title="CSU RGB CZ logo-02"/>
        </v:shape>
      </w:pict>
    </w:r>
    <w:r w:rsidR="005647BF" w:rsidRPr="00932443">
      <w:rPr>
        <w:szCs w:val="16"/>
      </w:rPr>
      <w:tab/>
    </w:r>
    <w:r w:rsidR="003648FF">
      <w:rPr>
        <w:szCs w:val="16"/>
      </w:rPr>
      <w:t>Srpen</w:t>
    </w:r>
    <w:r w:rsidR="007334D7">
      <w:rPr>
        <w:rStyle w:val="ZpatChar"/>
        <w:szCs w:val="16"/>
      </w:rPr>
      <w:t xml:space="preserve"> 2016</w:t>
    </w:r>
    <w:r w:rsidR="005647BF" w:rsidRPr="00932443">
      <w:rPr>
        <w:szCs w:val="16"/>
      </w:rPr>
      <w:tab/>
    </w:r>
    <w:r w:rsidR="00372F7A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372F7A" w:rsidRPr="00932443">
      <w:rPr>
        <w:rStyle w:val="ZpatChar"/>
        <w:szCs w:val="16"/>
      </w:rPr>
      <w:fldChar w:fldCharType="separate"/>
    </w:r>
    <w:r>
      <w:rPr>
        <w:rStyle w:val="ZpatChar"/>
        <w:szCs w:val="16"/>
      </w:rPr>
      <w:t>1</w:t>
    </w:r>
    <w:r w:rsidR="00372F7A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2E" w:rsidRDefault="00AF132E" w:rsidP="00E71A58">
      <w:r>
        <w:separator/>
      </w:r>
    </w:p>
  </w:footnote>
  <w:footnote w:type="continuationSeparator" w:id="0">
    <w:p w:rsidR="00AF132E" w:rsidRDefault="00AF132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74" w:rsidRPr="00266A1A" w:rsidRDefault="00266A1A" w:rsidP="00937AE2">
    <w:pPr>
      <w:pStyle w:val="Zhlav"/>
    </w:pPr>
    <w:r w:rsidRPr="00266A1A">
      <w:rPr>
        <w:rFonts w:cs="Arial"/>
        <w:szCs w:val="20"/>
      </w:rPr>
      <w:t>Odvětví informační ekonomiky</w:t>
    </w:r>
    <w:r w:rsidRPr="00266A1A">
      <w:t xml:space="preserve"> = </w:t>
    </w:r>
    <w:r w:rsidR="009663A5" w:rsidRPr="00266A1A">
      <w:t>ICT sektor</w:t>
    </w:r>
    <w:r w:rsidRPr="00266A1A">
      <w:t xml:space="preserve"> + Informační a mediální sektor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2E" w:rsidRPr="006F5416" w:rsidRDefault="00266A1A" w:rsidP="00937AE2">
    <w:pPr>
      <w:pStyle w:val="Zhlav"/>
    </w:pPr>
    <w:r>
      <w:t xml:space="preserve">Odvětví </w:t>
    </w:r>
    <w:r w:rsidRPr="00266A1A">
      <w:t>informační ekonomiky</w:t>
    </w:r>
    <w:r>
      <w:t xml:space="preserve"> </w:t>
    </w:r>
    <w:r w:rsidRPr="00266A1A">
      <w:t>= ICT sektor + Informační a mediální sektor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75F14"/>
    <w:multiLevelType w:val="hybridMultilevel"/>
    <w:tmpl w:val="D2C09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9A4204"/>
    <w:multiLevelType w:val="hybridMultilevel"/>
    <w:tmpl w:val="BF66286A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FBB3B0A"/>
    <w:multiLevelType w:val="hybridMultilevel"/>
    <w:tmpl w:val="2208DB5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C3949AD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036611"/>
    <w:multiLevelType w:val="hybridMultilevel"/>
    <w:tmpl w:val="CE2CEB36"/>
    <w:lvl w:ilvl="0" w:tplc="CB70FDD0">
      <w:start w:val="1"/>
      <w:numFmt w:val="bullet"/>
      <w:lvlText w:val="−"/>
      <w:lvlJc w:val="left"/>
      <w:pPr>
        <w:ind w:left="78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1C651C3"/>
    <w:multiLevelType w:val="hybridMultilevel"/>
    <w:tmpl w:val="E95E8288"/>
    <w:lvl w:ilvl="0" w:tplc="2D100B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021A"/>
    <w:multiLevelType w:val="hybridMultilevel"/>
    <w:tmpl w:val="7FA8ED92"/>
    <w:lvl w:ilvl="0" w:tplc="AE382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46228"/>
    <w:multiLevelType w:val="hybridMultilevel"/>
    <w:tmpl w:val="EEA0EE3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3712238"/>
    <w:multiLevelType w:val="hybridMultilevel"/>
    <w:tmpl w:val="C9C06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C01FB"/>
    <w:multiLevelType w:val="hybridMultilevel"/>
    <w:tmpl w:val="98E62A9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083B03"/>
    <w:multiLevelType w:val="hybridMultilevel"/>
    <w:tmpl w:val="20861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63965"/>
    <w:multiLevelType w:val="hybridMultilevel"/>
    <w:tmpl w:val="799E3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58EA2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2C88"/>
    <w:multiLevelType w:val="hybridMultilevel"/>
    <w:tmpl w:val="2F5EB4A8"/>
    <w:lvl w:ilvl="0" w:tplc="AE3825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C494498"/>
    <w:multiLevelType w:val="hybridMultilevel"/>
    <w:tmpl w:val="645C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150D3"/>
    <w:multiLevelType w:val="hybridMultilevel"/>
    <w:tmpl w:val="B69C2A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61045"/>
    <w:multiLevelType w:val="hybridMultilevel"/>
    <w:tmpl w:val="AF528F2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644C3C"/>
    <w:multiLevelType w:val="hybridMultilevel"/>
    <w:tmpl w:val="A788ABB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6E70B08"/>
    <w:multiLevelType w:val="hybridMultilevel"/>
    <w:tmpl w:val="A82C1D06"/>
    <w:lvl w:ilvl="0" w:tplc="CB70FDD0">
      <w:start w:val="1"/>
      <w:numFmt w:val="bullet"/>
      <w:lvlText w:val="−"/>
      <w:lvlJc w:val="left"/>
      <w:pPr>
        <w:ind w:left="927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B9B5F81"/>
    <w:multiLevelType w:val="hybridMultilevel"/>
    <w:tmpl w:val="2AAC73F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1F21280"/>
    <w:multiLevelType w:val="hybridMultilevel"/>
    <w:tmpl w:val="567EA9B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6F55F35"/>
    <w:multiLevelType w:val="hybridMultilevel"/>
    <w:tmpl w:val="D098EE62"/>
    <w:lvl w:ilvl="0" w:tplc="CB70FDD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01594"/>
    <w:multiLevelType w:val="hybridMultilevel"/>
    <w:tmpl w:val="174AC4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5"/>
  </w:num>
  <w:num w:numId="14">
    <w:abstractNumId w:val="12"/>
  </w:num>
  <w:num w:numId="15">
    <w:abstractNumId w:val="29"/>
  </w:num>
  <w:num w:numId="16">
    <w:abstractNumId w:val="28"/>
  </w:num>
  <w:num w:numId="17">
    <w:abstractNumId w:val="17"/>
  </w:num>
  <w:num w:numId="18">
    <w:abstractNumId w:val="30"/>
  </w:num>
  <w:num w:numId="19">
    <w:abstractNumId w:val="31"/>
  </w:num>
  <w:num w:numId="20">
    <w:abstractNumId w:val="27"/>
  </w:num>
  <w:num w:numId="21">
    <w:abstractNumId w:val="33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11"/>
  </w:num>
  <w:num w:numId="27">
    <w:abstractNumId w:val="19"/>
  </w:num>
  <w:num w:numId="28">
    <w:abstractNumId w:val="26"/>
  </w:num>
  <w:num w:numId="29">
    <w:abstractNumId w:val="16"/>
  </w:num>
  <w:num w:numId="30">
    <w:abstractNumId w:val="21"/>
  </w:num>
  <w:num w:numId="31">
    <w:abstractNumId w:val="23"/>
  </w:num>
  <w:num w:numId="32">
    <w:abstractNumId w:val="32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A9A"/>
    <w:rsid w:val="0000209D"/>
    <w:rsid w:val="00004D5A"/>
    <w:rsid w:val="000056D5"/>
    <w:rsid w:val="0000767A"/>
    <w:rsid w:val="00010702"/>
    <w:rsid w:val="000234D6"/>
    <w:rsid w:val="00023D29"/>
    <w:rsid w:val="00024F07"/>
    <w:rsid w:val="00025010"/>
    <w:rsid w:val="00026389"/>
    <w:rsid w:val="00031AE0"/>
    <w:rsid w:val="000322EF"/>
    <w:rsid w:val="00033FCD"/>
    <w:rsid w:val="00041CEC"/>
    <w:rsid w:val="0004694F"/>
    <w:rsid w:val="0005218B"/>
    <w:rsid w:val="000522E4"/>
    <w:rsid w:val="000610E1"/>
    <w:rsid w:val="00062EC5"/>
    <w:rsid w:val="00062F22"/>
    <w:rsid w:val="00067B01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0F3A9A"/>
    <w:rsid w:val="00100F5C"/>
    <w:rsid w:val="00104C4C"/>
    <w:rsid w:val="0012192F"/>
    <w:rsid w:val="00125D69"/>
    <w:rsid w:val="0013048B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A62E3"/>
    <w:rsid w:val="001B2CA9"/>
    <w:rsid w:val="001B3110"/>
    <w:rsid w:val="001B4729"/>
    <w:rsid w:val="001B6C09"/>
    <w:rsid w:val="001C05CD"/>
    <w:rsid w:val="001C42BC"/>
    <w:rsid w:val="001D68B2"/>
    <w:rsid w:val="001D72F6"/>
    <w:rsid w:val="001F4597"/>
    <w:rsid w:val="001F5771"/>
    <w:rsid w:val="002118B9"/>
    <w:rsid w:val="00217C5B"/>
    <w:rsid w:val="0022139E"/>
    <w:rsid w:val="002252E0"/>
    <w:rsid w:val="002255F6"/>
    <w:rsid w:val="00227850"/>
    <w:rsid w:val="00227A53"/>
    <w:rsid w:val="00230098"/>
    <w:rsid w:val="00230C6E"/>
    <w:rsid w:val="002350FA"/>
    <w:rsid w:val="00236443"/>
    <w:rsid w:val="002436BA"/>
    <w:rsid w:val="00243E44"/>
    <w:rsid w:val="00244A15"/>
    <w:rsid w:val="00247319"/>
    <w:rsid w:val="0024799E"/>
    <w:rsid w:val="00253C0F"/>
    <w:rsid w:val="00266A1A"/>
    <w:rsid w:val="00271465"/>
    <w:rsid w:val="00285412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10049"/>
    <w:rsid w:val="003209D6"/>
    <w:rsid w:val="00321924"/>
    <w:rsid w:val="0032656E"/>
    <w:rsid w:val="00332190"/>
    <w:rsid w:val="00344668"/>
    <w:rsid w:val="003462D9"/>
    <w:rsid w:val="00360C86"/>
    <w:rsid w:val="003648FF"/>
    <w:rsid w:val="003657F3"/>
    <w:rsid w:val="00372F7A"/>
    <w:rsid w:val="003818DC"/>
    <w:rsid w:val="00384327"/>
    <w:rsid w:val="00385D98"/>
    <w:rsid w:val="003A2B4D"/>
    <w:rsid w:val="003A478C"/>
    <w:rsid w:val="003A5525"/>
    <w:rsid w:val="003A6B38"/>
    <w:rsid w:val="003B02DC"/>
    <w:rsid w:val="003B5A32"/>
    <w:rsid w:val="003C133C"/>
    <w:rsid w:val="003C3490"/>
    <w:rsid w:val="003D6920"/>
    <w:rsid w:val="003E4C91"/>
    <w:rsid w:val="003F313C"/>
    <w:rsid w:val="003F4B2C"/>
    <w:rsid w:val="003F551C"/>
    <w:rsid w:val="003F7D23"/>
    <w:rsid w:val="00401E12"/>
    <w:rsid w:val="00407C13"/>
    <w:rsid w:val="00410638"/>
    <w:rsid w:val="00422E43"/>
    <w:rsid w:val="00423DD6"/>
    <w:rsid w:val="00431199"/>
    <w:rsid w:val="00432A58"/>
    <w:rsid w:val="00434617"/>
    <w:rsid w:val="00440900"/>
    <w:rsid w:val="004441A0"/>
    <w:rsid w:val="00460FB3"/>
    <w:rsid w:val="00466E16"/>
    <w:rsid w:val="00476240"/>
    <w:rsid w:val="00476439"/>
    <w:rsid w:val="0047735C"/>
    <w:rsid w:val="004776BC"/>
    <w:rsid w:val="0048139F"/>
    <w:rsid w:val="00481E40"/>
    <w:rsid w:val="00484ECE"/>
    <w:rsid w:val="00490782"/>
    <w:rsid w:val="004915CB"/>
    <w:rsid w:val="004924DC"/>
    <w:rsid w:val="00496055"/>
    <w:rsid w:val="004A14E4"/>
    <w:rsid w:val="004A3212"/>
    <w:rsid w:val="004A61C5"/>
    <w:rsid w:val="004A77DF"/>
    <w:rsid w:val="004B1417"/>
    <w:rsid w:val="004B55B7"/>
    <w:rsid w:val="004B6468"/>
    <w:rsid w:val="004C17F9"/>
    <w:rsid w:val="004C384C"/>
    <w:rsid w:val="004C3867"/>
    <w:rsid w:val="004C4CD0"/>
    <w:rsid w:val="004C70DC"/>
    <w:rsid w:val="004D0211"/>
    <w:rsid w:val="004D0794"/>
    <w:rsid w:val="004E16CB"/>
    <w:rsid w:val="004F06F5"/>
    <w:rsid w:val="004F33A0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273BF"/>
    <w:rsid w:val="00532CE7"/>
    <w:rsid w:val="0053324C"/>
    <w:rsid w:val="00534A28"/>
    <w:rsid w:val="00535498"/>
    <w:rsid w:val="00541508"/>
    <w:rsid w:val="0055599F"/>
    <w:rsid w:val="00556D68"/>
    <w:rsid w:val="005647BF"/>
    <w:rsid w:val="0057364B"/>
    <w:rsid w:val="00574773"/>
    <w:rsid w:val="00583FFD"/>
    <w:rsid w:val="0058475C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2AF7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87BC7"/>
    <w:rsid w:val="00695BEF"/>
    <w:rsid w:val="006977F6"/>
    <w:rsid w:val="00697A13"/>
    <w:rsid w:val="006A109C"/>
    <w:rsid w:val="006B344A"/>
    <w:rsid w:val="006B78D8"/>
    <w:rsid w:val="006C113F"/>
    <w:rsid w:val="006C123E"/>
    <w:rsid w:val="006C254C"/>
    <w:rsid w:val="006C56D4"/>
    <w:rsid w:val="006C6924"/>
    <w:rsid w:val="006C7CA6"/>
    <w:rsid w:val="006D3E8A"/>
    <w:rsid w:val="006D61F6"/>
    <w:rsid w:val="006E279A"/>
    <w:rsid w:val="006E313B"/>
    <w:rsid w:val="006F5416"/>
    <w:rsid w:val="00703765"/>
    <w:rsid w:val="00706AD4"/>
    <w:rsid w:val="007140BE"/>
    <w:rsid w:val="007211F5"/>
    <w:rsid w:val="00725BB5"/>
    <w:rsid w:val="00730AE8"/>
    <w:rsid w:val="007334D7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77D6D"/>
    <w:rsid w:val="00780EF1"/>
    <w:rsid w:val="0078617A"/>
    <w:rsid w:val="00790764"/>
    <w:rsid w:val="00792D47"/>
    <w:rsid w:val="0079453C"/>
    <w:rsid w:val="00794677"/>
    <w:rsid w:val="007A272D"/>
    <w:rsid w:val="007A5DEF"/>
    <w:rsid w:val="007B2418"/>
    <w:rsid w:val="007B2D4B"/>
    <w:rsid w:val="007B6689"/>
    <w:rsid w:val="007D40DF"/>
    <w:rsid w:val="007E7E61"/>
    <w:rsid w:val="007F0845"/>
    <w:rsid w:val="00807C82"/>
    <w:rsid w:val="0081663C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330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83E"/>
    <w:rsid w:val="008F3FC9"/>
    <w:rsid w:val="008F585B"/>
    <w:rsid w:val="009003A8"/>
    <w:rsid w:val="00902500"/>
    <w:rsid w:val="00902EFF"/>
    <w:rsid w:val="00906401"/>
    <w:rsid w:val="0091155E"/>
    <w:rsid w:val="00912A92"/>
    <w:rsid w:val="009142B2"/>
    <w:rsid w:val="0091728D"/>
    <w:rsid w:val="0092180B"/>
    <w:rsid w:val="00921F14"/>
    <w:rsid w:val="00924AC8"/>
    <w:rsid w:val="0092597A"/>
    <w:rsid w:val="00930C23"/>
    <w:rsid w:val="00932443"/>
    <w:rsid w:val="00937AE2"/>
    <w:rsid w:val="0094427A"/>
    <w:rsid w:val="00954B1B"/>
    <w:rsid w:val="0096331D"/>
    <w:rsid w:val="009663A5"/>
    <w:rsid w:val="00970D0F"/>
    <w:rsid w:val="00974923"/>
    <w:rsid w:val="00980D3D"/>
    <w:rsid w:val="00987A30"/>
    <w:rsid w:val="00992CF3"/>
    <w:rsid w:val="009968D6"/>
    <w:rsid w:val="009A1CAB"/>
    <w:rsid w:val="009A60D1"/>
    <w:rsid w:val="009B596C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19A1"/>
    <w:rsid w:val="00A10D66"/>
    <w:rsid w:val="00A14114"/>
    <w:rsid w:val="00A16413"/>
    <w:rsid w:val="00A23E43"/>
    <w:rsid w:val="00A30F65"/>
    <w:rsid w:val="00A370F7"/>
    <w:rsid w:val="00A418BC"/>
    <w:rsid w:val="00A46DE0"/>
    <w:rsid w:val="00A50D73"/>
    <w:rsid w:val="00A52CAD"/>
    <w:rsid w:val="00A53FC7"/>
    <w:rsid w:val="00A61071"/>
    <w:rsid w:val="00A62CE1"/>
    <w:rsid w:val="00A65570"/>
    <w:rsid w:val="00A6741E"/>
    <w:rsid w:val="00A75E40"/>
    <w:rsid w:val="00A77D1D"/>
    <w:rsid w:val="00A857C0"/>
    <w:rsid w:val="00AA2659"/>
    <w:rsid w:val="00AA2996"/>
    <w:rsid w:val="00AA52BF"/>
    <w:rsid w:val="00AA559A"/>
    <w:rsid w:val="00AB2AF1"/>
    <w:rsid w:val="00AD306C"/>
    <w:rsid w:val="00AE09B3"/>
    <w:rsid w:val="00AE1A83"/>
    <w:rsid w:val="00AF132E"/>
    <w:rsid w:val="00AF2EEE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BF574A"/>
    <w:rsid w:val="00C21F94"/>
    <w:rsid w:val="00C27913"/>
    <w:rsid w:val="00C33B68"/>
    <w:rsid w:val="00C36A79"/>
    <w:rsid w:val="00C405D4"/>
    <w:rsid w:val="00C4513B"/>
    <w:rsid w:val="00C54697"/>
    <w:rsid w:val="00C655C0"/>
    <w:rsid w:val="00C73885"/>
    <w:rsid w:val="00C747B1"/>
    <w:rsid w:val="00C82191"/>
    <w:rsid w:val="00C82C0F"/>
    <w:rsid w:val="00C90CF4"/>
    <w:rsid w:val="00C92EB6"/>
    <w:rsid w:val="00C93389"/>
    <w:rsid w:val="00CA321C"/>
    <w:rsid w:val="00CB4930"/>
    <w:rsid w:val="00CB6078"/>
    <w:rsid w:val="00CC2E7D"/>
    <w:rsid w:val="00CD10A5"/>
    <w:rsid w:val="00CD2076"/>
    <w:rsid w:val="00CE670B"/>
    <w:rsid w:val="00CF2D79"/>
    <w:rsid w:val="00CF51EC"/>
    <w:rsid w:val="00CF73AE"/>
    <w:rsid w:val="00D040DD"/>
    <w:rsid w:val="00D13986"/>
    <w:rsid w:val="00D21DA0"/>
    <w:rsid w:val="00D235B7"/>
    <w:rsid w:val="00D25F28"/>
    <w:rsid w:val="00D27973"/>
    <w:rsid w:val="00D50F46"/>
    <w:rsid w:val="00D54355"/>
    <w:rsid w:val="00D57F10"/>
    <w:rsid w:val="00D66223"/>
    <w:rsid w:val="00D67A12"/>
    <w:rsid w:val="00D8084C"/>
    <w:rsid w:val="00DA4A3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44FFA"/>
    <w:rsid w:val="00E50156"/>
    <w:rsid w:val="00E53470"/>
    <w:rsid w:val="00E539F6"/>
    <w:rsid w:val="00E6519D"/>
    <w:rsid w:val="00E67696"/>
    <w:rsid w:val="00E703A6"/>
    <w:rsid w:val="00E71A58"/>
    <w:rsid w:val="00E7261E"/>
    <w:rsid w:val="00E72A7A"/>
    <w:rsid w:val="00E75C94"/>
    <w:rsid w:val="00E93820"/>
    <w:rsid w:val="00EA0C68"/>
    <w:rsid w:val="00EA32BC"/>
    <w:rsid w:val="00EB4511"/>
    <w:rsid w:val="00EC03D7"/>
    <w:rsid w:val="00EC76ED"/>
    <w:rsid w:val="00ED5C2D"/>
    <w:rsid w:val="00ED62C6"/>
    <w:rsid w:val="00ED64C1"/>
    <w:rsid w:val="00EE3446"/>
    <w:rsid w:val="00EE3E78"/>
    <w:rsid w:val="00EE4B1B"/>
    <w:rsid w:val="00EF150D"/>
    <w:rsid w:val="00EF1F5A"/>
    <w:rsid w:val="00EF47BF"/>
    <w:rsid w:val="00EF7605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A5D4D"/>
    <w:rsid w:val="00FB0EE2"/>
    <w:rsid w:val="00FB4CFB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A4CB9FD"/>
  <w15:docId w15:val="{1F9606DA-9A2D-42A3-9AF9-FB61DF9C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  <w:lang w:bidi="ar-SA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/>
      <w:b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/>
      <w:b/>
      <w:color w:val="009BB4"/>
      <w:sz w:val="28"/>
      <w:szCs w:val="24"/>
      <w:lang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34D7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334D7"/>
    <w:rPr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uiPriority w:val="99"/>
    <w:semiHidden/>
    <w:unhideWhenUsed/>
    <w:rsid w:val="007334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33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648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067B01"/>
    <w:pPr>
      <w:spacing w:after="0" w:line="240" w:lineRule="auto"/>
      <w:jc w:val="both"/>
    </w:pPr>
  </w:style>
  <w:style w:type="character" w:customStyle="1" w:styleId="ZkladntextChar">
    <w:name w:val="Základní text Char"/>
    <w:link w:val="Zkladntext"/>
    <w:semiHidden/>
    <w:rsid w:val="00067B01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466E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cache/metadata/Annexes/isoc_se_esms_an_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Digitalni%20a%20HT%20ekonomika\Odvetvova%20statistika\Vystupy\web\ht_sektor\Verze%20cerven%202016\Publikace%20bar%20CZ_veda%20I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C709-8A0A-4640-A7A4-A6E5474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IT_2016-03-29.dot</Template>
  <TotalTime>166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Eliáš Karel</cp:lastModifiedBy>
  <cp:revision>10</cp:revision>
  <cp:lastPrinted>2014-07-17T14:07:00Z</cp:lastPrinted>
  <dcterms:created xsi:type="dcterms:W3CDTF">2016-07-29T12:43:00Z</dcterms:created>
  <dcterms:modified xsi:type="dcterms:W3CDTF">2024-07-18T11:08:00Z</dcterms:modified>
</cp:coreProperties>
</file>