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D2A" w:rsidRPr="00D62B1F" w:rsidRDefault="002E5D2A">
      <w:pPr>
        <w:jc w:val="center"/>
        <w:rPr>
          <w:rFonts w:ascii="Arial" w:hAnsi="Arial" w:cs="Arial"/>
          <w:b/>
          <w:sz w:val="24"/>
          <w:szCs w:val="24"/>
        </w:rPr>
      </w:pPr>
      <w:r w:rsidRPr="00D62B1F">
        <w:rPr>
          <w:rFonts w:ascii="Arial" w:hAnsi="Arial" w:cs="Arial"/>
          <w:b/>
          <w:sz w:val="24"/>
          <w:szCs w:val="24"/>
        </w:rPr>
        <w:t>PŘEDMLUVA</w:t>
      </w:r>
    </w:p>
    <w:p w:rsidR="002E5D2A" w:rsidRPr="00D62B1F" w:rsidRDefault="002E5D2A">
      <w:pPr>
        <w:jc w:val="center"/>
        <w:rPr>
          <w:rFonts w:ascii="Arial" w:hAnsi="Arial" w:cs="Arial"/>
          <w:sz w:val="20"/>
          <w:szCs w:val="20"/>
        </w:rPr>
      </w:pPr>
      <w:r w:rsidRPr="00D62B1F">
        <w:rPr>
          <w:rFonts w:ascii="Arial" w:hAnsi="Arial" w:cs="Arial"/>
          <w:sz w:val="20"/>
          <w:szCs w:val="20"/>
        </w:rPr>
        <w:t>(z tištěné formy PD)</w:t>
      </w:r>
    </w:p>
    <w:p w:rsidR="002E5D2A" w:rsidRPr="00D62B1F" w:rsidRDefault="002E5D2A">
      <w:pPr>
        <w:rPr>
          <w:rFonts w:ascii="Arial" w:hAnsi="Arial" w:cs="Arial"/>
          <w:sz w:val="20"/>
          <w:szCs w:val="20"/>
        </w:rPr>
      </w:pPr>
    </w:p>
    <w:p w:rsidR="002332A5" w:rsidRPr="002E6D1C" w:rsidRDefault="002332A5" w:rsidP="002332A5">
      <w:pPr>
        <w:pStyle w:val="Zkladntextodsazen"/>
        <w:rPr>
          <w:color w:val="auto"/>
          <w:sz w:val="20"/>
          <w:szCs w:val="20"/>
        </w:rPr>
      </w:pPr>
      <w:r w:rsidRPr="002E6D1C">
        <w:rPr>
          <w:color w:val="auto"/>
          <w:sz w:val="20"/>
          <w:szCs w:val="20"/>
        </w:rPr>
        <w:t>Federální statistický úřad předkládá ve spolupráci s Českým statistickým úřadem a Slovenským statistickým úřadem výsledky podrobného zpracování statistiky pohybu obyvatelstva v Československé socialistické republice v roce 1970. Data za rok 1969 byla zpracována a uv</w:t>
      </w:r>
      <w:r w:rsidR="002E6D1C">
        <w:rPr>
          <w:color w:val="auto"/>
          <w:sz w:val="20"/>
          <w:szCs w:val="20"/>
        </w:rPr>
        <w:t>eřejněna v téže edici svazek č. </w:t>
      </w:r>
      <w:r w:rsidRPr="002E6D1C">
        <w:rPr>
          <w:color w:val="auto"/>
          <w:sz w:val="20"/>
          <w:szCs w:val="20"/>
        </w:rPr>
        <w:t xml:space="preserve">47, kde jsou uvedeny i svazky předešlých pramenných děl o pohybu obyvatelstva. </w:t>
      </w:r>
    </w:p>
    <w:p w:rsidR="002332A5" w:rsidRPr="002E6D1C" w:rsidRDefault="002332A5" w:rsidP="002332A5">
      <w:pPr>
        <w:pStyle w:val="Zkladntextodsazen"/>
        <w:rPr>
          <w:color w:val="auto"/>
          <w:sz w:val="20"/>
          <w:szCs w:val="20"/>
        </w:rPr>
      </w:pPr>
      <w:r w:rsidRPr="002E6D1C">
        <w:rPr>
          <w:color w:val="auto"/>
          <w:sz w:val="20"/>
          <w:szCs w:val="20"/>
        </w:rPr>
        <w:t>Ve zpracování dat za rok 1970 došlo proti předešlému roku jen k menším změnám. V seznamu okresů byl upraven název okresu a města Vranov na Vranov nad Topĺou. V oddíle F.</w:t>
      </w:r>
      <w:r w:rsidR="002E6D1C">
        <w:rPr>
          <w:color w:val="auto"/>
          <w:sz w:val="20"/>
          <w:szCs w:val="20"/>
        </w:rPr>
        <w:t> </w:t>
      </w:r>
      <w:r w:rsidRPr="002E6D1C">
        <w:rPr>
          <w:color w:val="auto"/>
          <w:sz w:val="20"/>
          <w:szCs w:val="20"/>
        </w:rPr>
        <w:t xml:space="preserve">Rozvody a prohlášení neplatnosti manželství byly v roce 1970 příčiny rozvodu tříděny podle nového klíče dohodnutého s ministerstvy spravedlnosti ČSR a SSR. V tab. </w:t>
      </w:r>
      <w:proofErr w:type="gramStart"/>
      <w:r w:rsidRPr="002E6D1C">
        <w:rPr>
          <w:color w:val="auto"/>
          <w:sz w:val="20"/>
          <w:szCs w:val="20"/>
        </w:rPr>
        <w:t>č.5 bylo</w:t>
      </w:r>
      <w:proofErr w:type="gramEnd"/>
      <w:r w:rsidRPr="002E6D1C">
        <w:rPr>
          <w:color w:val="auto"/>
          <w:sz w:val="20"/>
          <w:szCs w:val="20"/>
        </w:rPr>
        <w:t xml:space="preserve"> zařazeno nové tří</w:t>
      </w:r>
      <w:r w:rsidR="002E6D1C">
        <w:rPr>
          <w:color w:val="auto"/>
          <w:sz w:val="20"/>
          <w:szCs w:val="20"/>
        </w:rPr>
        <w:t>dění o pořadí rozvodu u </w:t>
      </w:r>
      <w:r w:rsidRPr="002E6D1C">
        <w:rPr>
          <w:color w:val="auto"/>
          <w:sz w:val="20"/>
          <w:szCs w:val="20"/>
        </w:rPr>
        <w:t xml:space="preserve">rozváděného manželství. </w:t>
      </w:r>
    </w:p>
    <w:p w:rsidR="002332A5" w:rsidRPr="002E6D1C" w:rsidRDefault="002332A5" w:rsidP="002332A5">
      <w:pPr>
        <w:pStyle w:val="Zkladntextodsazen"/>
        <w:rPr>
          <w:color w:val="auto"/>
          <w:sz w:val="20"/>
          <w:szCs w:val="20"/>
        </w:rPr>
      </w:pPr>
      <w:r w:rsidRPr="002E6D1C">
        <w:rPr>
          <w:color w:val="auto"/>
          <w:sz w:val="20"/>
          <w:szCs w:val="20"/>
        </w:rPr>
        <w:t>V roce 1970 bylo provedeno 1. prosince 1970 další sčítání lidu, domů a bytů, jehož výsledky bylo nutno promítnout především do stavů obyvatelstva. Vesměs došlo k jeho snížení. To se projevilo i při výpočtu ukazatelů jak v odd. A.</w:t>
      </w:r>
      <w:r w:rsidR="002E6D1C">
        <w:rPr>
          <w:color w:val="auto"/>
          <w:sz w:val="20"/>
          <w:szCs w:val="20"/>
        </w:rPr>
        <w:t> </w:t>
      </w:r>
      <w:r w:rsidRPr="002E6D1C">
        <w:rPr>
          <w:color w:val="auto"/>
          <w:sz w:val="20"/>
          <w:szCs w:val="20"/>
        </w:rPr>
        <w:t>Přehled pohybu obyvatelstva, tak v odd. H.</w:t>
      </w:r>
      <w:r w:rsidR="002E6D1C">
        <w:rPr>
          <w:color w:val="auto"/>
          <w:sz w:val="20"/>
          <w:szCs w:val="20"/>
        </w:rPr>
        <w:t> </w:t>
      </w:r>
      <w:r w:rsidRPr="002E6D1C">
        <w:rPr>
          <w:color w:val="auto"/>
          <w:sz w:val="20"/>
          <w:szCs w:val="20"/>
        </w:rPr>
        <w:t>Dodatek. Zde byly navíc zařazeny některé nové výpočty reprodukce obyvatelstva a to i v krajských průřezech. Obvyklá data věkového složení podle krajů ke konci roku (zde k 31. prosinci 1970) budou uveřejněna ve svazku za rok 1971, neboť definitivní zpracování dat ze sčítání lidu za rok 1970 není v tomto okamžiku ještě skončeno.</w:t>
      </w:r>
    </w:p>
    <w:p w:rsidR="002332A5" w:rsidRPr="002E6D1C" w:rsidRDefault="002332A5" w:rsidP="002332A5">
      <w:pPr>
        <w:pStyle w:val="Zkladntextodsazen"/>
        <w:rPr>
          <w:color w:val="auto"/>
          <w:sz w:val="20"/>
          <w:szCs w:val="20"/>
        </w:rPr>
      </w:pPr>
      <w:r w:rsidRPr="002E6D1C">
        <w:rPr>
          <w:color w:val="auto"/>
          <w:sz w:val="20"/>
          <w:szCs w:val="20"/>
        </w:rPr>
        <w:t>Územně správními opatřeními se dále zmenšil počet obcí v Československu, takže k 31. prosinci 1970 jich bylo 10 618, v tom v České socialistické republice 7 511 a v Slov</w:t>
      </w:r>
      <w:r w:rsidR="002E6D1C">
        <w:rPr>
          <w:color w:val="auto"/>
          <w:sz w:val="20"/>
          <w:szCs w:val="20"/>
        </w:rPr>
        <w:t>enské socialistické republice 3 </w:t>
      </w:r>
      <w:r w:rsidRPr="002E6D1C">
        <w:rPr>
          <w:color w:val="auto"/>
          <w:sz w:val="20"/>
          <w:szCs w:val="20"/>
        </w:rPr>
        <w:t>107. Mezi tzv. třídící okresy (města s 10 000 a více obyvateli) přibylo pro zpracování za rok 1970 město Partizánské.</w:t>
      </w:r>
    </w:p>
    <w:p w:rsidR="002332A5" w:rsidRPr="002E6D1C" w:rsidRDefault="002332A5" w:rsidP="002332A5">
      <w:pPr>
        <w:pStyle w:val="Zkladntextodsazen"/>
        <w:rPr>
          <w:color w:val="auto"/>
          <w:sz w:val="20"/>
          <w:szCs w:val="20"/>
        </w:rPr>
      </w:pPr>
      <w:r w:rsidRPr="002E6D1C">
        <w:rPr>
          <w:color w:val="auto"/>
          <w:sz w:val="20"/>
          <w:szCs w:val="20"/>
        </w:rPr>
        <w:t>Rok 1970 by druhým rokem, kdy se vývoj obyvatelstva dále zlepšoval. Stalo se tak jednak v důsledku pronatalitních opatření přijatých již v roce 1968 (zákony č. 87/1968 Sb. o nemocenském pojištění a nemocenské péči, zák. č. 88/1968 Sb. o prodloužení mateřské dovo</w:t>
      </w:r>
      <w:r w:rsidR="002E6D1C">
        <w:rPr>
          <w:color w:val="auto"/>
          <w:sz w:val="20"/>
          <w:szCs w:val="20"/>
        </w:rPr>
        <w:t>lené, o dávkách v mateřství a o </w:t>
      </w:r>
      <w:r w:rsidRPr="002E6D1C">
        <w:rPr>
          <w:color w:val="auto"/>
          <w:sz w:val="20"/>
          <w:szCs w:val="20"/>
        </w:rPr>
        <w:t>přídavcích na děti, zák. č. 89/1968 Sb.</w:t>
      </w:r>
      <w:r w:rsidR="00C44C8B">
        <w:rPr>
          <w:color w:val="auto"/>
          <w:sz w:val="20"/>
          <w:szCs w:val="20"/>
        </w:rPr>
        <w:t>,</w:t>
      </w:r>
      <w:r w:rsidRPr="002E6D1C">
        <w:rPr>
          <w:color w:val="auto"/>
          <w:sz w:val="20"/>
          <w:szCs w:val="20"/>
        </w:rPr>
        <w:t xml:space="preserve"> kterým se doplňuje zákon o sociálním zabezpečení družstevních rolníků), jednak v důsledku opatření přijatých později v roce 1969 (zák. č</w:t>
      </w:r>
      <w:r w:rsidR="002E6D1C">
        <w:rPr>
          <w:color w:val="auto"/>
          <w:sz w:val="20"/>
          <w:szCs w:val="20"/>
        </w:rPr>
        <w:t>. 153/1969 Sb.</w:t>
      </w:r>
      <w:r w:rsidR="00C44C8B">
        <w:rPr>
          <w:color w:val="auto"/>
          <w:sz w:val="20"/>
          <w:szCs w:val="20"/>
        </w:rPr>
        <w:t>,</w:t>
      </w:r>
      <w:r w:rsidR="002E6D1C">
        <w:rPr>
          <w:color w:val="auto"/>
          <w:sz w:val="20"/>
          <w:szCs w:val="20"/>
        </w:rPr>
        <w:t xml:space="preserve"> kterým se mění a </w:t>
      </w:r>
      <w:r w:rsidRPr="002E6D1C">
        <w:rPr>
          <w:color w:val="auto"/>
          <w:sz w:val="20"/>
          <w:szCs w:val="20"/>
        </w:rPr>
        <w:t xml:space="preserve">doplňuje zákoník práce o prodloužení možnosti neplacené mateřské dovolené na dobu 2 let od narození dítěte a zák. č. 154/1969 Sb. o mateřském příspěvku, s platností od 1. července 1970, pro ženy, které mají alespoň dvě děti a pečují o ně ve své domácnosti). Tyto úpravy se staly východiskem dalších opatření přijatých v dalších letech. </w:t>
      </w:r>
    </w:p>
    <w:p w:rsidR="002332A5" w:rsidRPr="002E6D1C" w:rsidRDefault="002332A5" w:rsidP="002332A5">
      <w:pPr>
        <w:pStyle w:val="Zkladntextodsazen"/>
        <w:rPr>
          <w:color w:val="auto"/>
          <w:sz w:val="20"/>
          <w:szCs w:val="20"/>
        </w:rPr>
      </w:pPr>
      <w:r w:rsidRPr="002E6D1C">
        <w:rPr>
          <w:color w:val="auto"/>
          <w:sz w:val="20"/>
          <w:szCs w:val="20"/>
        </w:rPr>
        <w:t xml:space="preserve">Zpracování pramenného díla o pohybu obyvatelstva v roce 1970 řídil po odborné stránce Dr. Vladimír Srb (FSÚ) a Ing. Vladimír Ziegenfuss (ČSÚ) ve spolupráci se </w:t>
      </w:r>
      <w:r w:rsidR="002E6D1C">
        <w:rPr>
          <w:color w:val="auto"/>
          <w:sz w:val="20"/>
          <w:szCs w:val="20"/>
        </w:rPr>
        <w:t>s. T. Volným (FSÚ)</w:t>
      </w:r>
      <w:r w:rsidR="00C44C8B">
        <w:rPr>
          <w:color w:val="auto"/>
          <w:sz w:val="20"/>
          <w:szCs w:val="20"/>
        </w:rPr>
        <w:t>,</w:t>
      </w:r>
      <w:r w:rsidR="002E6D1C">
        <w:rPr>
          <w:color w:val="auto"/>
          <w:sz w:val="20"/>
          <w:szCs w:val="20"/>
        </w:rPr>
        <w:t xml:space="preserve"> dále se s. </w:t>
      </w:r>
      <w:r w:rsidRPr="002E6D1C">
        <w:rPr>
          <w:color w:val="auto"/>
          <w:sz w:val="20"/>
          <w:szCs w:val="20"/>
        </w:rPr>
        <w:t>J.</w:t>
      </w:r>
      <w:r w:rsidR="002E6D1C">
        <w:rPr>
          <w:color w:val="auto"/>
          <w:sz w:val="20"/>
          <w:szCs w:val="20"/>
        </w:rPr>
        <w:t> </w:t>
      </w:r>
      <w:r w:rsidRPr="002E6D1C">
        <w:rPr>
          <w:color w:val="auto"/>
          <w:sz w:val="20"/>
          <w:szCs w:val="20"/>
        </w:rPr>
        <w:t>Antošovou a J.</w:t>
      </w:r>
      <w:r w:rsidR="002E6D1C">
        <w:rPr>
          <w:color w:val="auto"/>
          <w:sz w:val="20"/>
          <w:szCs w:val="20"/>
        </w:rPr>
        <w:t> </w:t>
      </w:r>
      <w:r w:rsidRPr="002E6D1C">
        <w:rPr>
          <w:color w:val="auto"/>
          <w:sz w:val="20"/>
          <w:szCs w:val="20"/>
        </w:rPr>
        <w:t>Marhanovou za oddíl sňatků, narozených, rozvodů</w:t>
      </w:r>
      <w:r w:rsidR="002E6D1C">
        <w:rPr>
          <w:color w:val="auto"/>
          <w:sz w:val="20"/>
          <w:szCs w:val="20"/>
        </w:rPr>
        <w:t xml:space="preserve"> a neplatných manželství, se s. </w:t>
      </w:r>
      <w:r w:rsidRPr="002E6D1C">
        <w:rPr>
          <w:color w:val="auto"/>
          <w:sz w:val="20"/>
          <w:szCs w:val="20"/>
        </w:rPr>
        <w:t>J.</w:t>
      </w:r>
      <w:r w:rsidR="002E6D1C">
        <w:rPr>
          <w:color w:val="auto"/>
          <w:sz w:val="20"/>
          <w:szCs w:val="20"/>
        </w:rPr>
        <w:t> </w:t>
      </w:r>
      <w:r w:rsidRPr="002E6D1C">
        <w:rPr>
          <w:color w:val="auto"/>
          <w:sz w:val="20"/>
          <w:szCs w:val="20"/>
        </w:rPr>
        <w:t>Tomancovou a J.</w:t>
      </w:r>
      <w:r w:rsidR="002E6D1C">
        <w:rPr>
          <w:color w:val="auto"/>
          <w:sz w:val="20"/>
          <w:szCs w:val="20"/>
        </w:rPr>
        <w:t> </w:t>
      </w:r>
      <w:r w:rsidRPr="002E6D1C">
        <w:rPr>
          <w:color w:val="auto"/>
          <w:sz w:val="20"/>
          <w:szCs w:val="20"/>
        </w:rPr>
        <w:t>Sádovskou za oddíl zemřelých a příčin smrti, se s. A. Galíčkem za oddíl stěhování a</w:t>
      </w:r>
      <w:r w:rsidR="002E6D1C">
        <w:rPr>
          <w:color w:val="auto"/>
          <w:sz w:val="20"/>
          <w:szCs w:val="20"/>
        </w:rPr>
        <w:t> </w:t>
      </w:r>
      <w:r w:rsidRPr="002E6D1C">
        <w:rPr>
          <w:color w:val="auto"/>
          <w:sz w:val="20"/>
          <w:szCs w:val="20"/>
        </w:rPr>
        <w:t xml:space="preserve">s. M. Havlíčkovou (všichni ČSÚ) za oddíl Dodatek. </w:t>
      </w:r>
    </w:p>
    <w:p w:rsidR="002332A5" w:rsidRDefault="002332A5" w:rsidP="002332A5">
      <w:pPr>
        <w:pStyle w:val="Zkladntextodsazen"/>
        <w:rPr>
          <w:color w:val="auto"/>
          <w:sz w:val="20"/>
          <w:szCs w:val="20"/>
        </w:rPr>
      </w:pPr>
      <w:r w:rsidRPr="002E6D1C">
        <w:rPr>
          <w:color w:val="auto"/>
          <w:sz w:val="20"/>
          <w:szCs w:val="20"/>
        </w:rPr>
        <w:t>V Praze v prosinci 1973</w:t>
      </w:r>
    </w:p>
    <w:p w:rsidR="002E6D1C" w:rsidRPr="002E6D1C" w:rsidRDefault="002E6D1C" w:rsidP="002332A5">
      <w:pPr>
        <w:pStyle w:val="Zkladntextodsazen"/>
        <w:rPr>
          <w:color w:val="auto"/>
          <w:sz w:val="20"/>
          <w:szCs w:val="20"/>
        </w:rPr>
      </w:pPr>
    </w:p>
    <w:p w:rsidR="002332A5" w:rsidRPr="002E6D1C" w:rsidRDefault="002E6D1C" w:rsidP="002E6D1C">
      <w:pPr>
        <w:pStyle w:val="Zkladntextodsazen"/>
        <w:tabs>
          <w:tab w:val="center" w:pos="7371"/>
        </w:tabs>
        <w:spacing w:after="60" w:line="192" w:lineRule="auto"/>
        <w:ind w:firstLine="0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ab/>
      </w:r>
      <w:r w:rsidR="002332A5" w:rsidRPr="002E6D1C">
        <w:rPr>
          <w:color w:val="auto"/>
          <w:sz w:val="20"/>
          <w:szCs w:val="20"/>
        </w:rPr>
        <w:t>Ing. Jiří Bezouška</w:t>
      </w:r>
    </w:p>
    <w:p w:rsidR="002332A5" w:rsidRPr="002E6D1C" w:rsidRDefault="002E6D1C" w:rsidP="002E6D1C">
      <w:pPr>
        <w:pStyle w:val="Zkladntextodsazen"/>
        <w:tabs>
          <w:tab w:val="center" w:pos="7371"/>
        </w:tabs>
        <w:spacing w:after="60"/>
        <w:ind w:firstLine="0"/>
        <w:jc w:val="lef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ab/>
      </w:r>
      <w:r w:rsidR="002332A5" w:rsidRPr="002E6D1C">
        <w:rPr>
          <w:color w:val="auto"/>
          <w:sz w:val="20"/>
          <w:szCs w:val="20"/>
        </w:rPr>
        <w:t>ředitel odboru statistik nevýrobních odvětví</w:t>
      </w:r>
    </w:p>
    <w:p w:rsidR="00A0558F" w:rsidRPr="002E6D1C" w:rsidRDefault="002E6D1C" w:rsidP="002E6D1C">
      <w:pPr>
        <w:pStyle w:val="Zkladntextodsazen"/>
        <w:tabs>
          <w:tab w:val="center" w:pos="7371"/>
        </w:tabs>
        <w:spacing w:after="60"/>
        <w:ind w:firstLine="0"/>
        <w:jc w:val="lef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ab/>
      </w:r>
      <w:r w:rsidR="002332A5" w:rsidRPr="002E6D1C">
        <w:rPr>
          <w:color w:val="auto"/>
          <w:sz w:val="20"/>
          <w:szCs w:val="20"/>
        </w:rPr>
        <w:t>Federálního statistického úřadu</w:t>
      </w:r>
    </w:p>
    <w:p w:rsidR="002E5D2A" w:rsidRPr="002E6D1C" w:rsidRDefault="002E5D2A" w:rsidP="005D3148">
      <w:pPr>
        <w:pStyle w:val="Zkladntextodsazen"/>
        <w:rPr>
          <w:color w:val="auto"/>
          <w:sz w:val="20"/>
          <w:szCs w:val="20"/>
        </w:rPr>
      </w:pPr>
    </w:p>
    <w:sectPr w:rsidR="002E5D2A" w:rsidRPr="002E6D1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doNotTrackMoves/>
  <w:defaultTabStop w:val="709"/>
  <w:hyphenationZone w:val="425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0028"/>
    <w:rsid w:val="0006760B"/>
    <w:rsid w:val="00180870"/>
    <w:rsid w:val="001A0028"/>
    <w:rsid w:val="002332A5"/>
    <w:rsid w:val="002A1E1C"/>
    <w:rsid w:val="002D030B"/>
    <w:rsid w:val="002D5C62"/>
    <w:rsid w:val="002E5D2A"/>
    <w:rsid w:val="002E6D1C"/>
    <w:rsid w:val="00381C1E"/>
    <w:rsid w:val="003F0A18"/>
    <w:rsid w:val="00405728"/>
    <w:rsid w:val="004860E8"/>
    <w:rsid w:val="004B15B9"/>
    <w:rsid w:val="005053EE"/>
    <w:rsid w:val="005D3148"/>
    <w:rsid w:val="00653802"/>
    <w:rsid w:val="006D5F3E"/>
    <w:rsid w:val="00706171"/>
    <w:rsid w:val="00786C94"/>
    <w:rsid w:val="00887F0E"/>
    <w:rsid w:val="008E6EEF"/>
    <w:rsid w:val="00962B0A"/>
    <w:rsid w:val="009B568C"/>
    <w:rsid w:val="00A0558F"/>
    <w:rsid w:val="00C034BC"/>
    <w:rsid w:val="00C22B11"/>
    <w:rsid w:val="00C44C8B"/>
    <w:rsid w:val="00C619BC"/>
    <w:rsid w:val="00CB32F3"/>
    <w:rsid w:val="00D3021F"/>
    <w:rsid w:val="00D62B1F"/>
    <w:rsid w:val="00DC5EA6"/>
    <w:rsid w:val="00E2335F"/>
    <w:rsid w:val="00EC67FD"/>
    <w:rsid w:val="00F3052F"/>
    <w:rsid w:val="00F37236"/>
    <w:rsid w:val="00F64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Nadpis4">
    <w:name w:val="heading 4"/>
    <w:basedOn w:val="Normln"/>
    <w:next w:val="Normln"/>
    <w:link w:val="Nadpis4Char"/>
    <w:qFormat/>
    <w:rsid w:val="00653802"/>
    <w:pPr>
      <w:keepNext/>
      <w:tabs>
        <w:tab w:val="right" w:pos="1512"/>
      </w:tabs>
      <w:autoSpaceDE w:val="0"/>
      <w:autoSpaceDN w:val="0"/>
      <w:adjustRightInd w:val="0"/>
      <w:spacing w:after="0" w:line="240" w:lineRule="auto"/>
      <w:ind w:left="567"/>
      <w:outlineLvl w:val="3"/>
    </w:pPr>
    <w:rPr>
      <w:rFonts w:ascii="Arial" w:hAnsi="Arial" w:cs="Arial"/>
      <w:b/>
      <w:bCs/>
      <w:sz w:val="24"/>
      <w:szCs w:val="18"/>
      <w:lang w:val="da-DK" w:eastAsia="cs-CZ"/>
    </w:rPr>
  </w:style>
  <w:style w:type="character" w:default="1" w:styleId="Standardnpsmoodstavce">
    <w:name w:val="Default Paragraph Font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pPr>
      <w:ind w:firstLine="708"/>
      <w:jc w:val="both"/>
    </w:pPr>
    <w:rPr>
      <w:rFonts w:ascii="Arial" w:hAnsi="Arial" w:cs="Arial"/>
      <w:color w:val="0000FF"/>
      <w:sz w:val="24"/>
      <w:szCs w:val="24"/>
    </w:rPr>
  </w:style>
  <w:style w:type="character" w:customStyle="1" w:styleId="ZkladntextodsazenChar">
    <w:name w:val="Základní text odsazený Char"/>
    <w:basedOn w:val="Standardnpsmoodstavce"/>
    <w:semiHidden/>
    <w:rPr>
      <w:rFonts w:ascii="Arial" w:eastAsia="Times New Roman" w:hAnsi="Arial" w:cs="Arial"/>
      <w:color w:val="0000FF"/>
      <w:sz w:val="24"/>
      <w:szCs w:val="24"/>
    </w:rPr>
  </w:style>
  <w:style w:type="paragraph" w:styleId="Odstavecseseznamem">
    <w:name w:val="List Paragraph"/>
    <w:basedOn w:val="Normln"/>
    <w:qFormat/>
    <w:rsid w:val="001A0028"/>
    <w:pPr>
      <w:ind w:left="720"/>
    </w:pPr>
  </w:style>
  <w:style w:type="character" w:customStyle="1" w:styleId="Nadpis4Char">
    <w:name w:val="Nadpis 4 Char"/>
    <w:basedOn w:val="Standardnpsmoodstavce"/>
    <w:link w:val="Nadpis4"/>
    <w:rsid w:val="00653802"/>
    <w:rPr>
      <w:rFonts w:ascii="Arial" w:eastAsia="Times New Roman" w:hAnsi="Arial" w:cs="Arial"/>
      <w:b/>
      <w:bCs/>
      <w:sz w:val="24"/>
      <w:szCs w:val="18"/>
      <w:lang w:val="da-D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455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3140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 Jan Bílík</cp:lastModifiedBy>
  <cp:revision>2</cp:revision>
  <dcterms:created xsi:type="dcterms:W3CDTF">2013-12-05T13:34:00Z</dcterms:created>
  <dcterms:modified xsi:type="dcterms:W3CDTF">2013-12-05T13:34:00Z</dcterms:modified>
</cp:coreProperties>
</file>