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sz w:val="48"/>
          <w:szCs w:val="48"/>
        </w:rPr>
      </w:pPr>
    </w:p>
    <w:p w:rsidR="000E662C" w:rsidRDefault="000E662C" w:rsidP="00430D89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b/>
          <w:sz w:val="48"/>
          <w:szCs w:val="48"/>
        </w:rPr>
      </w:pPr>
      <w:r>
        <w:rPr>
          <w:rFonts w:cs="HelveticaNeue-MediumCond"/>
          <w:b/>
          <w:sz w:val="48"/>
          <w:szCs w:val="48"/>
        </w:rPr>
        <w:t xml:space="preserve">Metodika ke </w:t>
      </w:r>
      <w:r w:rsidR="00430D89">
        <w:rPr>
          <w:rFonts w:cs="HelveticaNeue-MediumCond"/>
          <w:b/>
          <w:sz w:val="48"/>
          <w:szCs w:val="48"/>
        </w:rPr>
        <w:t>Klasifikac</w:t>
      </w:r>
      <w:r>
        <w:rPr>
          <w:rFonts w:cs="HelveticaNeue-MediumCond"/>
          <w:b/>
          <w:sz w:val="48"/>
          <w:szCs w:val="48"/>
        </w:rPr>
        <w:t>i</w:t>
      </w:r>
      <w:r w:rsidR="00430D89">
        <w:rPr>
          <w:rFonts w:cs="HelveticaNeue-MediumCond"/>
          <w:b/>
          <w:sz w:val="48"/>
          <w:szCs w:val="48"/>
        </w:rPr>
        <w:t xml:space="preserve"> obo</w:t>
      </w:r>
      <w:r w:rsidR="00513B91" w:rsidRPr="0070694E">
        <w:rPr>
          <w:rFonts w:cs="HelveticaNeue-MediumCond"/>
          <w:b/>
          <w:sz w:val="48"/>
          <w:szCs w:val="48"/>
        </w:rPr>
        <w:t>r</w:t>
      </w:r>
      <w:r w:rsidR="00430D89">
        <w:rPr>
          <w:rFonts w:cs="HelveticaNeue-MediumCond"/>
          <w:b/>
          <w:sz w:val="48"/>
          <w:szCs w:val="48"/>
        </w:rPr>
        <w:t>ů</w:t>
      </w:r>
      <w:r w:rsidR="00513B91" w:rsidRPr="0070694E">
        <w:rPr>
          <w:rFonts w:cs="HelveticaNeue-MediumCond"/>
          <w:b/>
          <w:sz w:val="48"/>
          <w:szCs w:val="48"/>
        </w:rPr>
        <w:t xml:space="preserve"> vzdělání</w:t>
      </w:r>
      <w:r w:rsidR="00430D89">
        <w:rPr>
          <w:rFonts w:cs="HelveticaNeue-MediumCond"/>
          <w:b/>
          <w:sz w:val="48"/>
          <w:szCs w:val="48"/>
        </w:rPr>
        <w:t xml:space="preserve"> </w:t>
      </w:r>
    </w:p>
    <w:p w:rsidR="00513B91" w:rsidRPr="0070694E" w:rsidRDefault="00513B91" w:rsidP="00C56C4B">
      <w:pPr>
        <w:autoSpaceDE w:val="0"/>
        <w:autoSpaceDN w:val="0"/>
        <w:adjustRightInd w:val="0"/>
        <w:spacing w:after="0" w:line="240" w:lineRule="auto"/>
        <w:jc w:val="center"/>
        <w:rPr>
          <w:rFonts w:cs="HelveticaNeue-MediumCond"/>
          <w:b/>
          <w:sz w:val="48"/>
          <w:szCs w:val="48"/>
        </w:rPr>
      </w:pPr>
      <w:r w:rsidRPr="0070694E">
        <w:rPr>
          <w:rFonts w:cs="HelveticaNeue-MediumCond"/>
          <w:b/>
          <w:sz w:val="48"/>
          <w:szCs w:val="48"/>
        </w:rPr>
        <w:t>(ISCED-F 2013)</w:t>
      </w: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513B91" w:rsidRPr="0070694E" w:rsidRDefault="00513B91" w:rsidP="00513B91">
      <w:pPr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F37DF7" w:rsidRDefault="00F37D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3B91" w:rsidRPr="0070694E" w:rsidRDefault="00513B91" w:rsidP="00513B91">
      <w:pPr>
        <w:jc w:val="center"/>
        <w:rPr>
          <w:b/>
          <w:sz w:val="32"/>
          <w:szCs w:val="32"/>
        </w:rPr>
      </w:pPr>
      <w:r w:rsidRPr="0070694E">
        <w:rPr>
          <w:b/>
          <w:sz w:val="32"/>
          <w:szCs w:val="32"/>
        </w:rPr>
        <w:lastRenderedPageBreak/>
        <w:t>Obsah</w:t>
      </w:r>
    </w:p>
    <w:p w:rsidR="00513B91" w:rsidRPr="0070694E" w:rsidRDefault="00513B91" w:rsidP="00513B91"/>
    <w:p w:rsidR="00513B91" w:rsidRPr="0070694E" w:rsidRDefault="00513B91" w:rsidP="00513B91">
      <w:pPr>
        <w:tabs>
          <w:tab w:val="left" w:pos="8222"/>
        </w:tabs>
      </w:pP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222"/>
        </w:tabs>
        <w:spacing w:line="360" w:lineRule="auto"/>
        <w:ind w:left="714" w:hanging="357"/>
      </w:pPr>
      <w:r w:rsidRPr="0070694E">
        <w:t>Úvod ……………………………………………………………………………………………………………………….</w:t>
      </w:r>
      <w:r w:rsidRPr="0070694E">
        <w:tab/>
        <w:t>3</w:t>
      </w: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222"/>
        </w:tabs>
        <w:spacing w:line="360" w:lineRule="auto"/>
        <w:ind w:left="714" w:hanging="357"/>
      </w:pPr>
      <w:r w:rsidRPr="0070694E">
        <w:t>Účel této příručky ……………………………………………………………………………………………………</w:t>
      </w:r>
      <w:r w:rsidRPr="0070694E">
        <w:tab/>
        <w:t>3</w:t>
      </w: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222"/>
        </w:tabs>
        <w:spacing w:line="360" w:lineRule="auto"/>
        <w:ind w:left="714" w:hanging="357"/>
      </w:pPr>
      <w:r w:rsidRPr="0070694E">
        <w:t>Jednotky klasifikace …………………………………………………………………………………………………</w:t>
      </w:r>
      <w:r w:rsidRPr="0070694E">
        <w:tab/>
        <w:t>3</w:t>
      </w: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222"/>
        </w:tabs>
        <w:spacing w:line="360" w:lineRule="auto"/>
        <w:ind w:left="714" w:hanging="357"/>
      </w:pPr>
      <w:r w:rsidRPr="0070694E">
        <w:t>Rozsah a struktura klasifikace …………………………………………………………………………………</w:t>
      </w:r>
      <w:r w:rsidRPr="0070694E">
        <w:tab/>
        <w:t>4</w:t>
      </w: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222"/>
        </w:tabs>
        <w:spacing w:line="360" w:lineRule="auto"/>
        <w:ind w:left="714" w:hanging="357"/>
      </w:pPr>
      <w:r w:rsidRPr="0070694E">
        <w:t>Princip klasifikace ……………………………………………………………………………………………………</w:t>
      </w:r>
      <w:r w:rsidRPr="0070694E">
        <w:tab/>
        <w:t>5</w:t>
      </w: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222"/>
        </w:tabs>
        <w:spacing w:line="360" w:lineRule="auto"/>
        <w:ind w:left="714" w:hanging="357"/>
      </w:pPr>
      <w:r w:rsidRPr="0070694E">
        <w:t>Aplikování klasifikačních kritérií: příklady …………………………………………………</w:t>
      </w:r>
      <w:r w:rsidR="00CC6FB1">
        <w:t>……………</w:t>
      </w:r>
      <w:r w:rsidRPr="0070694E">
        <w:t>…</w:t>
      </w:r>
      <w:r w:rsidRPr="0070694E">
        <w:tab/>
        <w:t>6</w:t>
      </w: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222"/>
        </w:tabs>
        <w:spacing w:line="360" w:lineRule="auto"/>
        <w:ind w:left="714" w:hanging="357"/>
      </w:pPr>
      <w:r w:rsidRPr="0070694E">
        <w:t xml:space="preserve">Interdisciplinární nebo </w:t>
      </w:r>
      <w:r w:rsidR="00DC7EFC">
        <w:t>obsahově</w:t>
      </w:r>
      <w:r w:rsidR="00DC7EFC" w:rsidRPr="00217C4C">
        <w:t xml:space="preserve"> šir</w:t>
      </w:r>
      <w:r w:rsidR="00DC7EFC">
        <w:t xml:space="preserve">oké </w:t>
      </w:r>
      <w:r w:rsidR="00DC7EFC" w:rsidRPr="00217C4C">
        <w:t xml:space="preserve">programy </w:t>
      </w:r>
      <w:r w:rsidRPr="0070694E">
        <w:t>a kvalifikace …………………………</w:t>
      </w:r>
      <w:r w:rsidR="00DC7EFC">
        <w:t>…</w:t>
      </w:r>
      <w:r w:rsidRPr="0070694E">
        <w:t>…</w:t>
      </w:r>
      <w:r w:rsidRPr="0070694E">
        <w:tab/>
        <w:t>8</w:t>
      </w: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080"/>
        </w:tabs>
        <w:spacing w:line="360" w:lineRule="auto"/>
        <w:ind w:left="714" w:hanging="357"/>
      </w:pPr>
      <w:r w:rsidRPr="0070694E">
        <w:t>Kódování dalších obtížných případů ………………………………………………………………………</w:t>
      </w:r>
      <w:r w:rsidRPr="0070694E">
        <w:tab/>
        <w:t>1</w:t>
      </w:r>
      <w:r w:rsidR="00CC6FB1">
        <w:t>0</w:t>
      </w: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080"/>
        </w:tabs>
        <w:spacing w:line="360" w:lineRule="auto"/>
        <w:ind w:left="714" w:hanging="357"/>
      </w:pPr>
      <w:r w:rsidRPr="0070694E">
        <w:t>Agregace pro analýzy a publikace …………………………………………………………</w:t>
      </w:r>
      <w:r w:rsidR="00671F5E">
        <w:t>……………….</w:t>
      </w:r>
      <w:r w:rsidR="00671F5E">
        <w:tab/>
        <w:t>1</w:t>
      </w:r>
      <w:r w:rsidR="00CC6FB1">
        <w:t>1</w:t>
      </w:r>
      <w:r w:rsidRPr="0070694E">
        <w:tab/>
      </w:r>
    </w:p>
    <w:p w:rsidR="00513B91" w:rsidRPr="0070694E" w:rsidRDefault="00513B91" w:rsidP="00513B91">
      <w:pPr>
        <w:pStyle w:val="Odstavecseseznamem"/>
        <w:numPr>
          <w:ilvl w:val="0"/>
          <w:numId w:val="37"/>
        </w:numPr>
        <w:tabs>
          <w:tab w:val="left" w:pos="8080"/>
        </w:tabs>
        <w:spacing w:line="360" w:lineRule="auto"/>
        <w:ind w:left="714" w:hanging="357"/>
      </w:pPr>
      <w:r w:rsidRPr="0070694E">
        <w:t>Vztah k ISCED 2011 a dalším klasifik</w:t>
      </w:r>
      <w:r w:rsidR="00671F5E">
        <w:t>acím ………………………………………………………………</w:t>
      </w:r>
      <w:r w:rsidR="00671F5E">
        <w:tab/>
        <w:t>1</w:t>
      </w:r>
      <w:r w:rsidR="00CC6FB1">
        <w:t>1</w:t>
      </w:r>
    </w:p>
    <w:p w:rsidR="00513B91" w:rsidRPr="0070694E" w:rsidRDefault="00513B91" w:rsidP="00513B91">
      <w:pPr>
        <w:tabs>
          <w:tab w:val="left" w:pos="1418"/>
          <w:tab w:val="left" w:pos="8080"/>
        </w:tabs>
        <w:spacing w:line="360" w:lineRule="auto"/>
        <w:ind w:left="714" w:hanging="357"/>
      </w:pPr>
      <w:r w:rsidRPr="0070694E">
        <w:t>Příloha I.</w:t>
      </w:r>
      <w:r w:rsidRPr="0070694E">
        <w:tab/>
      </w:r>
      <w:r w:rsidR="00D27D7A" w:rsidRPr="0070694E">
        <w:t xml:space="preserve">Obory vzdělání </w:t>
      </w:r>
      <w:r w:rsidR="00D27D7A">
        <w:t xml:space="preserve">klasifikace CZ-ISCED-F 2013 </w:t>
      </w:r>
      <w:r w:rsidRPr="0070694E">
        <w:t>……………………………………………….</w:t>
      </w:r>
      <w:r w:rsidRPr="0070694E">
        <w:tab/>
        <w:t>1</w:t>
      </w:r>
      <w:r w:rsidR="00CC6FB1">
        <w:t>6</w:t>
      </w:r>
    </w:p>
    <w:p w:rsidR="00513B91" w:rsidRPr="0070694E" w:rsidRDefault="00513B91" w:rsidP="00513B91"/>
    <w:p w:rsidR="00513B91" w:rsidRPr="0070694E" w:rsidRDefault="00513B91" w:rsidP="00513B91"/>
    <w:p w:rsidR="00513B91" w:rsidRDefault="00513B91">
      <w:pPr>
        <w:rPr>
          <w:rFonts w:cs="Arial"/>
          <w:b/>
          <w:sz w:val="30"/>
          <w:szCs w:val="18"/>
        </w:rPr>
      </w:pPr>
      <w:r>
        <w:rPr>
          <w:rFonts w:cs="Arial"/>
          <w:b/>
          <w:sz w:val="30"/>
          <w:szCs w:val="18"/>
        </w:rPr>
        <w:br w:type="page"/>
      </w:r>
    </w:p>
    <w:p w:rsidR="00E10176" w:rsidRPr="00032E8A" w:rsidRDefault="00E10176" w:rsidP="008675A8">
      <w:pPr>
        <w:pStyle w:val="Styl1"/>
      </w:pPr>
      <w:r w:rsidRPr="008675A8">
        <w:lastRenderedPageBreak/>
        <w:t>Úvod</w:t>
      </w:r>
    </w:p>
    <w:p w:rsidR="00E10176" w:rsidRDefault="00B613B2" w:rsidP="00354AB8">
      <w:pPr>
        <w:pStyle w:val="Styl2"/>
        <w:jc w:val="both"/>
      </w:pPr>
      <w:r w:rsidRPr="008675A8">
        <w:t>Mezinárodní standardní</w:t>
      </w:r>
      <w:r w:rsidRPr="00176893">
        <w:t xml:space="preserve"> klasifikace vzdělání </w:t>
      </w:r>
      <w:r w:rsidRPr="00176893">
        <w:rPr>
          <w:rFonts w:cs="Arial"/>
        </w:rPr>
        <w:t xml:space="preserve">(ISCED) slouží jako rámec </w:t>
      </w:r>
      <w:r>
        <w:t>pro sběr, sestavování a </w:t>
      </w:r>
      <w:r w:rsidRPr="00176893">
        <w:t>anal</w:t>
      </w:r>
      <w:r>
        <w:t>yzování</w:t>
      </w:r>
      <w:r w:rsidRPr="00176893">
        <w:t xml:space="preserve"> </w:t>
      </w:r>
      <w:r>
        <w:t>mezinárodně srovnatelných</w:t>
      </w:r>
      <w:r w:rsidRPr="00176893">
        <w:t xml:space="preserve"> statistik</w:t>
      </w:r>
      <w:r>
        <w:t xml:space="preserve"> vzdělá</w:t>
      </w:r>
      <w:r w:rsidRPr="00176893">
        <w:t>ní</w:t>
      </w:r>
      <w:r w:rsidR="006F1BFE">
        <w:rPr>
          <w:rStyle w:val="Znakapoznpodarou"/>
        </w:rPr>
        <w:footnoteReference w:id="1"/>
      </w:r>
      <w:r w:rsidRPr="00176893">
        <w:t xml:space="preserve">. </w:t>
      </w:r>
      <w:r>
        <w:t>K</w:t>
      </w:r>
      <w:r w:rsidRPr="00176893">
        <w:t xml:space="preserve">lasifikace ISCED </w:t>
      </w:r>
      <w:r w:rsidR="00C456D2">
        <w:t>patří do</w:t>
      </w:r>
      <w:r w:rsidRPr="00176893">
        <w:t xml:space="preserve"> </w:t>
      </w:r>
      <w:r>
        <w:t>skupiny</w:t>
      </w:r>
      <w:r w:rsidRPr="00176893">
        <w:t xml:space="preserve"> ekonomických a sociálních klasifikací </w:t>
      </w:r>
      <w:r w:rsidR="00C456D2">
        <w:t>OSN</w:t>
      </w:r>
      <w:r w:rsidR="00C456D2" w:rsidRPr="00176893">
        <w:t xml:space="preserve"> </w:t>
      </w:r>
      <w:r w:rsidRPr="00176893">
        <w:t>a je referenční klasifikací pro třídění vzdělávacích programů a souvisejících kvalifikací podle úrovní a oborů vzdělání. ISCED byla vyvinuta</w:t>
      </w:r>
      <w:r>
        <w:t xml:space="preserve"> v </w:t>
      </w:r>
      <w:r w:rsidRPr="00176893">
        <w:t>polovině sedmdesátých let Organizací spoje</w:t>
      </w:r>
      <w:r>
        <w:t>ných národů pro výchovu, vědu a </w:t>
      </w:r>
      <w:r w:rsidRPr="00176893">
        <w:t>kulturu (UNESCO)</w:t>
      </w:r>
      <w:r w:rsidR="0047686A">
        <w:t xml:space="preserve"> a</w:t>
      </w:r>
      <w:r w:rsidRPr="00176893">
        <w:t xml:space="preserve"> </w:t>
      </w:r>
      <w:r w:rsidR="0022357A" w:rsidRPr="00176893">
        <w:t xml:space="preserve">byla </w:t>
      </w:r>
      <w:r w:rsidRPr="00176893">
        <w:t>dvakrát revidována</w:t>
      </w:r>
      <w:r w:rsidR="0022357A">
        <w:t xml:space="preserve"> </w:t>
      </w:r>
      <w:r w:rsidR="0047686A">
        <w:t>(</w:t>
      </w:r>
      <w:r w:rsidRPr="00176893">
        <w:t>naposledy v roce 2011</w:t>
      </w:r>
      <w:r w:rsidR="0047686A">
        <w:t>)</w:t>
      </w:r>
      <w:r w:rsidRPr="00176893">
        <w:t xml:space="preserve">. ISCED je </w:t>
      </w:r>
      <w:r w:rsidR="0022357A">
        <w:t>výsledk</w:t>
      </w:r>
      <w:r w:rsidRPr="00176893">
        <w:t>em mezinárodní dohody</w:t>
      </w:r>
      <w:r w:rsidR="00424322">
        <w:t>,</w:t>
      </w:r>
      <w:r w:rsidRPr="00176893">
        <w:t xml:space="preserve"> </w:t>
      </w:r>
      <w:r>
        <w:t>oficiálně</w:t>
      </w:r>
      <w:r w:rsidRPr="00176893">
        <w:t xml:space="preserve"> </w:t>
      </w:r>
      <w:r w:rsidR="00424322" w:rsidRPr="00176893">
        <w:t xml:space="preserve">byla </w:t>
      </w:r>
      <w:r w:rsidRPr="00176893">
        <w:t>přijata Generální konferencí členských stát</w:t>
      </w:r>
      <w:r>
        <w:t>ů</w:t>
      </w:r>
      <w:r w:rsidRPr="00176893">
        <w:t xml:space="preserve"> UNESCO.</w:t>
      </w:r>
    </w:p>
    <w:p w:rsidR="00E10176" w:rsidRDefault="00B613B2" w:rsidP="00354AB8">
      <w:pPr>
        <w:pStyle w:val="Styl2"/>
        <w:jc w:val="both"/>
      </w:pPr>
      <w:r>
        <w:t>Poslední revize</w:t>
      </w:r>
      <w:r w:rsidRPr="00176893">
        <w:t xml:space="preserve"> </w:t>
      </w:r>
      <w:r>
        <w:t xml:space="preserve">klasifikace, </w:t>
      </w:r>
      <w:r w:rsidRPr="00176893">
        <w:t>ISCED 2011</w:t>
      </w:r>
      <w:r>
        <w:t>,</w:t>
      </w:r>
      <w:r w:rsidRPr="00176893">
        <w:t xml:space="preserve"> se soustředila především na změny </w:t>
      </w:r>
      <w:r>
        <w:t xml:space="preserve">úrovní vzdělávacích </w:t>
      </w:r>
      <w:r w:rsidRPr="00E10176">
        <w:t xml:space="preserve">programů (ISCED-P) a </w:t>
      </w:r>
      <w:r w:rsidR="0022357A">
        <w:t>zavedla</w:t>
      </w:r>
      <w:r w:rsidR="0022357A" w:rsidRPr="00E10176">
        <w:t xml:space="preserve"> </w:t>
      </w:r>
      <w:r>
        <w:t xml:space="preserve">třídění </w:t>
      </w:r>
      <w:r w:rsidRPr="00B14D4A">
        <w:t>úrov</w:t>
      </w:r>
      <w:r>
        <w:t>ní</w:t>
      </w:r>
      <w:r w:rsidRPr="00B14D4A">
        <w:t xml:space="preserve"> dosaženého vzdělání</w:t>
      </w:r>
      <w:r>
        <w:t>,</w:t>
      </w:r>
      <w:r w:rsidRPr="00B14D4A">
        <w:t xml:space="preserve"> založené na kvalifikac</w:t>
      </w:r>
      <w:r>
        <w:t>ích (ISCED</w:t>
      </w:r>
      <w:r>
        <w:noBreakHyphen/>
      </w:r>
      <w:r w:rsidRPr="00B14D4A">
        <w:t>A).</w:t>
      </w:r>
    </w:p>
    <w:p w:rsidR="00963B40" w:rsidRPr="0071406F" w:rsidRDefault="003B4620" w:rsidP="00354AB8">
      <w:pPr>
        <w:pStyle w:val="Styl2"/>
        <w:jc w:val="both"/>
      </w:pPr>
      <w:r>
        <w:t xml:space="preserve">Během </w:t>
      </w:r>
      <w:r w:rsidR="00B613B2">
        <w:t>pro</w:t>
      </w:r>
      <w:r w:rsidR="00290768">
        <w:t>cesu přezkoumávání</w:t>
      </w:r>
      <w:r w:rsidR="00B613B2">
        <w:t xml:space="preserve"> ISCED</w:t>
      </w:r>
      <w:r w:rsidR="00290768">
        <w:t xml:space="preserve"> vedoucí</w:t>
      </w:r>
      <w:r w:rsidR="00B06231">
        <w:t>ho</w:t>
      </w:r>
      <w:r w:rsidR="00290768">
        <w:t xml:space="preserve"> </w:t>
      </w:r>
      <w:r w:rsidR="00B613B2" w:rsidRPr="008675A8">
        <w:t xml:space="preserve">k revizi </w:t>
      </w:r>
      <w:r w:rsidR="00B613B2">
        <w:t xml:space="preserve">v roce </w:t>
      </w:r>
      <w:r w:rsidR="00B613B2" w:rsidRPr="008675A8">
        <w:t xml:space="preserve">2011 bylo rozhodnuto, že by obory </w:t>
      </w:r>
      <w:r w:rsidR="00B613B2">
        <w:t>vzdělá</w:t>
      </w:r>
      <w:r w:rsidR="00B613B2" w:rsidRPr="008675A8">
        <w:t xml:space="preserve">ní měly být </w:t>
      </w:r>
      <w:r w:rsidR="00C456D2">
        <w:t>posuzovány</w:t>
      </w:r>
      <w:r w:rsidR="00513B91">
        <w:t xml:space="preserve"> a revidovány</w:t>
      </w:r>
      <w:r w:rsidR="00B613B2" w:rsidRPr="0071406F">
        <w:t xml:space="preserve"> v samostatném procesu, aby se vytvořila nezávislá a</w:t>
      </w:r>
      <w:r w:rsidR="00B613B2">
        <w:t>však</w:t>
      </w:r>
      <w:r w:rsidR="00B613B2" w:rsidRPr="0071406F">
        <w:t xml:space="preserve"> související klasifikace, která by mohla být aktualizována v</w:t>
      </w:r>
      <w:r w:rsidR="008C3DED">
        <w:t> </w:t>
      </w:r>
      <w:r w:rsidR="00B613B2" w:rsidRPr="0071406F">
        <w:t>odlišné</w:t>
      </w:r>
      <w:r w:rsidR="008C3DED" w:rsidRPr="00CD2D42">
        <w:t xml:space="preserve"> periodicitě</w:t>
      </w:r>
      <w:r w:rsidR="008C3DED">
        <w:t xml:space="preserve"> </w:t>
      </w:r>
      <w:r w:rsidR="00B613B2">
        <w:t>nebo případně z </w:t>
      </w:r>
      <w:r w:rsidR="00B613B2" w:rsidRPr="0071406F">
        <w:t xml:space="preserve">jakékoli budoucí revize </w:t>
      </w:r>
      <w:r w:rsidR="00B613B2">
        <w:t>úrovní</w:t>
      </w:r>
      <w:r w:rsidR="00290768">
        <w:t xml:space="preserve"> vzdělá</w:t>
      </w:r>
      <w:r w:rsidR="009964ED">
        <w:t>ní a </w:t>
      </w:r>
      <w:r w:rsidR="00B613B2" w:rsidRPr="0071406F">
        <w:t>dosaženého vzdělání. Klasifikace úrovní</w:t>
      </w:r>
      <w:r w:rsidR="00936CEC">
        <w:t xml:space="preserve"> vzdělání</w:t>
      </w:r>
      <w:r w:rsidR="00B613B2" w:rsidRPr="0071406F">
        <w:t xml:space="preserve"> </w:t>
      </w:r>
      <w:r w:rsidR="00B613B2">
        <w:t xml:space="preserve">i </w:t>
      </w:r>
      <w:r w:rsidR="00936CEC" w:rsidRPr="0071406F">
        <w:t>klasifikace</w:t>
      </w:r>
      <w:r w:rsidR="00936CEC" w:rsidRPr="00B925F2">
        <w:rPr>
          <w:i/>
        </w:rPr>
        <w:t xml:space="preserve"> </w:t>
      </w:r>
      <w:r w:rsidR="00B613B2">
        <w:t xml:space="preserve">oborů </w:t>
      </w:r>
      <w:r w:rsidR="00290768">
        <w:t xml:space="preserve">vzdělání </w:t>
      </w:r>
      <w:r w:rsidR="00936CEC">
        <w:t xml:space="preserve">budou </w:t>
      </w:r>
      <w:r w:rsidR="00B613B2" w:rsidRPr="0071406F">
        <w:t xml:space="preserve">součástí </w:t>
      </w:r>
      <w:r w:rsidR="0077661D">
        <w:t>jedné</w:t>
      </w:r>
      <w:r w:rsidR="00B613B2" w:rsidRPr="0071406F">
        <w:t xml:space="preserve"> </w:t>
      </w:r>
      <w:r w:rsidR="00B613B2">
        <w:t>skupiny</w:t>
      </w:r>
      <w:r w:rsidR="00B613B2" w:rsidRPr="0071406F">
        <w:t xml:space="preserve"> klasifikací. Proto bude tato nová klasifikace</w:t>
      </w:r>
      <w:r w:rsidR="00B925F2" w:rsidRPr="00B925F2">
        <w:rPr>
          <w:i/>
        </w:rPr>
        <w:t xml:space="preserve"> </w:t>
      </w:r>
      <w:r w:rsidR="00B925F2" w:rsidRPr="00143548">
        <w:rPr>
          <w:i/>
        </w:rPr>
        <w:t>I</w:t>
      </w:r>
      <w:r w:rsidR="00B925F2" w:rsidRPr="00143548">
        <w:rPr>
          <w:rFonts w:cs="Arial"/>
          <w:i/>
          <w:iCs/>
        </w:rPr>
        <w:t xml:space="preserve">SCED </w:t>
      </w:r>
      <w:proofErr w:type="spellStart"/>
      <w:r w:rsidR="00B925F2" w:rsidRPr="00143548">
        <w:rPr>
          <w:rFonts w:cs="Arial"/>
          <w:i/>
          <w:iCs/>
        </w:rPr>
        <w:t>Fields</w:t>
      </w:r>
      <w:proofErr w:type="spellEnd"/>
      <w:r w:rsidR="00B925F2" w:rsidRPr="00143548">
        <w:rPr>
          <w:rFonts w:cs="Arial"/>
          <w:i/>
          <w:iCs/>
        </w:rPr>
        <w:t xml:space="preserve"> </w:t>
      </w:r>
      <w:proofErr w:type="spellStart"/>
      <w:r w:rsidR="00B925F2" w:rsidRPr="00143548">
        <w:rPr>
          <w:rFonts w:cs="Arial"/>
          <w:i/>
          <w:iCs/>
        </w:rPr>
        <w:t>of</w:t>
      </w:r>
      <w:proofErr w:type="spellEnd"/>
      <w:r w:rsidR="00B925F2" w:rsidRPr="00143548">
        <w:rPr>
          <w:rFonts w:cs="Arial"/>
          <w:i/>
          <w:iCs/>
        </w:rPr>
        <w:t xml:space="preserve"> </w:t>
      </w:r>
      <w:proofErr w:type="spellStart"/>
      <w:r w:rsidR="00B925F2" w:rsidRPr="00143548">
        <w:rPr>
          <w:rFonts w:cs="Arial"/>
          <w:i/>
          <w:iCs/>
        </w:rPr>
        <w:t>Education</w:t>
      </w:r>
      <w:proofErr w:type="spellEnd"/>
      <w:r w:rsidR="00B925F2" w:rsidRPr="00143548">
        <w:rPr>
          <w:rFonts w:cs="Arial"/>
          <w:i/>
          <w:iCs/>
        </w:rPr>
        <w:t xml:space="preserve"> </w:t>
      </w:r>
      <w:proofErr w:type="spellStart"/>
      <w:r w:rsidR="00B925F2" w:rsidRPr="00143548">
        <w:rPr>
          <w:rFonts w:cs="Arial"/>
          <w:i/>
          <w:iCs/>
        </w:rPr>
        <w:t>and</w:t>
      </w:r>
      <w:proofErr w:type="spellEnd"/>
      <w:r w:rsidR="00B925F2" w:rsidRPr="00143548">
        <w:rPr>
          <w:rFonts w:cs="Arial"/>
          <w:i/>
          <w:iCs/>
        </w:rPr>
        <w:t xml:space="preserve"> </w:t>
      </w:r>
      <w:proofErr w:type="spellStart"/>
      <w:r w:rsidR="00B925F2" w:rsidRPr="00143548">
        <w:rPr>
          <w:rFonts w:cs="Arial"/>
          <w:i/>
          <w:iCs/>
        </w:rPr>
        <w:t>Training</w:t>
      </w:r>
      <w:proofErr w:type="spellEnd"/>
      <w:r w:rsidR="00B613B2" w:rsidRPr="0071406F">
        <w:t xml:space="preserve"> označována jako </w:t>
      </w:r>
      <w:r w:rsidR="00B613B2" w:rsidRPr="007C3BBD">
        <w:rPr>
          <w:rFonts w:cs="Arial"/>
          <w:i/>
        </w:rPr>
        <w:t>ISCED-F</w:t>
      </w:r>
      <w:r w:rsidR="00B925F2">
        <w:rPr>
          <w:rFonts w:cs="Arial"/>
        </w:rPr>
        <w:t>, česky</w:t>
      </w:r>
      <w:r w:rsidR="00B613B2" w:rsidRPr="00143548">
        <w:rPr>
          <w:rFonts w:cs="Arial"/>
        </w:rPr>
        <w:t xml:space="preserve"> </w:t>
      </w:r>
      <w:r w:rsidR="00B925F2">
        <w:rPr>
          <w:rFonts w:cs="Arial"/>
          <w:i/>
        </w:rPr>
        <w:t>Klasifikace oborů</w:t>
      </w:r>
      <w:r w:rsidR="00B925F2" w:rsidRPr="00143548">
        <w:rPr>
          <w:rFonts w:cs="Arial"/>
          <w:i/>
        </w:rPr>
        <w:t xml:space="preserve"> vzdělání</w:t>
      </w:r>
      <w:r w:rsidR="00B925F2" w:rsidRPr="00100770">
        <w:rPr>
          <w:rFonts w:cs="Arial"/>
          <w:i/>
        </w:rPr>
        <w:t xml:space="preserve"> </w:t>
      </w:r>
      <w:r w:rsidR="00B925F2">
        <w:rPr>
          <w:rFonts w:cs="Arial"/>
          <w:i/>
        </w:rPr>
        <w:t>(CZ-</w:t>
      </w:r>
      <w:r w:rsidR="00B613B2" w:rsidRPr="00143548">
        <w:rPr>
          <w:rFonts w:cs="Arial"/>
          <w:i/>
        </w:rPr>
        <w:t>ISCED</w:t>
      </w:r>
      <w:r w:rsidR="00100770">
        <w:rPr>
          <w:rFonts w:cs="Arial"/>
          <w:i/>
        </w:rPr>
        <w:t>-F)</w:t>
      </w:r>
      <w:r w:rsidR="00B613B2" w:rsidRPr="00143548">
        <w:rPr>
          <w:rFonts w:cs="Arial"/>
        </w:rPr>
        <w:t>.</w:t>
      </w:r>
    </w:p>
    <w:p w:rsidR="008D0723" w:rsidRDefault="00B613B2" w:rsidP="0048032F">
      <w:pPr>
        <w:pStyle w:val="Styl1"/>
      </w:pPr>
      <w:r>
        <w:t>Účel této příručky</w:t>
      </w:r>
    </w:p>
    <w:p w:rsidR="00EC0D9E" w:rsidRPr="002D3334" w:rsidRDefault="00B613B2" w:rsidP="00354AB8">
      <w:pPr>
        <w:pStyle w:val="Styl2"/>
        <w:shd w:val="clear" w:color="auto" w:fill="FFFFFF" w:themeFill="background1"/>
        <w:autoSpaceDE w:val="0"/>
        <w:autoSpaceDN w:val="0"/>
        <w:adjustRightInd w:val="0"/>
        <w:jc w:val="both"/>
        <w:rPr>
          <w:rStyle w:val="Styl2Char"/>
        </w:rPr>
      </w:pPr>
      <w:r w:rsidRPr="002D3334">
        <w:rPr>
          <w:rStyle w:val="Styl2Char"/>
        </w:rPr>
        <w:t xml:space="preserve">Dostupnost společné mezinárodní klasifikace je pouze prvním krokem </w:t>
      </w:r>
      <w:r>
        <w:rPr>
          <w:rStyle w:val="Styl2Char"/>
        </w:rPr>
        <w:t xml:space="preserve">ke </w:t>
      </w:r>
      <w:r w:rsidRPr="002D3334">
        <w:rPr>
          <w:rStyle w:val="Styl2Char"/>
        </w:rPr>
        <w:t>s</w:t>
      </w:r>
      <w:r>
        <w:rPr>
          <w:rStyle w:val="Styl2Char"/>
        </w:rPr>
        <w:t>běru</w:t>
      </w:r>
      <w:r w:rsidRPr="002D3334">
        <w:rPr>
          <w:rStyle w:val="Styl2Char"/>
        </w:rPr>
        <w:t xml:space="preserve"> </w:t>
      </w:r>
      <w:r>
        <w:rPr>
          <w:rStyle w:val="Styl2Char"/>
        </w:rPr>
        <w:t>po</w:t>
      </w:r>
      <w:r w:rsidRPr="002D3334">
        <w:rPr>
          <w:rStyle w:val="Styl2Char"/>
        </w:rPr>
        <w:t>rovnatelných údajů.</w:t>
      </w:r>
      <w:r>
        <w:rPr>
          <w:rStyle w:val="Styl2Char"/>
        </w:rPr>
        <w:t xml:space="preserve"> </w:t>
      </w:r>
      <w:r w:rsidRPr="002D3334">
        <w:rPr>
          <w:rStyle w:val="Styl2Char"/>
        </w:rPr>
        <w:t xml:space="preserve">Druhým krokem je zajistit jednotné </w:t>
      </w:r>
      <w:r>
        <w:rPr>
          <w:rStyle w:val="Styl2Char"/>
        </w:rPr>
        <w:t>používání klasifikace</w:t>
      </w:r>
      <w:r w:rsidR="003B4620" w:rsidRPr="003B4620">
        <w:rPr>
          <w:rStyle w:val="Styl2Char"/>
        </w:rPr>
        <w:t xml:space="preserve"> </w:t>
      </w:r>
      <w:r w:rsidR="003B4620">
        <w:rPr>
          <w:rStyle w:val="Styl2Char"/>
        </w:rPr>
        <w:t>v </w:t>
      </w:r>
      <w:r w:rsidR="003B4620" w:rsidRPr="002D3334">
        <w:rPr>
          <w:rStyle w:val="Styl2Char"/>
        </w:rPr>
        <w:t>jednotlivých zemích</w:t>
      </w:r>
      <w:r w:rsidRPr="002D3334">
        <w:rPr>
          <w:rStyle w:val="Styl2Char"/>
        </w:rPr>
        <w:t xml:space="preserve">. </w:t>
      </w:r>
      <w:r>
        <w:rPr>
          <w:rStyle w:val="Styl2Char"/>
        </w:rPr>
        <w:t>Účelem</w:t>
      </w:r>
      <w:r w:rsidRPr="002D3334">
        <w:rPr>
          <w:rStyle w:val="Styl2Char"/>
        </w:rPr>
        <w:t xml:space="preserve"> této příručky je </w:t>
      </w:r>
      <w:r>
        <w:rPr>
          <w:rStyle w:val="Styl2Char"/>
        </w:rPr>
        <w:t xml:space="preserve">proto </w:t>
      </w:r>
      <w:r w:rsidRPr="002D3334">
        <w:rPr>
          <w:rStyle w:val="Styl2Char"/>
        </w:rPr>
        <w:t xml:space="preserve">poskytnout jasné </w:t>
      </w:r>
      <w:r>
        <w:rPr>
          <w:rStyle w:val="Styl2Char"/>
        </w:rPr>
        <w:t xml:space="preserve">vodítko, </w:t>
      </w:r>
      <w:r w:rsidRPr="002D3334">
        <w:rPr>
          <w:rStyle w:val="Styl2Char"/>
        </w:rPr>
        <w:t>jak</w:t>
      </w:r>
      <w:r>
        <w:rPr>
          <w:rStyle w:val="Styl2Char"/>
        </w:rPr>
        <w:t xml:space="preserve"> </w:t>
      </w:r>
      <w:r w:rsidR="003B4620">
        <w:rPr>
          <w:rStyle w:val="Styl2Char"/>
        </w:rPr>
        <w:t>k</w:t>
      </w:r>
      <w:r w:rsidR="00044C86">
        <w:rPr>
          <w:rStyle w:val="Styl2Char"/>
        </w:rPr>
        <w:t>lasifikaci ISCED-F</w:t>
      </w:r>
      <w:r w:rsidRPr="0071406F">
        <w:rPr>
          <w:rStyle w:val="Styl2Char"/>
        </w:rPr>
        <w:t xml:space="preserve"> </w:t>
      </w:r>
      <w:r>
        <w:rPr>
          <w:rStyle w:val="Styl2Char"/>
        </w:rPr>
        <w:t>aplikovat</w:t>
      </w:r>
      <w:r w:rsidRPr="002D3334">
        <w:rPr>
          <w:rStyle w:val="Styl2Char"/>
        </w:rPr>
        <w:t xml:space="preserve">. </w:t>
      </w:r>
      <w:r>
        <w:rPr>
          <w:rStyle w:val="Styl2Char"/>
        </w:rPr>
        <w:t>Je to vyřešeno</w:t>
      </w:r>
      <w:r w:rsidRPr="002D3334">
        <w:rPr>
          <w:rStyle w:val="Styl2Char"/>
        </w:rPr>
        <w:t xml:space="preserve"> jednak </w:t>
      </w:r>
      <w:r>
        <w:rPr>
          <w:rStyle w:val="Styl2Char"/>
        </w:rPr>
        <w:t xml:space="preserve">specifikováním </w:t>
      </w:r>
      <w:r w:rsidRPr="002D3334">
        <w:rPr>
          <w:rStyle w:val="Styl2Char"/>
        </w:rPr>
        <w:t>řad</w:t>
      </w:r>
      <w:r>
        <w:rPr>
          <w:rStyle w:val="Styl2Char"/>
        </w:rPr>
        <w:t>y</w:t>
      </w:r>
      <w:r w:rsidRPr="002D3334">
        <w:rPr>
          <w:rStyle w:val="Styl2Char"/>
        </w:rPr>
        <w:t xml:space="preserve"> kritérií, kter</w:t>
      </w:r>
      <w:r w:rsidR="000E1941">
        <w:rPr>
          <w:rStyle w:val="Styl2Char"/>
        </w:rPr>
        <w:t>á</w:t>
      </w:r>
      <w:r w:rsidRPr="002D3334">
        <w:rPr>
          <w:rStyle w:val="Styl2Char"/>
        </w:rPr>
        <w:t xml:space="preserve"> </w:t>
      </w:r>
      <w:r>
        <w:rPr>
          <w:rStyle w:val="Styl2Char"/>
        </w:rPr>
        <w:t xml:space="preserve">je třeba </w:t>
      </w:r>
      <w:r w:rsidRPr="002D3334">
        <w:rPr>
          <w:rStyle w:val="Styl2Char"/>
        </w:rPr>
        <w:t>dodrž</w:t>
      </w:r>
      <w:r>
        <w:rPr>
          <w:rStyle w:val="Styl2Char"/>
        </w:rPr>
        <w:t>e</w:t>
      </w:r>
      <w:r w:rsidRPr="002D3334">
        <w:rPr>
          <w:rStyle w:val="Styl2Char"/>
        </w:rPr>
        <w:t xml:space="preserve">t, jednak </w:t>
      </w:r>
      <w:r>
        <w:rPr>
          <w:rStyle w:val="Styl2Char"/>
        </w:rPr>
        <w:t>poskytnut</w:t>
      </w:r>
      <w:r w:rsidRPr="002D3334">
        <w:rPr>
          <w:rStyle w:val="Styl2Char"/>
        </w:rPr>
        <w:t xml:space="preserve">ím </w:t>
      </w:r>
      <w:r w:rsidR="00261D23">
        <w:rPr>
          <w:rStyle w:val="Styl2Char"/>
        </w:rPr>
        <w:t>vysvětlivek</w:t>
      </w:r>
      <w:r>
        <w:rPr>
          <w:rStyle w:val="Styl2Char"/>
        </w:rPr>
        <w:t xml:space="preserve">, </w:t>
      </w:r>
      <w:r w:rsidR="00DA190B">
        <w:rPr>
          <w:rStyle w:val="Styl2Char"/>
        </w:rPr>
        <w:t xml:space="preserve">co je v každém oboru vzdělání </w:t>
      </w:r>
      <w:r>
        <w:rPr>
          <w:rStyle w:val="Styl2Char"/>
        </w:rPr>
        <w:t xml:space="preserve">zahrnuto či z něj naopak vyloučeno. </w:t>
      </w:r>
      <w:r w:rsidRPr="002D3334">
        <w:rPr>
          <w:rStyle w:val="Styl2Char"/>
        </w:rPr>
        <w:t xml:space="preserve">Detailní </w:t>
      </w:r>
      <w:r>
        <w:rPr>
          <w:rStyle w:val="Styl2Char"/>
        </w:rPr>
        <w:t>k</w:t>
      </w:r>
      <w:r w:rsidRPr="002D3334">
        <w:rPr>
          <w:rStyle w:val="Styl2Char"/>
        </w:rPr>
        <w:t xml:space="preserve">lasifikace </w:t>
      </w:r>
      <w:r w:rsidR="00044C86">
        <w:rPr>
          <w:rStyle w:val="Styl2Char"/>
        </w:rPr>
        <w:t xml:space="preserve">oborů vzdělání </w:t>
      </w:r>
      <w:r w:rsidRPr="002D3334">
        <w:rPr>
          <w:rStyle w:val="Styl2Char"/>
        </w:rPr>
        <w:t xml:space="preserve">je </w:t>
      </w:r>
      <w:r>
        <w:rPr>
          <w:rStyle w:val="Styl2Char"/>
        </w:rPr>
        <w:t>uvedena v </w:t>
      </w:r>
      <w:r w:rsidRPr="002D3334">
        <w:rPr>
          <w:rStyle w:val="Styl2Char"/>
        </w:rPr>
        <w:t xml:space="preserve">příloze I. </w:t>
      </w:r>
      <w:r>
        <w:rPr>
          <w:rStyle w:val="Styl2Char"/>
        </w:rPr>
        <w:t xml:space="preserve">Za účelem pomoci zemím </w:t>
      </w:r>
      <w:r w:rsidRPr="002D3334">
        <w:rPr>
          <w:rStyle w:val="Styl2Char"/>
        </w:rPr>
        <w:t xml:space="preserve">při </w:t>
      </w:r>
      <w:r w:rsidR="000E1941">
        <w:rPr>
          <w:rStyle w:val="Styl2Char"/>
        </w:rPr>
        <w:t>zatřiďování</w:t>
      </w:r>
      <w:r w:rsidRPr="002D3334">
        <w:rPr>
          <w:rStyle w:val="Styl2Char"/>
        </w:rPr>
        <w:t xml:space="preserve"> jednotlivý</w:t>
      </w:r>
      <w:r w:rsidR="000E1941">
        <w:rPr>
          <w:rStyle w:val="Styl2Char"/>
        </w:rPr>
        <w:t>ch</w:t>
      </w:r>
      <w:r w:rsidRPr="002D3334">
        <w:rPr>
          <w:rStyle w:val="Styl2Char"/>
        </w:rPr>
        <w:t xml:space="preserve"> </w:t>
      </w:r>
      <w:r>
        <w:rPr>
          <w:rStyle w:val="Styl2Char"/>
        </w:rPr>
        <w:t>obor</w:t>
      </w:r>
      <w:r w:rsidR="000E1941">
        <w:rPr>
          <w:rStyle w:val="Styl2Char"/>
        </w:rPr>
        <w:t>ů</w:t>
      </w:r>
      <w:r>
        <w:rPr>
          <w:rStyle w:val="Styl2Char"/>
        </w:rPr>
        <w:t xml:space="preserve"> </w:t>
      </w:r>
      <w:r w:rsidR="00044C86">
        <w:rPr>
          <w:rStyle w:val="Styl2Char"/>
        </w:rPr>
        <w:t xml:space="preserve">je vypracován </w:t>
      </w:r>
      <w:r>
        <w:rPr>
          <w:rStyle w:val="Styl2Char"/>
        </w:rPr>
        <w:t>ucelený</w:t>
      </w:r>
      <w:r w:rsidRPr="002D3334">
        <w:rPr>
          <w:rStyle w:val="Styl2Char"/>
        </w:rPr>
        <w:t xml:space="preserve"> </w:t>
      </w:r>
      <w:r>
        <w:rPr>
          <w:rStyle w:val="Styl2Char"/>
        </w:rPr>
        <w:t>popis</w:t>
      </w:r>
      <w:r w:rsidRPr="002D3334">
        <w:rPr>
          <w:rStyle w:val="Styl2Char"/>
        </w:rPr>
        <w:t xml:space="preserve"> každého </w:t>
      </w:r>
      <w:r>
        <w:rPr>
          <w:rStyle w:val="Styl2Char"/>
        </w:rPr>
        <w:t>oboru</w:t>
      </w:r>
      <w:r w:rsidR="000E1941">
        <w:rPr>
          <w:rStyle w:val="Styl2Char"/>
        </w:rPr>
        <w:t xml:space="preserve"> a </w:t>
      </w:r>
      <w:r w:rsidRPr="002D3334">
        <w:rPr>
          <w:rStyle w:val="Styl2Char"/>
        </w:rPr>
        <w:t>příklady</w:t>
      </w:r>
      <w:r w:rsidR="00261D23">
        <w:rPr>
          <w:rStyle w:val="Styl2Char"/>
        </w:rPr>
        <w:t xml:space="preserve"> </w:t>
      </w:r>
      <w:r w:rsidR="00405200">
        <w:rPr>
          <w:rStyle w:val="Styl2Char"/>
        </w:rPr>
        <w:t>programů</w:t>
      </w:r>
      <w:r w:rsidR="00261D23">
        <w:rPr>
          <w:rStyle w:val="Styl2Char"/>
        </w:rPr>
        <w:t xml:space="preserve">, které </w:t>
      </w:r>
      <w:r w:rsidR="000E1941">
        <w:rPr>
          <w:rStyle w:val="Styl2Char"/>
        </w:rPr>
        <w:t xml:space="preserve">do </w:t>
      </w:r>
      <w:r>
        <w:rPr>
          <w:rStyle w:val="Styl2Char"/>
        </w:rPr>
        <w:t>dané</w:t>
      </w:r>
      <w:r w:rsidR="000E1941">
        <w:rPr>
          <w:rStyle w:val="Styl2Char"/>
        </w:rPr>
        <w:t>ho</w:t>
      </w:r>
      <w:r>
        <w:rPr>
          <w:rStyle w:val="Styl2Char"/>
        </w:rPr>
        <w:t xml:space="preserve"> oboru </w:t>
      </w:r>
      <w:r w:rsidR="000E1941">
        <w:rPr>
          <w:rStyle w:val="Styl2Char"/>
        </w:rPr>
        <w:t>patří či</w:t>
      </w:r>
      <w:r w:rsidRPr="002D3334">
        <w:rPr>
          <w:rStyle w:val="Styl2Char"/>
        </w:rPr>
        <w:t xml:space="preserve"> </w:t>
      </w:r>
      <w:r>
        <w:rPr>
          <w:rStyle w:val="Styl2Char"/>
        </w:rPr>
        <w:t xml:space="preserve">naopak </w:t>
      </w:r>
      <w:r w:rsidR="00261D23">
        <w:rPr>
          <w:rStyle w:val="Styl2Char"/>
        </w:rPr>
        <w:t>nepatří</w:t>
      </w:r>
      <w:r>
        <w:rPr>
          <w:rStyle w:val="Styl2Char"/>
        </w:rPr>
        <w:t xml:space="preserve">. </w:t>
      </w:r>
      <w:r w:rsidR="000E1941">
        <w:rPr>
          <w:rStyle w:val="Styl2Char"/>
        </w:rPr>
        <w:t>P</w:t>
      </w:r>
      <w:r w:rsidRPr="002D3334">
        <w:rPr>
          <w:rStyle w:val="Styl2Char"/>
        </w:rPr>
        <w:t xml:space="preserve">ro </w:t>
      </w:r>
      <w:r>
        <w:rPr>
          <w:rStyle w:val="Styl2Char"/>
        </w:rPr>
        <w:t xml:space="preserve">snadnější </w:t>
      </w:r>
      <w:r w:rsidRPr="002D3334">
        <w:rPr>
          <w:rStyle w:val="Styl2Char"/>
        </w:rPr>
        <w:t xml:space="preserve">orientaci </w:t>
      </w:r>
      <w:r w:rsidR="000E1941" w:rsidRPr="002D3334">
        <w:rPr>
          <w:rStyle w:val="Styl2Char"/>
        </w:rPr>
        <w:t xml:space="preserve">bude </w:t>
      </w:r>
      <w:r w:rsidR="00B90AAA">
        <w:rPr>
          <w:rStyle w:val="Styl2Char"/>
        </w:rPr>
        <w:t>vypracován</w:t>
      </w:r>
      <w:r w:rsidRPr="002D3334">
        <w:rPr>
          <w:rStyle w:val="Styl2Char"/>
        </w:rPr>
        <w:t xml:space="preserve"> jak abecední</w:t>
      </w:r>
      <w:r w:rsidR="00BB3E7B">
        <w:rPr>
          <w:rStyle w:val="Styl2Char"/>
        </w:rPr>
        <w:t xml:space="preserve"> </w:t>
      </w:r>
      <w:r w:rsidR="001C1DEC">
        <w:rPr>
          <w:rStyle w:val="Styl2Char"/>
        </w:rPr>
        <w:t>rejstřík</w:t>
      </w:r>
      <w:r>
        <w:rPr>
          <w:rStyle w:val="Styl2Char"/>
        </w:rPr>
        <w:t xml:space="preserve">, tak </w:t>
      </w:r>
      <w:r w:rsidR="001C1DEC">
        <w:rPr>
          <w:rStyle w:val="Styl2Char"/>
        </w:rPr>
        <w:t>numerick</w:t>
      </w:r>
      <w:r>
        <w:rPr>
          <w:rStyle w:val="Styl2Char"/>
        </w:rPr>
        <w:t>ý</w:t>
      </w:r>
      <w:r w:rsidR="001C1DEC">
        <w:rPr>
          <w:rStyle w:val="Styl2Char"/>
        </w:rPr>
        <w:t xml:space="preserve"> seznam</w:t>
      </w:r>
      <w:r w:rsidRPr="002D3334">
        <w:rPr>
          <w:rStyle w:val="Styl2Char"/>
        </w:rPr>
        <w:t>.</w:t>
      </w:r>
    </w:p>
    <w:p w:rsidR="0008211A" w:rsidRDefault="00032E8A" w:rsidP="00EE435B">
      <w:pPr>
        <w:pStyle w:val="Styl1"/>
      </w:pPr>
      <w:r>
        <w:t>Jednotky klasifikace</w:t>
      </w:r>
    </w:p>
    <w:p w:rsidR="0014019B" w:rsidRPr="00296861" w:rsidRDefault="0014019B" w:rsidP="00354AB8">
      <w:pPr>
        <w:pStyle w:val="Styl2"/>
        <w:jc w:val="both"/>
      </w:pPr>
      <w:r w:rsidRPr="00D07653">
        <w:t>Základní</w:t>
      </w:r>
      <w:r>
        <w:t>mi</w:t>
      </w:r>
      <w:r w:rsidRPr="00D07653">
        <w:t xml:space="preserve"> jednotk</w:t>
      </w:r>
      <w:r>
        <w:t>ami</w:t>
      </w:r>
      <w:r w:rsidRPr="00D07653">
        <w:t xml:space="preserve"> </w:t>
      </w:r>
      <w:r w:rsidR="007C3BBD">
        <w:t xml:space="preserve">klasifikace oborů vzdělání </w:t>
      </w:r>
      <w:r w:rsidR="00EE435B" w:rsidRPr="00D27D7A">
        <w:rPr>
          <w:i/>
        </w:rPr>
        <w:t>ISCED-F</w:t>
      </w:r>
      <w:r w:rsidR="00EE435B">
        <w:rPr>
          <w:i/>
        </w:rPr>
        <w:t xml:space="preserve"> </w:t>
      </w:r>
      <w:r>
        <w:t>jsou</w:t>
      </w:r>
      <w:r w:rsidRPr="00D07653">
        <w:t xml:space="preserve"> </w:t>
      </w:r>
      <w:r w:rsidRPr="001D1AE4">
        <w:rPr>
          <w:i/>
        </w:rPr>
        <w:t>vzdělávací programy</w:t>
      </w:r>
      <w:r w:rsidRPr="00D07653">
        <w:t xml:space="preserve"> a </w:t>
      </w:r>
      <w:r>
        <w:t xml:space="preserve">s nimi </w:t>
      </w:r>
      <w:r w:rsidRPr="00D07653">
        <w:t xml:space="preserve">související </w:t>
      </w:r>
      <w:r w:rsidRPr="001D1AE4">
        <w:rPr>
          <w:i/>
        </w:rPr>
        <w:t>kvalifikace</w:t>
      </w:r>
      <w:r w:rsidRPr="00D07653">
        <w:t>.</w:t>
      </w:r>
      <w:r>
        <w:t xml:space="preserve"> Jedná se o </w:t>
      </w:r>
      <w:r w:rsidRPr="00296861">
        <w:t xml:space="preserve">stejné jednotky </w:t>
      </w:r>
      <w:r>
        <w:t>jako v</w:t>
      </w:r>
      <w:r w:rsidR="00EE435B">
        <w:t xml:space="preserve"> </w:t>
      </w:r>
      <w:r w:rsidR="00EE435B" w:rsidRPr="00D07653">
        <w:t>klasifikace ISCED 2011</w:t>
      </w:r>
      <w:r w:rsidRPr="00D27D7A">
        <w:t>:</w:t>
      </w:r>
    </w:p>
    <w:p w:rsidR="008E7832" w:rsidRPr="008E7832" w:rsidRDefault="00296861" w:rsidP="00A7478B">
      <w:pPr>
        <w:pStyle w:val="Styl8"/>
        <w:spacing w:after="60"/>
        <w:jc w:val="both"/>
      </w:pPr>
      <w:r w:rsidRPr="009C43B4">
        <w:t xml:space="preserve">Vzdělávací program </w:t>
      </w:r>
      <w:r w:rsidRPr="00296861">
        <w:t xml:space="preserve">je </w:t>
      </w:r>
      <w:r w:rsidR="00F12442">
        <w:t>„</w:t>
      </w:r>
      <w:r w:rsidRPr="00296861">
        <w:t>ucelený soubor nebo posloupnost vzdělávacích aktivit</w:t>
      </w:r>
      <w:r>
        <w:t xml:space="preserve"> </w:t>
      </w:r>
      <w:r w:rsidR="003C644A">
        <w:t>navržený a </w:t>
      </w:r>
      <w:r>
        <w:t>sestavený</w:t>
      </w:r>
      <w:r w:rsidRPr="00296861">
        <w:t xml:space="preserve"> tak, aby bylo dosaženo předem stanoven</w:t>
      </w:r>
      <w:r>
        <w:t>ých</w:t>
      </w:r>
      <w:r w:rsidRPr="00296861">
        <w:t xml:space="preserve"> vzdělávací</w:t>
      </w:r>
      <w:r>
        <w:t>ch</w:t>
      </w:r>
      <w:r w:rsidRPr="00296861">
        <w:t xml:space="preserve"> cíl</w:t>
      </w:r>
      <w:r>
        <w:t>ů</w:t>
      </w:r>
      <w:r w:rsidRPr="00296861">
        <w:t xml:space="preserve"> nebo</w:t>
      </w:r>
      <w:r>
        <w:t xml:space="preserve"> </w:t>
      </w:r>
      <w:r w:rsidR="002A5656" w:rsidRPr="00DE5286">
        <w:rPr>
          <w:szCs w:val="20"/>
          <w:lang w:eastAsia="cs-CZ"/>
        </w:rPr>
        <w:t xml:space="preserve">byl splněn přesně stanovený soubor vzdělávacích úkolů </w:t>
      </w:r>
      <w:r w:rsidR="00333D49">
        <w:t>schválených na</w:t>
      </w:r>
      <w:r w:rsidRPr="00296861">
        <w:t xml:space="preserve"> delší </w:t>
      </w:r>
      <w:r w:rsidR="00333D49">
        <w:t>ob</w:t>
      </w:r>
      <w:r w:rsidRPr="00296861">
        <w:t>dob</w:t>
      </w:r>
      <w:r w:rsidR="00333D49">
        <w:t>í</w:t>
      </w:r>
      <w:r w:rsidR="00F12442">
        <w:t>“</w:t>
      </w:r>
      <w:r w:rsidRPr="00296861">
        <w:t>.</w:t>
      </w:r>
      <w:r>
        <w:t xml:space="preserve"> </w:t>
      </w:r>
      <w:r w:rsidRPr="00296861">
        <w:t xml:space="preserve">Vzdělávací aktivity jsou </w:t>
      </w:r>
      <w:r w:rsidR="00F12442">
        <w:t>„</w:t>
      </w:r>
      <w:r w:rsidR="008E7832" w:rsidRPr="008E7832">
        <w:rPr>
          <w:szCs w:val="20"/>
        </w:rPr>
        <w:t xml:space="preserve">záměrné činnosti, zahrnující </w:t>
      </w:r>
      <w:r w:rsidR="008E7832" w:rsidRPr="00296861">
        <w:t>ně</w:t>
      </w:r>
      <w:r w:rsidR="008E7832">
        <w:t>kterou</w:t>
      </w:r>
      <w:r w:rsidR="008E7832" w:rsidRPr="00296861">
        <w:t xml:space="preserve"> </w:t>
      </w:r>
      <w:r w:rsidR="008E7832" w:rsidRPr="008E7832">
        <w:rPr>
          <w:szCs w:val="20"/>
        </w:rPr>
        <w:t>formu komunikace k tomu, aby podněcovala učení</w:t>
      </w:r>
      <w:r w:rsidR="008E7832">
        <w:rPr>
          <w:szCs w:val="20"/>
        </w:rPr>
        <w:t>“.</w:t>
      </w:r>
    </w:p>
    <w:p w:rsidR="00D07653" w:rsidRDefault="00B9484C" w:rsidP="00354AB8">
      <w:pPr>
        <w:pStyle w:val="Styl8"/>
        <w:jc w:val="both"/>
      </w:pPr>
      <w:r w:rsidRPr="00D07653">
        <w:lastRenderedPageBreak/>
        <w:t xml:space="preserve">Kvalifikace je </w:t>
      </w:r>
      <w:r w:rsidR="00F12442">
        <w:t>„</w:t>
      </w:r>
      <w:r w:rsidRPr="00D07653">
        <w:t>oficiální potvrzení, obvykle ve formě dokumentu potvrzující</w:t>
      </w:r>
      <w:r w:rsidR="00C607AB">
        <w:t>ho</w:t>
      </w:r>
      <w:r w:rsidRPr="00D07653">
        <w:t xml:space="preserve"> úspěšné ukončení vzdělávacího programu</w:t>
      </w:r>
      <w:r w:rsidR="00712041">
        <w:t>“</w:t>
      </w:r>
      <w:r w:rsidRPr="00D07653">
        <w:t xml:space="preserve">. </w:t>
      </w:r>
      <w:r w:rsidR="00A738CC">
        <w:t>Kredity</w:t>
      </w:r>
      <w:r w:rsidRPr="00D07653">
        <w:t xml:space="preserve"> uděl</w:t>
      </w:r>
      <w:r w:rsidR="00A738CC">
        <w:t>ova</w:t>
      </w:r>
      <w:r w:rsidRPr="00D07653">
        <w:t>n</w:t>
      </w:r>
      <w:r w:rsidR="00A738CC">
        <w:t xml:space="preserve">é </w:t>
      </w:r>
      <w:r w:rsidRPr="00D07653">
        <w:t>pro úspěšné absolvování jednotlivých kurzů (např</w:t>
      </w:r>
      <w:r>
        <w:t>.</w:t>
      </w:r>
      <w:r w:rsidRPr="00D07653">
        <w:t xml:space="preserve"> modul</w:t>
      </w:r>
      <w:r w:rsidR="00C607AB">
        <w:t xml:space="preserve">ů nebo </w:t>
      </w:r>
      <w:r w:rsidRPr="00D07653">
        <w:t>předmět</w:t>
      </w:r>
      <w:r w:rsidR="00C607AB">
        <w:t>ů</w:t>
      </w:r>
      <w:r w:rsidRPr="00D07653">
        <w:t xml:space="preserve">) nejsou </w:t>
      </w:r>
      <w:r w:rsidR="00A738CC" w:rsidRPr="00D07653">
        <w:t>v rámci ISCED</w:t>
      </w:r>
      <w:r w:rsidR="00C607AB" w:rsidRPr="00C607AB">
        <w:t xml:space="preserve"> </w:t>
      </w:r>
      <w:r w:rsidR="00712041">
        <w:t>za kvalifikaci</w:t>
      </w:r>
      <w:r w:rsidR="00712041" w:rsidRPr="00D07653">
        <w:t xml:space="preserve"> </w:t>
      </w:r>
      <w:r w:rsidR="00C607AB" w:rsidRPr="00D07653">
        <w:t>považovány</w:t>
      </w:r>
      <w:r w:rsidRPr="00D07653">
        <w:t xml:space="preserve">. </w:t>
      </w:r>
      <w:r w:rsidR="00F53406" w:rsidRPr="00D07653">
        <w:t xml:space="preserve">V takových případech </w:t>
      </w:r>
      <w:r w:rsidR="00266549">
        <w:t>by </w:t>
      </w:r>
      <w:r w:rsidR="00F53406">
        <w:t>kvalifikaci</w:t>
      </w:r>
      <w:r w:rsidR="00F53406" w:rsidRPr="00D07653">
        <w:t xml:space="preserve"> </w:t>
      </w:r>
      <w:r w:rsidR="00F53406">
        <w:t>představoval</w:t>
      </w:r>
      <w:r w:rsidR="00F53406" w:rsidRPr="00D07653">
        <w:t xml:space="preserve"> </w:t>
      </w:r>
      <w:r w:rsidR="00F53406" w:rsidRPr="00A8011B">
        <w:rPr>
          <w:szCs w:val="20"/>
        </w:rPr>
        <w:t xml:space="preserve">až </w:t>
      </w:r>
      <w:r w:rsidR="00F53406" w:rsidRPr="00D07653">
        <w:t xml:space="preserve">dostatečný počet </w:t>
      </w:r>
      <w:r w:rsidR="00F53406">
        <w:t>kreditů</w:t>
      </w:r>
      <w:r w:rsidR="00F53406" w:rsidRPr="00D07653">
        <w:t xml:space="preserve"> nebo </w:t>
      </w:r>
      <w:r w:rsidR="00F53406" w:rsidRPr="00A8011B">
        <w:rPr>
          <w:szCs w:val="20"/>
        </w:rPr>
        <w:t>předmětů</w:t>
      </w:r>
      <w:r w:rsidR="00F53406">
        <w:rPr>
          <w:szCs w:val="20"/>
        </w:rPr>
        <w:t>,</w:t>
      </w:r>
      <w:r w:rsidR="00F53406" w:rsidRPr="00A8011B">
        <w:rPr>
          <w:szCs w:val="20"/>
        </w:rPr>
        <w:t xml:space="preserve"> odpovídající délce trvání programu a/nebo pok</w:t>
      </w:r>
      <w:r w:rsidR="00F53406">
        <w:rPr>
          <w:szCs w:val="20"/>
        </w:rPr>
        <w:t>rývající osnovy celého programu</w:t>
      </w:r>
      <w:r w:rsidR="00F53406" w:rsidRPr="00D07653">
        <w:t>.</w:t>
      </w:r>
    </w:p>
    <w:p w:rsidR="00D07653" w:rsidRPr="00D07653" w:rsidRDefault="00D05D5F" w:rsidP="00235152">
      <w:pPr>
        <w:pStyle w:val="Styl2"/>
      </w:pPr>
      <w:r w:rsidRPr="0033147B">
        <w:t>Klasifikace oborů vzdělání</w:t>
      </w:r>
      <w:r w:rsidR="00D07653" w:rsidRPr="00D07653">
        <w:t xml:space="preserve"> </w:t>
      </w:r>
      <w:r w:rsidR="008E1E67">
        <w:t xml:space="preserve">ISCED-F </w:t>
      </w:r>
      <w:r w:rsidR="00F55409">
        <w:t>klasifik</w:t>
      </w:r>
      <w:r w:rsidR="00D07653" w:rsidRPr="00D07653">
        <w:t>uje vzdělávací programy a související kvalifikace podle oborů</w:t>
      </w:r>
      <w:r w:rsidR="00482DF7">
        <w:t xml:space="preserve"> studia</w:t>
      </w:r>
      <w:r w:rsidR="00D07653" w:rsidRPr="00D07653">
        <w:t>:</w:t>
      </w:r>
    </w:p>
    <w:p w:rsidR="00D07653" w:rsidRPr="00C13721" w:rsidRDefault="00482DF7" w:rsidP="00AF05C0">
      <w:pPr>
        <w:pStyle w:val="Styl8"/>
        <w:numPr>
          <w:ilvl w:val="0"/>
          <w:numId w:val="26"/>
        </w:numPr>
        <w:ind w:left="1066" w:hanging="357"/>
        <w:jc w:val="both"/>
      </w:pPr>
      <w:r>
        <w:t>Obor</w:t>
      </w:r>
      <w:r w:rsidR="00D07653" w:rsidRPr="00D07653">
        <w:t xml:space="preserve"> je </w:t>
      </w:r>
      <w:r w:rsidR="00F12442">
        <w:t>„</w:t>
      </w:r>
      <w:r w:rsidR="002F3841" w:rsidRPr="00BC4692">
        <w:t>širok</w:t>
      </w:r>
      <w:r w:rsidR="002F3841">
        <w:t>ý</w:t>
      </w:r>
      <w:r w:rsidR="002F3841" w:rsidRPr="00BC4692">
        <w:t xml:space="preserve"> </w:t>
      </w:r>
      <w:r w:rsidR="002F3841">
        <w:t>okruh</w:t>
      </w:r>
      <w:r w:rsidR="002F3841" w:rsidRPr="00BC4692">
        <w:rPr>
          <w:szCs w:val="20"/>
        </w:rPr>
        <w:t xml:space="preserve"> nebo oblast </w:t>
      </w:r>
      <w:r w:rsidR="002F3841" w:rsidRPr="00BC4692">
        <w:t>náplně</w:t>
      </w:r>
      <w:r w:rsidR="00500028">
        <w:t xml:space="preserve"> </w:t>
      </w:r>
      <w:r w:rsidR="007127C4">
        <w:t>pokryt</w:t>
      </w:r>
      <w:r w:rsidR="002305FB">
        <w:t>ý</w:t>
      </w:r>
      <w:r w:rsidR="00500028">
        <w:t xml:space="preserve"> </w:t>
      </w:r>
      <w:r w:rsidR="00500028">
        <w:rPr>
          <w:szCs w:val="20"/>
        </w:rPr>
        <w:t>vzdělávacími</w:t>
      </w:r>
      <w:r w:rsidR="002F3841" w:rsidRPr="00BC4692">
        <w:rPr>
          <w:szCs w:val="20"/>
        </w:rPr>
        <w:t xml:space="preserve"> program</w:t>
      </w:r>
      <w:r w:rsidR="00500028">
        <w:rPr>
          <w:szCs w:val="20"/>
        </w:rPr>
        <w:t>y</w:t>
      </w:r>
      <w:r w:rsidR="002F3841" w:rsidRPr="00BC4692">
        <w:t xml:space="preserve"> nebo kvalifikac</w:t>
      </w:r>
      <w:r w:rsidR="00500028">
        <w:t>emi</w:t>
      </w:r>
      <w:r w:rsidR="00F12442">
        <w:t>“</w:t>
      </w:r>
      <w:r w:rsidR="00235152">
        <w:t>.</w:t>
      </w:r>
    </w:p>
    <w:p w:rsidR="00DD539A" w:rsidRDefault="00D05D5F" w:rsidP="00354AB8">
      <w:pPr>
        <w:pStyle w:val="Styl2"/>
        <w:jc w:val="both"/>
      </w:pPr>
      <w:r>
        <w:t xml:space="preserve">Obory </w:t>
      </w:r>
      <w:r w:rsidR="00DC6C2B">
        <w:t>i úrovně vzdělá</w:t>
      </w:r>
      <w:r w:rsidR="00DC6C2B" w:rsidRPr="00D07653">
        <w:t>ní</w:t>
      </w:r>
      <w:r w:rsidR="00DC6C2B">
        <w:t xml:space="preserve"> nebo dosažené</w:t>
      </w:r>
      <w:r w:rsidR="00DC6C2B" w:rsidRPr="00D07653">
        <w:t xml:space="preserve"> vzdělání </w:t>
      </w:r>
      <w:r w:rsidR="00DC6C2B">
        <w:t xml:space="preserve">jsou </w:t>
      </w:r>
      <w:r w:rsidR="007127C4">
        <w:t xml:space="preserve">v rámci ISCED průřezové klasifikační </w:t>
      </w:r>
      <w:r w:rsidR="00DC6C2B" w:rsidRPr="00D07653">
        <w:t>proměnné</w:t>
      </w:r>
      <w:r w:rsidR="00DC6C2B" w:rsidRPr="003400FE">
        <w:t xml:space="preserve"> </w:t>
      </w:r>
      <w:r w:rsidR="00DC6C2B" w:rsidRPr="00D07653">
        <w:t>a jsou proto na</w:t>
      </w:r>
      <w:r w:rsidR="00DC6C2B">
        <w:t>vzájem</w:t>
      </w:r>
      <w:r w:rsidR="00DC6C2B" w:rsidRPr="00D07653">
        <w:t xml:space="preserve"> nezávislé. </w:t>
      </w:r>
      <w:r w:rsidR="00DC6C2B">
        <w:t>N</w:t>
      </w:r>
      <w:r w:rsidR="00DC6C2B" w:rsidRPr="00D07653">
        <w:t xml:space="preserve">a rozdíl od </w:t>
      </w:r>
      <w:r w:rsidR="00DC6C2B">
        <w:t>počáteční ISCED 1976</w:t>
      </w:r>
      <w:r w:rsidR="00DC6C2B" w:rsidRPr="00D07653">
        <w:t xml:space="preserve"> nejsou </w:t>
      </w:r>
      <w:r w:rsidR="00DC6C2B">
        <w:t xml:space="preserve">obory </w:t>
      </w:r>
      <w:r w:rsidR="00DC6C2B" w:rsidRPr="00D07653">
        <w:t>definovány v rámci úrovní vzdělání.</w:t>
      </w:r>
      <w:r w:rsidR="00DC6C2B">
        <w:t xml:space="preserve"> </w:t>
      </w:r>
      <w:r w:rsidR="00242184">
        <w:t xml:space="preserve">Je to proto, že </w:t>
      </w:r>
      <w:r w:rsidR="00242184" w:rsidRPr="00D07653">
        <w:t>programy a kvalifikace jsou</w:t>
      </w:r>
      <w:r w:rsidR="00242184">
        <w:t xml:space="preserve"> dostupné</w:t>
      </w:r>
      <w:r w:rsidR="00242184" w:rsidRPr="00D07653">
        <w:t xml:space="preserve"> </w:t>
      </w:r>
      <w:r w:rsidR="00242184">
        <w:t>pouze</w:t>
      </w:r>
      <w:r w:rsidR="00242184" w:rsidRPr="00D07653">
        <w:t xml:space="preserve"> </w:t>
      </w:r>
      <w:r w:rsidR="00242184" w:rsidRPr="00B33E10">
        <w:t>v</w:t>
      </w:r>
      <w:r w:rsidR="00242184">
        <w:t> </w:t>
      </w:r>
      <w:r w:rsidR="00242184" w:rsidRPr="00B33E10">
        <w:t>některých</w:t>
      </w:r>
      <w:r w:rsidR="00242184" w:rsidRPr="00D07653">
        <w:t xml:space="preserve"> ob</w:t>
      </w:r>
      <w:r w:rsidR="00242184">
        <w:t>orech vzdělání,</w:t>
      </w:r>
      <w:r w:rsidR="00242184" w:rsidRPr="00B369D9">
        <w:t xml:space="preserve"> </w:t>
      </w:r>
      <w:r w:rsidR="00242184">
        <w:t>na</w:t>
      </w:r>
      <w:r w:rsidR="00242184" w:rsidRPr="00D07653">
        <w:t xml:space="preserve"> </w:t>
      </w:r>
      <w:r w:rsidR="00242184">
        <w:t>některých úrovních vzdělání, což se může v </w:t>
      </w:r>
      <w:r w:rsidR="00242184" w:rsidRPr="00D07653">
        <w:t>jednotlivých zemích</w:t>
      </w:r>
      <w:r w:rsidR="00242184">
        <w:t xml:space="preserve"> nebo v čase lišit</w:t>
      </w:r>
      <w:r w:rsidR="00242184" w:rsidRPr="00D07653">
        <w:t>.</w:t>
      </w:r>
      <w:r w:rsidR="00DC6C2B" w:rsidRPr="00D07653">
        <w:t xml:space="preserve"> Například </w:t>
      </w:r>
      <w:r w:rsidR="00DC6C2B">
        <w:t>p</w:t>
      </w:r>
      <w:r w:rsidR="00DC6C2B" w:rsidRPr="00DE0AA6">
        <w:t xml:space="preserve">říprava učitelů </w:t>
      </w:r>
      <w:r w:rsidR="00DC6C2B" w:rsidRPr="00D07653">
        <w:t xml:space="preserve">nebo </w:t>
      </w:r>
      <w:r w:rsidR="00DC6C2B">
        <w:t>o</w:t>
      </w:r>
      <w:r w:rsidR="00DC6C2B" w:rsidRPr="00DE0AA6">
        <w:t>šetřovatelství</w:t>
      </w:r>
      <w:r w:rsidR="00DC6C2B">
        <w:t xml:space="preserve"> se</w:t>
      </w:r>
      <w:r w:rsidR="00DC6C2B" w:rsidRPr="00D07653">
        <w:t xml:space="preserve"> </w:t>
      </w:r>
      <w:r w:rsidR="00DC6C2B">
        <w:t>v </w:t>
      </w:r>
      <w:r w:rsidR="00DC6C2B" w:rsidRPr="00D07653">
        <w:t>různých zemí</w:t>
      </w:r>
      <w:r w:rsidR="00DC6C2B">
        <w:t>ch</w:t>
      </w:r>
      <w:r w:rsidR="00DC6C2B" w:rsidRPr="00D07653">
        <w:t xml:space="preserve"> </w:t>
      </w:r>
      <w:r w:rsidR="00DC6C2B">
        <w:t>vyskytují</w:t>
      </w:r>
      <w:r w:rsidR="00DC6C2B" w:rsidRPr="00D07653">
        <w:t xml:space="preserve"> na různých úrovních vzdělání. V posledních letech </w:t>
      </w:r>
      <w:r w:rsidR="00DC6C2B">
        <w:t xml:space="preserve">byla tendence </w:t>
      </w:r>
      <w:r w:rsidR="00DC6C2B" w:rsidRPr="00D07653">
        <w:t>takov</w:t>
      </w:r>
      <w:r w:rsidR="00DC6C2B">
        <w:t>é</w:t>
      </w:r>
      <w:r w:rsidR="00DC6C2B" w:rsidRPr="00D07653">
        <w:t xml:space="preserve"> program</w:t>
      </w:r>
      <w:r w:rsidR="00DC6C2B">
        <w:t>y</w:t>
      </w:r>
      <w:r w:rsidR="00DC6C2B" w:rsidRPr="00CC564A">
        <w:t xml:space="preserve"> </w:t>
      </w:r>
      <w:r w:rsidR="00DC6C2B">
        <w:t xml:space="preserve">na nižších úrovních </w:t>
      </w:r>
      <w:r w:rsidR="00DD2B55">
        <w:t>vzdělá</w:t>
      </w:r>
      <w:r w:rsidR="00DC6C2B" w:rsidRPr="00D07653">
        <w:t xml:space="preserve">ní </w:t>
      </w:r>
      <w:r w:rsidR="00DC6C2B">
        <w:t>u</w:t>
      </w:r>
      <w:r w:rsidR="00261D23">
        <w:t>tlum</w:t>
      </w:r>
      <w:r w:rsidR="00DC6C2B">
        <w:t xml:space="preserve">it </w:t>
      </w:r>
      <w:r w:rsidR="00DC6C2B" w:rsidRPr="00D07653">
        <w:t>a příprav</w:t>
      </w:r>
      <w:r w:rsidR="00DC6C2B">
        <w:t>u p</w:t>
      </w:r>
      <w:r w:rsidR="00261D23">
        <w:t>řesunou</w:t>
      </w:r>
      <w:r w:rsidR="00DC6C2B">
        <w:t xml:space="preserve">t </w:t>
      </w:r>
      <w:r w:rsidR="00DC6C2B" w:rsidRPr="00D07653">
        <w:t xml:space="preserve">do vyšší </w:t>
      </w:r>
      <w:r w:rsidR="00DC6C2B">
        <w:t xml:space="preserve">úrovně </w:t>
      </w:r>
      <w:r w:rsidR="00DC6C2B" w:rsidRPr="00D07653">
        <w:t>ISCED</w:t>
      </w:r>
      <w:r w:rsidR="00DC6C2B">
        <w:t>.</w:t>
      </w:r>
    </w:p>
    <w:p w:rsidR="00032E8A" w:rsidRDefault="00F90847" w:rsidP="0048032F">
      <w:pPr>
        <w:pStyle w:val="Styl1"/>
      </w:pPr>
      <w:r>
        <w:t>Rozsah</w:t>
      </w:r>
      <w:r w:rsidR="00032E8A" w:rsidRPr="006F1954">
        <w:t xml:space="preserve"> a struktura klasifikace</w:t>
      </w:r>
    </w:p>
    <w:p w:rsidR="005B086B" w:rsidRPr="00C13721" w:rsidRDefault="001F6AD3" w:rsidP="00354AB8">
      <w:pPr>
        <w:pStyle w:val="Styl2"/>
        <w:jc w:val="both"/>
      </w:pPr>
      <w:r>
        <w:t xml:space="preserve">Hlavním záměrem této klasifikace bylo v první řadě popsat a roztřídit </w:t>
      </w:r>
      <w:r w:rsidR="00DC6C2B">
        <w:t xml:space="preserve">obory vzdělání </w:t>
      </w:r>
      <w:r w:rsidR="00DC6C2B" w:rsidRPr="004511EC">
        <w:t xml:space="preserve">na </w:t>
      </w:r>
      <w:r w:rsidR="00DC6C2B">
        <w:t>sekundární</w:t>
      </w:r>
      <w:r w:rsidR="00DC6C2B" w:rsidRPr="004511EC">
        <w:t xml:space="preserve">, </w:t>
      </w:r>
      <w:proofErr w:type="spellStart"/>
      <w:r w:rsidR="00DC6C2B">
        <w:t>postsekundární</w:t>
      </w:r>
      <w:proofErr w:type="spellEnd"/>
      <w:r w:rsidR="00DC6C2B" w:rsidRPr="004511EC">
        <w:t xml:space="preserve"> a </w:t>
      </w:r>
      <w:r w:rsidR="00DC6C2B">
        <w:t>terciární úrovni</w:t>
      </w:r>
      <w:r w:rsidR="00DC6C2B" w:rsidRPr="004511EC">
        <w:t xml:space="preserve"> formálního </w:t>
      </w:r>
      <w:r>
        <w:t>vzdělání</w:t>
      </w:r>
      <w:r w:rsidR="00DC6C2B">
        <w:t xml:space="preserve"> j</w:t>
      </w:r>
      <w:r w:rsidR="00DC6C2B" w:rsidRPr="004511EC">
        <w:t>ak je definováno v</w:t>
      </w:r>
      <w:r>
        <w:t> </w:t>
      </w:r>
      <w:r w:rsidR="00DC6C2B">
        <w:t>klasifikaci ISCED 2011, nicméně</w:t>
      </w:r>
      <w:r w:rsidR="00DC6C2B" w:rsidRPr="004511EC">
        <w:t xml:space="preserve"> může být použita </w:t>
      </w:r>
      <w:r w:rsidR="00DC6C2B">
        <w:t xml:space="preserve">i </w:t>
      </w:r>
      <w:r w:rsidR="00DC6C2B" w:rsidRPr="004511EC">
        <w:t>pro klasifik</w:t>
      </w:r>
      <w:r w:rsidR="00DC6C2B">
        <w:t>ování</w:t>
      </w:r>
      <w:r w:rsidR="000D266B">
        <w:t xml:space="preserve"> programů a </w:t>
      </w:r>
      <w:r w:rsidR="00DC6C2B" w:rsidRPr="004511EC">
        <w:t>kvalifikac</w:t>
      </w:r>
      <w:r w:rsidR="00DC6C2B">
        <w:t>í</w:t>
      </w:r>
      <w:r w:rsidR="00DC6C2B" w:rsidRPr="004511EC">
        <w:t xml:space="preserve"> na jiných úrovních.</w:t>
      </w:r>
      <w:r w:rsidR="00DC6C2B">
        <w:t xml:space="preserve"> </w:t>
      </w:r>
      <w:r w:rsidR="00DC6C2B" w:rsidRPr="00FD4607">
        <w:t>Klasifikace</w:t>
      </w:r>
      <w:r w:rsidR="00DC6C2B" w:rsidRPr="004511EC">
        <w:t xml:space="preserve"> může být použita </w:t>
      </w:r>
      <w:r w:rsidR="008100C1" w:rsidRPr="004511EC">
        <w:t xml:space="preserve">také </w:t>
      </w:r>
      <w:r w:rsidR="00DC6C2B" w:rsidRPr="004511EC">
        <w:t>v</w:t>
      </w:r>
      <w:r w:rsidR="00DC6C2B">
        <w:t xml:space="preserve"> jiném </w:t>
      </w:r>
      <w:r w:rsidR="00DC6C2B" w:rsidRPr="004511EC">
        <w:t>kontext</w:t>
      </w:r>
      <w:r w:rsidR="00DC6C2B">
        <w:t>u</w:t>
      </w:r>
      <w:r w:rsidR="00DC6C2B" w:rsidRPr="004511EC">
        <w:t xml:space="preserve">, například </w:t>
      </w:r>
      <w:r w:rsidR="00DC6C2B">
        <w:t xml:space="preserve">ke klasifikování </w:t>
      </w:r>
      <w:r w:rsidR="00DC6C2B" w:rsidRPr="004511EC">
        <w:t>předmět</w:t>
      </w:r>
      <w:r w:rsidR="008100C1">
        <w:t>ového obsahu</w:t>
      </w:r>
      <w:r w:rsidR="00DC6C2B" w:rsidRPr="004511EC">
        <w:t xml:space="preserve"> </w:t>
      </w:r>
      <w:r w:rsidR="00465CED">
        <w:t xml:space="preserve">v rámci </w:t>
      </w:r>
      <w:r w:rsidR="00DC6C2B" w:rsidRPr="004511EC">
        <w:t xml:space="preserve">neformálního vzdělávání, počáteční </w:t>
      </w:r>
      <w:r w:rsidR="00DC6C2B" w:rsidRPr="00B436D7">
        <w:t>a</w:t>
      </w:r>
      <w:r w:rsidR="00DC6C2B">
        <w:t> </w:t>
      </w:r>
      <w:r w:rsidR="00DC6C2B" w:rsidRPr="00B436D7">
        <w:t>dalš</w:t>
      </w:r>
      <w:r w:rsidR="00DC6C2B">
        <w:t>í odborné</w:t>
      </w:r>
      <w:r w:rsidR="00DC6C2B" w:rsidRPr="004511EC">
        <w:t xml:space="preserve"> </w:t>
      </w:r>
      <w:r w:rsidR="00DC6C2B">
        <w:t>přípravy</w:t>
      </w:r>
      <w:r w:rsidR="00DC6C2B" w:rsidRPr="004511EC">
        <w:t xml:space="preserve"> či </w:t>
      </w:r>
      <w:proofErr w:type="spellStart"/>
      <w:r w:rsidR="00DC6C2B" w:rsidRPr="004511EC">
        <w:t>informálního</w:t>
      </w:r>
      <w:proofErr w:type="spellEnd"/>
      <w:r w:rsidR="00DC6C2B" w:rsidRPr="004511EC">
        <w:t xml:space="preserve"> učení.</w:t>
      </w:r>
    </w:p>
    <w:p w:rsidR="005B086B" w:rsidRDefault="00B534C5" w:rsidP="007A5C11">
      <w:pPr>
        <w:pStyle w:val="Styl2"/>
        <w:ind w:left="714" w:hanging="357"/>
        <w:jc w:val="both"/>
      </w:pPr>
      <w:r>
        <w:t>A</w:t>
      </w:r>
      <w:r w:rsidRPr="0034137D">
        <w:t>by byla zajištěna co možn</w:t>
      </w:r>
      <w:r>
        <w:t>á</w:t>
      </w:r>
      <w:r w:rsidRPr="0034137D">
        <w:t xml:space="preserve"> největší </w:t>
      </w:r>
      <w:r>
        <w:t xml:space="preserve">srovnatelnost v čase, je současná revize založena </w:t>
      </w:r>
      <w:r w:rsidRPr="0034137D">
        <w:t xml:space="preserve">na </w:t>
      </w:r>
      <w:r>
        <w:t>předchoz</w:t>
      </w:r>
      <w:r w:rsidRPr="0034137D">
        <w:t>í</w:t>
      </w:r>
      <w:r>
        <w:t>ch</w:t>
      </w:r>
      <w:r w:rsidRPr="0034137D">
        <w:t xml:space="preserve"> verzí</w:t>
      </w:r>
      <w:r>
        <w:t>ch klasifikace</w:t>
      </w:r>
      <w:r w:rsidRPr="0034137D">
        <w:t xml:space="preserve">. </w:t>
      </w:r>
      <w:r w:rsidR="005924D4">
        <w:t>Byla</w:t>
      </w:r>
      <w:r w:rsidR="005924D4" w:rsidRPr="0034137D">
        <w:t xml:space="preserve"> navržen</w:t>
      </w:r>
      <w:r w:rsidR="005924D4">
        <w:t>a</w:t>
      </w:r>
      <w:r w:rsidR="005924D4" w:rsidRPr="0034137D">
        <w:t xml:space="preserve"> jako třístupňov</w:t>
      </w:r>
      <w:r w:rsidR="005924D4">
        <w:t>á</w:t>
      </w:r>
      <w:r w:rsidR="005924D4" w:rsidRPr="0034137D">
        <w:t xml:space="preserve"> hierarchie mezi širo</w:t>
      </w:r>
      <w:r w:rsidR="005924D4">
        <w:t xml:space="preserve">ce </w:t>
      </w:r>
      <w:r w:rsidR="005924D4" w:rsidRPr="0034137D">
        <w:t>(nejvyšší</w:t>
      </w:r>
      <w:r w:rsidR="004218A6">
        <w:t>, první</w:t>
      </w:r>
      <w:r w:rsidR="005924D4" w:rsidRPr="0034137D">
        <w:t xml:space="preserve"> úroveň), úzce (druhá úroveň) a </w:t>
      </w:r>
      <w:r w:rsidR="005924D4">
        <w:t>p</w:t>
      </w:r>
      <w:r w:rsidR="005924D4" w:rsidRPr="0034137D">
        <w:t>odrobn</w:t>
      </w:r>
      <w:r w:rsidR="005924D4">
        <w:t>ě</w:t>
      </w:r>
      <w:r w:rsidR="005924D4" w:rsidRPr="0034137D">
        <w:t xml:space="preserve"> </w:t>
      </w:r>
      <w:r w:rsidR="005924D4">
        <w:t>(třetí úroveň) vymezenými obory</w:t>
      </w:r>
      <w:r w:rsidR="005924D4" w:rsidRPr="0034137D">
        <w:t xml:space="preserve"> </w:t>
      </w:r>
      <w:r w:rsidR="005924D4">
        <w:t>a </w:t>
      </w:r>
      <w:r w:rsidR="005924D4" w:rsidRPr="0034137D">
        <w:t>používá čtyřmístn</w:t>
      </w:r>
      <w:r w:rsidR="005924D4">
        <w:t>ý</w:t>
      </w:r>
      <w:r w:rsidR="005924D4" w:rsidRPr="0034137D">
        <w:t xml:space="preserve"> kódovací systém. </w:t>
      </w:r>
      <w:r w:rsidRPr="0034137D">
        <w:t>K dispozici j</w:t>
      </w:r>
      <w:r>
        <w:t>e</w:t>
      </w:r>
      <w:r w:rsidRPr="0034137D">
        <w:t xml:space="preserve"> 11 široce </w:t>
      </w:r>
      <w:r>
        <w:t>vymezených oborů</w:t>
      </w:r>
      <w:r w:rsidRPr="0034137D">
        <w:t xml:space="preserve">, 29 úzce </w:t>
      </w:r>
      <w:r>
        <w:t>vymezených oborů</w:t>
      </w:r>
      <w:r w:rsidRPr="0034137D">
        <w:t xml:space="preserve"> </w:t>
      </w:r>
      <w:r>
        <w:t>a </w:t>
      </w:r>
      <w:r w:rsidRPr="0034137D">
        <w:t xml:space="preserve">80 </w:t>
      </w:r>
      <w:r>
        <w:t>p</w:t>
      </w:r>
      <w:r w:rsidRPr="0034137D">
        <w:t>odrobn</w:t>
      </w:r>
      <w:r>
        <w:t>ě</w:t>
      </w:r>
      <w:r w:rsidRPr="0034137D">
        <w:t xml:space="preserve"> </w:t>
      </w:r>
      <w:r w:rsidR="00A706DA">
        <w:t>vymezených oborů vzdělání</w:t>
      </w:r>
      <w:r w:rsidRPr="0034137D">
        <w:t>.</w:t>
      </w:r>
    </w:p>
    <w:tbl>
      <w:tblPr>
        <w:tblStyle w:val="Mkatabulky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1636"/>
        <w:gridCol w:w="2767"/>
        <w:gridCol w:w="1627"/>
      </w:tblGrid>
      <w:tr w:rsidR="002C0950" w:rsidRPr="00DE0AA6" w:rsidTr="00B534C5">
        <w:trPr>
          <w:trHeight w:val="510"/>
          <w:jc w:val="center"/>
        </w:trPr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2C0950" w:rsidRPr="00B534C5" w:rsidRDefault="002C0950" w:rsidP="00805F89">
            <w:pPr>
              <w:rPr>
                <w:b/>
                <w:sz w:val="24"/>
                <w:szCs w:val="24"/>
              </w:rPr>
            </w:pPr>
            <w:r w:rsidRPr="00B534C5">
              <w:rPr>
                <w:b/>
                <w:sz w:val="24"/>
                <w:szCs w:val="24"/>
              </w:rPr>
              <w:t>Úroveň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2C0950" w:rsidRPr="00B534C5" w:rsidRDefault="002C0950" w:rsidP="00805F89">
            <w:pPr>
              <w:rPr>
                <w:b/>
                <w:sz w:val="24"/>
                <w:szCs w:val="24"/>
              </w:rPr>
            </w:pPr>
            <w:r w:rsidRPr="00B534C5">
              <w:rPr>
                <w:b/>
                <w:sz w:val="24"/>
                <w:szCs w:val="24"/>
              </w:rPr>
              <w:t>Kategorie oborů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2C0950" w:rsidRPr="00B534C5" w:rsidRDefault="002C0950" w:rsidP="00805F89">
            <w:pPr>
              <w:rPr>
                <w:b/>
                <w:sz w:val="24"/>
                <w:szCs w:val="24"/>
              </w:rPr>
            </w:pPr>
            <w:r w:rsidRPr="00B534C5">
              <w:rPr>
                <w:b/>
                <w:sz w:val="24"/>
                <w:szCs w:val="24"/>
              </w:rPr>
              <w:t>Počet oborů</w:t>
            </w:r>
          </w:p>
        </w:tc>
      </w:tr>
      <w:tr w:rsidR="002C0950" w:rsidRPr="00DE0AA6" w:rsidTr="00B534C5">
        <w:trPr>
          <w:trHeight w:val="510"/>
          <w:jc w:val="center"/>
        </w:trPr>
        <w:tc>
          <w:tcPr>
            <w:tcW w:w="1636" w:type="dxa"/>
            <w:tcBorders>
              <w:top w:val="single" w:sz="4" w:space="0" w:color="auto"/>
            </w:tcBorders>
            <w:vAlign w:val="center"/>
          </w:tcPr>
          <w:p w:rsidR="002C0950" w:rsidRPr="00DE0AA6" w:rsidRDefault="002C0950" w:rsidP="00805F89">
            <w:r w:rsidRPr="00DE0AA6">
              <w:t>první úroveň</w:t>
            </w:r>
          </w:p>
        </w:tc>
        <w:tc>
          <w:tcPr>
            <w:tcW w:w="2767" w:type="dxa"/>
            <w:tcBorders>
              <w:top w:val="single" w:sz="4" w:space="0" w:color="auto"/>
            </w:tcBorders>
            <w:vAlign w:val="center"/>
          </w:tcPr>
          <w:p w:rsidR="002C0950" w:rsidRPr="00DE0AA6" w:rsidRDefault="002C0950" w:rsidP="00805F89">
            <w:r w:rsidRPr="00DE0AA6">
              <w:t>široce vymezené obory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2C0950" w:rsidRPr="00DE0AA6" w:rsidRDefault="002C0950" w:rsidP="009B4BEC">
            <w:pPr>
              <w:jc w:val="center"/>
            </w:pPr>
            <w:r w:rsidRPr="00DE0AA6">
              <w:t>11</w:t>
            </w:r>
          </w:p>
        </w:tc>
      </w:tr>
      <w:tr w:rsidR="002C0950" w:rsidRPr="00DE0AA6" w:rsidTr="00B534C5">
        <w:trPr>
          <w:trHeight w:val="510"/>
          <w:jc w:val="center"/>
        </w:trPr>
        <w:tc>
          <w:tcPr>
            <w:tcW w:w="1636" w:type="dxa"/>
            <w:vAlign w:val="center"/>
          </w:tcPr>
          <w:p w:rsidR="002C0950" w:rsidRPr="00DE0AA6" w:rsidRDefault="002C0950" w:rsidP="00805F89">
            <w:r w:rsidRPr="00DE0AA6">
              <w:t>druhá úroveň</w:t>
            </w:r>
          </w:p>
        </w:tc>
        <w:tc>
          <w:tcPr>
            <w:tcW w:w="2767" w:type="dxa"/>
            <w:vAlign w:val="center"/>
          </w:tcPr>
          <w:p w:rsidR="002C0950" w:rsidRPr="00DE0AA6" w:rsidRDefault="002C0950" w:rsidP="00805F89">
            <w:r w:rsidRPr="00DE0AA6">
              <w:t>úzce vymezené obory</w:t>
            </w:r>
          </w:p>
        </w:tc>
        <w:tc>
          <w:tcPr>
            <w:tcW w:w="1627" w:type="dxa"/>
            <w:vAlign w:val="center"/>
          </w:tcPr>
          <w:p w:rsidR="002C0950" w:rsidRPr="00DE0AA6" w:rsidRDefault="002C0950" w:rsidP="009B4BEC">
            <w:pPr>
              <w:jc w:val="center"/>
            </w:pPr>
            <w:r w:rsidRPr="00DE0AA6">
              <w:t>29</w:t>
            </w:r>
          </w:p>
        </w:tc>
      </w:tr>
      <w:tr w:rsidR="002C0950" w:rsidRPr="00DE0AA6" w:rsidTr="00B534C5">
        <w:trPr>
          <w:trHeight w:val="510"/>
          <w:jc w:val="center"/>
        </w:trPr>
        <w:tc>
          <w:tcPr>
            <w:tcW w:w="1636" w:type="dxa"/>
            <w:vAlign w:val="center"/>
          </w:tcPr>
          <w:p w:rsidR="002C0950" w:rsidRPr="00DE0AA6" w:rsidRDefault="002C0950" w:rsidP="00805F89">
            <w:r w:rsidRPr="00DE0AA6">
              <w:t>třetí úroveň</w:t>
            </w:r>
          </w:p>
        </w:tc>
        <w:tc>
          <w:tcPr>
            <w:tcW w:w="2767" w:type="dxa"/>
            <w:vAlign w:val="center"/>
          </w:tcPr>
          <w:p w:rsidR="002C0950" w:rsidRPr="00DE0AA6" w:rsidRDefault="002C0950" w:rsidP="00805F89">
            <w:r w:rsidRPr="00DE0AA6">
              <w:t>podrobně vymezené obory</w:t>
            </w:r>
          </w:p>
        </w:tc>
        <w:tc>
          <w:tcPr>
            <w:tcW w:w="1627" w:type="dxa"/>
            <w:vAlign w:val="center"/>
          </w:tcPr>
          <w:p w:rsidR="002C0950" w:rsidRPr="00DE0AA6" w:rsidRDefault="002C0950" w:rsidP="009B4BEC">
            <w:pPr>
              <w:jc w:val="center"/>
            </w:pPr>
            <w:r w:rsidRPr="00DE0AA6">
              <w:t>80</w:t>
            </w:r>
          </w:p>
        </w:tc>
      </w:tr>
    </w:tbl>
    <w:p w:rsidR="00F03FB6" w:rsidRPr="00681828" w:rsidRDefault="009B4BEC" w:rsidP="007A5C11">
      <w:pPr>
        <w:pStyle w:val="Styl2"/>
        <w:spacing w:before="360"/>
        <w:ind w:left="714" w:hanging="357"/>
        <w:jc w:val="both"/>
      </w:pPr>
      <w:r w:rsidRPr="00F03FB6">
        <w:t>P</w:t>
      </w:r>
      <w:r w:rsidRPr="0034137D">
        <w:t>odrobn</w:t>
      </w:r>
      <w:r>
        <w:t>ě</w:t>
      </w:r>
      <w:r w:rsidRPr="0034137D">
        <w:t xml:space="preserve"> </w:t>
      </w:r>
      <w:r>
        <w:t>vymezené obory</w:t>
      </w:r>
      <w:r w:rsidRPr="00F03FB6">
        <w:t xml:space="preserve"> (třetí hierarchick</w:t>
      </w:r>
      <w:r>
        <w:t>á</w:t>
      </w:r>
      <w:r w:rsidRPr="00F03FB6">
        <w:t xml:space="preserve"> úrov</w:t>
      </w:r>
      <w:r>
        <w:t>eň</w:t>
      </w:r>
      <w:r w:rsidRPr="00F03FB6">
        <w:t xml:space="preserve"> klasifikace) jsou určeny především pro použí</w:t>
      </w:r>
      <w:r>
        <w:t>vání</w:t>
      </w:r>
      <w:r w:rsidRPr="00F03FB6">
        <w:t xml:space="preserve"> na terciární úrovni vzdělání a </w:t>
      </w:r>
      <w:r>
        <w:t>pro odborné</w:t>
      </w:r>
      <w:r w:rsidRPr="00F03FB6">
        <w:t xml:space="preserve"> vzděláv</w:t>
      </w:r>
      <w:r>
        <w:t>ací</w:t>
      </w:r>
      <w:r w:rsidRPr="00F03FB6">
        <w:t xml:space="preserve"> a příprav</w:t>
      </w:r>
      <w:r>
        <w:t>né</w:t>
      </w:r>
      <w:r w:rsidRPr="00F03FB6">
        <w:t xml:space="preserve"> program</w:t>
      </w:r>
      <w:r>
        <w:t>y</w:t>
      </w:r>
      <w:r w:rsidRPr="00F03FB6">
        <w:t xml:space="preserve"> </w:t>
      </w:r>
      <w:r>
        <w:t>a </w:t>
      </w:r>
      <w:r w:rsidRPr="00F03FB6">
        <w:t xml:space="preserve">kvalifikace na </w:t>
      </w:r>
      <w:r>
        <w:t>sekundární a</w:t>
      </w:r>
      <w:r w:rsidRPr="004511EC">
        <w:t xml:space="preserve"> </w:t>
      </w:r>
      <w:proofErr w:type="spellStart"/>
      <w:r>
        <w:t>postsekundární</w:t>
      </w:r>
      <w:proofErr w:type="spellEnd"/>
      <w:r w:rsidRPr="004511EC">
        <w:t xml:space="preserve"> </w:t>
      </w:r>
      <w:r w:rsidRPr="00F03FB6">
        <w:t>neterciární úrovni.</w:t>
      </w:r>
      <w:r>
        <w:t xml:space="preserve"> K</w:t>
      </w:r>
      <w:r w:rsidRPr="00F03FB6">
        <w:t xml:space="preserve">lasifikace </w:t>
      </w:r>
      <w:r>
        <w:t>může být používána také pro programy a </w:t>
      </w:r>
      <w:r w:rsidRPr="00F03FB6">
        <w:t>kvalifikac</w:t>
      </w:r>
      <w:r>
        <w:t>e</w:t>
      </w:r>
      <w:r w:rsidRPr="00F03FB6">
        <w:t xml:space="preserve"> všeobecného vzdělání </w:t>
      </w:r>
      <w:r>
        <w:t xml:space="preserve">s předmětem specializace. </w:t>
      </w:r>
      <w:r w:rsidR="00933730">
        <w:t>P</w:t>
      </w:r>
      <w:r w:rsidRPr="00F03FB6">
        <w:t xml:space="preserve">rogramy a </w:t>
      </w:r>
      <w:r w:rsidR="00D36173">
        <w:t>kvalifikace všeobecného vzdělá</w:t>
      </w:r>
      <w:r w:rsidRPr="00F03FB6">
        <w:t>ní, které</w:t>
      </w:r>
      <w:r>
        <w:t xml:space="preserve"> zahrnují </w:t>
      </w:r>
      <w:r w:rsidRPr="00F03FB6">
        <w:t xml:space="preserve">širokou škálu </w:t>
      </w:r>
      <w:r>
        <w:t xml:space="preserve">předmětů </w:t>
      </w:r>
      <w:r w:rsidRPr="00F03FB6">
        <w:t xml:space="preserve">s malou </w:t>
      </w:r>
      <w:r w:rsidRPr="00F03FB6">
        <w:lastRenderedPageBreak/>
        <w:t>nebo žádnou specializac</w:t>
      </w:r>
      <w:r>
        <w:t>í</w:t>
      </w:r>
      <w:r w:rsidRPr="00F03FB6">
        <w:t xml:space="preserve"> v určité</w:t>
      </w:r>
      <w:r>
        <w:t>m</w:t>
      </w:r>
      <w:r w:rsidRPr="00F03FB6">
        <w:t xml:space="preserve"> </w:t>
      </w:r>
      <w:r>
        <w:t>oboru nebo oborech</w:t>
      </w:r>
      <w:r w:rsidRPr="00F03FB6">
        <w:t xml:space="preserve">, </w:t>
      </w:r>
      <w:r>
        <w:t>budou</w:t>
      </w:r>
      <w:r w:rsidRPr="00F03FB6">
        <w:t xml:space="preserve"> </w:t>
      </w:r>
      <w:r>
        <w:t>klasifikovány</w:t>
      </w:r>
      <w:r w:rsidRPr="00F03FB6">
        <w:t xml:space="preserve"> v širo</w:t>
      </w:r>
      <w:r>
        <w:t>ce vymezeném oboru</w:t>
      </w:r>
      <w:r w:rsidRPr="00F03FB6">
        <w:t xml:space="preserve"> </w:t>
      </w:r>
      <w:r w:rsidRPr="001C3162">
        <w:t>00</w:t>
      </w:r>
      <w:r w:rsidRPr="00F03FB6">
        <w:t xml:space="preserve"> </w:t>
      </w:r>
      <w:r>
        <w:t>„</w:t>
      </w:r>
      <w:r w:rsidR="003054E9">
        <w:rPr>
          <w:rFonts w:cs="Arial"/>
          <w:szCs w:val="20"/>
        </w:rPr>
        <w:t>P</w:t>
      </w:r>
      <w:r>
        <w:rPr>
          <w:rFonts w:cs="Arial"/>
          <w:szCs w:val="20"/>
        </w:rPr>
        <w:t>rogramy</w:t>
      </w:r>
      <w:r w:rsidRPr="00112750">
        <w:rPr>
          <w:rFonts w:cs="Arial"/>
          <w:szCs w:val="20"/>
        </w:rPr>
        <w:t xml:space="preserve"> a kvalifikace</w:t>
      </w:r>
      <w:r w:rsidR="003054E9">
        <w:rPr>
          <w:rFonts w:cs="Arial"/>
          <w:szCs w:val="20"/>
        </w:rPr>
        <w:t xml:space="preserve"> – všeobecné vzdělání</w:t>
      </w:r>
      <w:r>
        <w:t>“</w:t>
      </w:r>
      <w:r w:rsidRPr="00F03FB6">
        <w:t>.</w:t>
      </w:r>
    </w:p>
    <w:p w:rsidR="005B086B" w:rsidRPr="00F03FB6" w:rsidRDefault="009B4BEC" w:rsidP="00354AB8">
      <w:pPr>
        <w:pStyle w:val="Styl2"/>
        <w:jc w:val="both"/>
      </w:pPr>
      <w:bookmarkStart w:id="0" w:name="_GoBack"/>
      <w:bookmarkEnd w:id="0"/>
      <w:r>
        <w:t>K</w:t>
      </w:r>
      <w:r w:rsidRPr="00F03FB6">
        <w:t>lasifikace byl</w:t>
      </w:r>
      <w:r>
        <w:t>a</w:t>
      </w:r>
      <w:r w:rsidRPr="00F03FB6">
        <w:t xml:space="preserve"> vyvinut</w:t>
      </w:r>
      <w:r>
        <w:t>a</w:t>
      </w:r>
      <w:r w:rsidRPr="00F03FB6">
        <w:t xml:space="preserve"> především pro účely </w:t>
      </w:r>
      <w:r>
        <w:t>sběru</w:t>
      </w:r>
      <w:r w:rsidRPr="00F03FB6">
        <w:t xml:space="preserve"> </w:t>
      </w:r>
      <w:r>
        <w:t>mezinárodně srovnatelných</w:t>
      </w:r>
      <w:r w:rsidRPr="00176893">
        <w:t xml:space="preserve"> statistik</w:t>
      </w:r>
      <w:r>
        <w:t xml:space="preserve"> vzdělá</w:t>
      </w:r>
      <w:r w:rsidRPr="00176893">
        <w:t>ní</w:t>
      </w:r>
      <w:r w:rsidRPr="00F03FB6">
        <w:t xml:space="preserve">, může </w:t>
      </w:r>
      <w:r>
        <w:t xml:space="preserve">však </w:t>
      </w:r>
      <w:r w:rsidRPr="00F03FB6">
        <w:t>být t</w:t>
      </w:r>
      <w:r w:rsidR="00A947AD">
        <w:t>aké použita v národním kontextu</w:t>
      </w:r>
      <w:r w:rsidRPr="00F03FB6">
        <w:t xml:space="preserve"> </w:t>
      </w:r>
      <w:r>
        <w:t>zejména v </w:t>
      </w:r>
      <w:r w:rsidRPr="00F03FB6">
        <w:t xml:space="preserve">zemích, které </w:t>
      </w:r>
      <w:r>
        <w:t xml:space="preserve">nemají </w:t>
      </w:r>
      <w:r w:rsidRPr="00F03FB6">
        <w:t>dosud vyvinut</w:t>
      </w:r>
      <w:r>
        <w:t>ou svou</w:t>
      </w:r>
      <w:r w:rsidRPr="00F03FB6">
        <w:t xml:space="preserve"> vlastní</w:t>
      </w:r>
      <w:r>
        <w:t>, národní</w:t>
      </w:r>
      <w:r w:rsidRPr="00F03FB6">
        <w:t xml:space="preserve"> standardní klasifikac</w:t>
      </w:r>
      <w:r>
        <w:t>i</w:t>
      </w:r>
      <w:r w:rsidRPr="00F03FB6">
        <w:t xml:space="preserve"> oborů vzdělání. Je pravděpodobné, že země, které chtějí přijmout t</w:t>
      </w:r>
      <w:r>
        <w:t>u</w:t>
      </w:r>
      <w:r w:rsidRPr="00F03FB6">
        <w:t>to klasifikac</w:t>
      </w:r>
      <w:r>
        <w:t>i</w:t>
      </w:r>
      <w:r w:rsidRPr="00F03FB6">
        <w:t xml:space="preserve"> pro </w:t>
      </w:r>
      <w:r>
        <w:t>národ</w:t>
      </w:r>
      <w:r w:rsidRPr="00F03FB6">
        <w:t xml:space="preserve">ní </w:t>
      </w:r>
      <w:r>
        <w:t>potřeby,</w:t>
      </w:r>
      <w:r w:rsidRPr="00F03FB6">
        <w:t xml:space="preserve"> bud</w:t>
      </w:r>
      <w:r>
        <w:t>ou</w:t>
      </w:r>
      <w:r w:rsidRPr="00F03FB6">
        <w:t xml:space="preserve"> muset přizpůsobit nebo upravit seskupení </w:t>
      </w:r>
      <w:r w:rsidR="00E83082">
        <w:t xml:space="preserve">určitých </w:t>
      </w:r>
      <w:r>
        <w:t>oborů</w:t>
      </w:r>
      <w:r w:rsidRPr="00F03FB6">
        <w:t>, aby lépe odráže</w:t>
      </w:r>
      <w:r>
        <w:t>ly</w:t>
      </w:r>
      <w:r w:rsidRPr="00F03FB6">
        <w:t xml:space="preserve"> </w:t>
      </w:r>
      <w:r>
        <w:t>výskyt a/</w:t>
      </w:r>
      <w:r w:rsidRPr="00F03FB6">
        <w:t xml:space="preserve">nebo </w:t>
      </w:r>
      <w:r>
        <w:t>šíři oborů, které je</w:t>
      </w:r>
      <w:r w:rsidRPr="00F03FB6">
        <w:t xml:space="preserve"> </w:t>
      </w:r>
      <w:r>
        <w:t xml:space="preserve">možné </w:t>
      </w:r>
      <w:r w:rsidRPr="00F03FB6">
        <w:t>v</w:t>
      </w:r>
      <w:r>
        <w:t xml:space="preserve"> dané </w:t>
      </w:r>
      <w:r w:rsidRPr="00F03FB6">
        <w:t xml:space="preserve">zemi </w:t>
      </w:r>
      <w:r>
        <w:t xml:space="preserve">studovat, </w:t>
      </w:r>
      <w:r w:rsidRPr="00F03FB6">
        <w:t xml:space="preserve">a </w:t>
      </w:r>
      <w:r>
        <w:t>aby vyhovovaly</w:t>
      </w:r>
      <w:r w:rsidRPr="00F03FB6">
        <w:t xml:space="preserve"> </w:t>
      </w:r>
      <w:r>
        <w:t>národním potřebám</w:t>
      </w:r>
      <w:r w:rsidRPr="00F03FB6">
        <w:t xml:space="preserve"> vykazování </w:t>
      </w:r>
      <w:r>
        <w:t>dat</w:t>
      </w:r>
      <w:r w:rsidR="00A947AD">
        <w:t xml:space="preserve"> o vzdělá</w:t>
      </w:r>
      <w:r w:rsidRPr="00F03FB6">
        <w:t xml:space="preserve">ní tohoto typu. </w:t>
      </w:r>
      <w:r w:rsidR="007A5BE8" w:rsidRPr="00F03FB6">
        <w:t>Národní</w:t>
      </w:r>
      <w:r w:rsidR="007A5BE8" w:rsidRPr="005F74EC">
        <w:t xml:space="preserve"> </w:t>
      </w:r>
      <w:r w:rsidR="007A5BE8">
        <w:t xml:space="preserve">úpravy </w:t>
      </w:r>
      <w:r w:rsidR="007A5BE8" w:rsidRPr="00F03FB6">
        <w:t xml:space="preserve">by </w:t>
      </w:r>
      <w:r w:rsidR="007A5BE8">
        <w:t xml:space="preserve">při mezinárodním </w:t>
      </w:r>
      <w:r w:rsidR="007A5BE8" w:rsidRPr="00F03FB6">
        <w:t xml:space="preserve">vykazování </w:t>
      </w:r>
      <w:r w:rsidR="007A5BE8">
        <w:t xml:space="preserve">dat </w:t>
      </w:r>
      <w:r w:rsidR="007A5BE8" w:rsidRPr="00F03FB6">
        <w:t xml:space="preserve">podle </w:t>
      </w:r>
      <w:r w:rsidR="00CE7592" w:rsidRPr="00F03FB6">
        <w:t xml:space="preserve">klasifikace </w:t>
      </w:r>
      <w:r w:rsidR="007A5BE8" w:rsidRPr="00B558D5">
        <w:rPr>
          <w:i/>
        </w:rPr>
        <w:t>ISCED</w:t>
      </w:r>
      <w:r w:rsidR="00CE7592">
        <w:rPr>
          <w:i/>
        </w:rPr>
        <w:t>-F</w:t>
      </w:r>
      <w:r w:rsidR="007A5BE8" w:rsidRPr="00F03FB6">
        <w:t xml:space="preserve"> neměl</w:t>
      </w:r>
      <w:r w:rsidR="007A5BE8">
        <w:t>y způsobit problémy.</w:t>
      </w:r>
      <w:r>
        <w:t xml:space="preserve"> </w:t>
      </w:r>
      <w:r w:rsidRPr="00F03FB6">
        <w:t xml:space="preserve">Hlavním cílem klasifikace ISCED je usnadnit mezinárodní vykazování alespoň na úrovni </w:t>
      </w:r>
      <w:r w:rsidRPr="0034137D">
        <w:t xml:space="preserve">široce </w:t>
      </w:r>
      <w:r>
        <w:t>vymezených oborů</w:t>
      </w:r>
      <w:r w:rsidRPr="00F03FB6">
        <w:t>.</w:t>
      </w:r>
    </w:p>
    <w:p w:rsidR="006F1954" w:rsidRDefault="006F1954" w:rsidP="00032E8A">
      <w:pPr>
        <w:pStyle w:val="Styl1"/>
      </w:pPr>
      <w:r w:rsidRPr="006F1954">
        <w:t xml:space="preserve"> </w:t>
      </w:r>
      <w:r w:rsidR="008270A8">
        <w:t>Princip klasifikace</w:t>
      </w:r>
    </w:p>
    <w:p w:rsidR="00F31FB9" w:rsidRPr="00681828" w:rsidRDefault="00F31FB9" w:rsidP="00354AB8">
      <w:pPr>
        <w:pStyle w:val="Styl2"/>
        <w:jc w:val="both"/>
      </w:pPr>
      <w:r>
        <w:t>Klasifikace oborů vzdělá</w:t>
      </w:r>
      <w:r w:rsidR="008E625A" w:rsidRPr="008E625A">
        <w:t>ní sleduje</w:t>
      </w:r>
      <w:r w:rsidR="00FF45BD">
        <w:t xml:space="preserve"> </w:t>
      </w:r>
      <w:r>
        <w:t>podstatu</w:t>
      </w:r>
      <w:r w:rsidR="008E625A" w:rsidRPr="008E625A">
        <w:t xml:space="preserve"> věci. </w:t>
      </w:r>
      <w:r w:rsidR="000C3C72">
        <w:t>J</w:t>
      </w:r>
      <w:r w:rsidR="008E625A" w:rsidRPr="008E625A">
        <w:t xml:space="preserve">e </w:t>
      </w:r>
      <w:r w:rsidR="000C3C72">
        <w:t>t</w:t>
      </w:r>
      <w:r w:rsidR="000C3C72" w:rsidRPr="008E625A">
        <w:t>o</w:t>
      </w:r>
      <w:r w:rsidR="000C3C72">
        <w:t xml:space="preserve"> </w:t>
      </w:r>
      <w:r w:rsidR="008E625A" w:rsidRPr="008E625A">
        <w:t>stejný p</w:t>
      </w:r>
      <w:r w:rsidR="00FF45BD">
        <w:t>ří</w:t>
      </w:r>
      <w:r w:rsidR="00C17823">
        <w:t>stup jako u </w:t>
      </w:r>
      <w:r w:rsidR="008E625A" w:rsidRPr="008E625A">
        <w:t xml:space="preserve">předchozích verzí </w:t>
      </w:r>
      <w:r w:rsidR="00FF45BD">
        <w:t xml:space="preserve">klasifikace </w:t>
      </w:r>
      <w:r w:rsidR="008E625A" w:rsidRPr="008E625A">
        <w:t>ISCED (1976, 1997 a 2011).</w:t>
      </w:r>
      <w:r w:rsidR="008E625A">
        <w:t xml:space="preserve"> </w:t>
      </w:r>
      <w:r w:rsidR="003966CA">
        <w:t xml:space="preserve">V případě, že je obsah předmětů </w:t>
      </w:r>
      <w:r w:rsidR="00022D3E">
        <w:t>po</w:t>
      </w:r>
      <w:r w:rsidR="003966CA">
        <w:t>dobný, jsou seskupeny tak, aby na základě podobnosti tvořily široce, úzce a podrobně vymezené obory</w:t>
      </w:r>
      <w:r w:rsidR="008E625A" w:rsidRPr="008E625A">
        <w:t xml:space="preserve">. </w:t>
      </w:r>
      <w:r w:rsidR="00002F4C" w:rsidRPr="00D63408">
        <w:rPr>
          <w:szCs w:val="20"/>
        </w:rPr>
        <w:t>Cílem je</w:t>
      </w:r>
      <w:r w:rsidR="00002F4C">
        <w:rPr>
          <w:szCs w:val="20"/>
        </w:rPr>
        <w:t xml:space="preserve"> </w:t>
      </w:r>
      <w:r w:rsidR="00002F4C" w:rsidRPr="00D63408">
        <w:rPr>
          <w:szCs w:val="20"/>
        </w:rPr>
        <w:t>klasifikovat vzdělávací programy a související kvalifikace pomocí oborů vzdělání na základě obsahu programu</w:t>
      </w:r>
      <w:r w:rsidR="00B30DB6">
        <w:rPr>
          <w:szCs w:val="20"/>
        </w:rPr>
        <w:t xml:space="preserve"> a</w:t>
      </w:r>
      <w:r w:rsidR="00002F4C" w:rsidRPr="00D63408">
        <w:rPr>
          <w:szCs w:val="20"/>
        </w:rPr>
        <w:t> </w:t>
      </w:r>
      <w:r w:rsidR="00B30DB6">
        <w:rPr>
          <w:szCs w:val="20"/>
        </w:rPr>
        <w:t>ne</w:t>
      </w:r>
      <w:r w:rsidR="00002F4C" w:rsidRPr="00D63408">
        <w:rPr>
          <w:szCs w:val="20"/>
        </w:rPr>
        <w:t xml:space="preserve"> na základě charakteristik </w:t>
      </w:r>
      <w:r w:rsidR="00002F4C">
        <w:rPr>
          <w:szCs w:val="20"/>
        </w:rPr>
        <w:t xml:space="preserve">předpokládaných </w:t>
      </w:r>
      <w:r w:rsidR="00002F4C" w:rsidRPr="00D63408">
        <w:rPr>
          <w:szCs w:val="20"/>
        </w:rPr>
        <w:t>účastníky</w:t>
      </w:r>
      <w:r w:rsidR="00002F4C">
        <w:rPr>
          <w:szCs w:val="20"/>
        </w:rPr>
        <w:t>.</w:t>
      </w:r>
    </w:p>
    <w:p w:rsidR="008E625A" w:rsidRPr="008D6E60" w:rsidRDefault="00022D3E" w:rsidP="00354AB8">
      <w:pPr>
        <w:pStyle w:val="Styl2"/>
        <w:jc w:val="both"/>
      </w:pPr>
      <w:r>
        <w:rPr>
          <w:b/>
        </w:rPr>
        <w:t>P</w:t>
      </w:r>
      <w:r w:rsidRPr="00F26B8F">
        <w:rPr>
          <w:b/>
        </w:rPr>
        <w:t>řevažující předmět</w:t>
      </w:r>
      <w:r>
        <w:rPr>
          <w:b/>
        </w:rPr>
        <w:t>y a jejich obsah</w:t>
      </w:r>
      <w:r w:rsidRPr="00FE1256">
        <w:t xml:space="preserve"> </w:t>
      </w:r>
      <w:r w:rsidRPr="00F26B8F">
        <w:t>j</w:t>
      </w:r>
      <w:r>
        <w:t>e t</w:t>
      </w:r>
      <w:r w:rsidR="002729A5">
        <w:t>o, co určuje obor vzdělá</w:t>
      </w:r>
      <w:r w:rsidR="002729A5" w:rsidRPr="008E625A">
        <w:t>ní</w:t>
      </w:r>
      <w:r w:rsidR="002729A5">
        <w:t>,</w:t>
      </w:r>
      <w:r w:rsidR="002729A5" w:rsidRPr="008E625A">
        <w:t xml:space="preserve"> </w:t>
      </w:r>
      <w:r w:rsidR="002729A5">
        <w:t>do kterého by měl</w:t>
      </w:r>
      <w:r w:rsidR="002729A5" w:rsidRPr="008D6E60">
        <w:t xml:space="preserve"> být pr</w:t>
      </w:r>
      <w:r w:rsidR="002729A5">
        <w:t>ogram</w:t>
      </w:r>
      <w:r w:rsidR="002729A5" w:rsidRPr="008D6E60">
        <w:t xml:space="preserve"> nebo kvalifikac</w:t>
      </w:r>
      <w:r w:rsidR="002729A5">
        <w:t>e</w:t>
      </w:r>
      <w:r w:rsidR="002729A5" w:rsidRPr="002729A5">
        <w:t xml:space="preserve"> </w:t>
      </w:r>
      <w:r w:rsidR="002729A5">
        <w:t>zatříděn</w:t>
      </w:r>
      <w:r w:rsidR="002729A5" w:rsidRPr="008D6E60">
        <w:t>.</w:t>
      </w:r>
      <w:r w:rsidR="002729A5">
        <w:t xml:space="preserve"> </w:t>
      </w:r>
      <w:r w:rsidR="00E8259C">
        <w:t>Obsahem</w:t>
      </w:r>
      <w:r w:rsidR="008E625A" w:rsidRPr="008D6E60">
        <w:t xml:space="preserve"> j</w:t>
      </w:r>
      <w:r w:rsidR="002729A5">
        <w:t>sou</w:t>
      </w:r>
      <w:r w:rsidR="008E625A" w:rsidRPr="008D6E60">
        <w:t xml:space="preserve"> věcn</w:t>
      </w:r>
      <w:r w:rsidR="002729A5">
        <w:t>é</w:t>
      </w:r>
      <w:r w:rsidR="008E625A" w:rsidRPr="008D6E60">
        <w:t>,</w:t>
      </w:r>
      <w:r w:rsidR="00681828">
        <w:t xml:space="preserve"> </w:t>
      </w:r>
      <w:r w:rsidR="001E3E5A">
        <w:t>praktické a </w:t>
      </w:r>
      <w:r w:rsidR="008E625A" w:rsidRPr="008D6E60">
        <w:t>teoretické znalosti</w:t>
      </w:r>
      <w:r w:rsidR="00D16482">
        <w:t>,</w:t>
      </w:r>
      <w:r w:rsidR="008E625A" w:rsidRPr="008D6E60">
        <w:t xml:space="preserve"> před</w:t>
      </w:r>
      <w:r w:rsidR="00E8259C">
        <w:t>áva</w:t>
      </w:r>
      <w:r w:rsidR="002729A5">
        <w:t>né v průběhu programu</w:t>
      </w:r>
      <w:r w:rsidR="008E625A" w:rsidRPr="008D6E60">
        <w:t xml:space="preserve"> </w:t>
      </w:r>
      <w:r w:rsidR="000D7567">
        <w:t>a </w:t>
      </w:r>
      <w:r w:rsidR="008E625A" w:rsidRPr="008D6E60">
        <w:t>uzn</w:t>
      </w:r>
      <w:r w:rsidR="00E8259C">
        <w:t>áva</w:t>
      </w:r>
      <w:r w:rsidR="008E625A" w:rsidRPr="008D6E60">
        <w:t>n</w:t>
      </w:r>
      <w:r w:rsidR="002729A5">
        <w:t>é</w:t>
      </w:r>
      <w:r w:rsidR="008E625A" w:rsidRPr="008D6E60">
        <w:t xml:space="preserve"> související kvalifikac</w:t>
      </w:r>
      <w:r w:rsidR="001C6065">
        <w:t>í</w:t>
      </w:r>
      <w:r w:rsidR="008E625A" w:rsidRPr="008D6E60">
        <w:t xml:space="preserve">. Tyto </w:t>
      </w:r>
      <w:r w:rsidR="00EB23B6" w:rsidRPr="008D6E60">
        <w:t xml:space="preserve">znalosti </w:t>
      </w:r>
      <w:r w:rsidR="000F2058">
        <w:t>se týkají konkrétních</w:t>
      </w:r>
      <w:r w:rsidR="008E625A" w:rsidRPr="008D6E60">
        <w:t xml:space="preserve"> typ</w:t>
      </w:r>
      <w:r w:rsidR="000F2058">
        <w:t>ů</w:t>
      </w:r>
      <w:r w:rsidR="00681828">
        <w:t xml:space="preserve"> </w:t>
      </w:r>
      <w:r w:rsidR="00EB23B6">
        <w:t>p</w:t>
      </w:r>
      <w:r w:rsidR="008E625A" w:rsidRPr="008D6E60">
        <w:t>roblém</w:t>
      </w:r>
      <w:r w:rsidR="00EB23B6">
        <w:t>ů</w:t>
      </w:r>
      <w:r w:rsidR="008E625A" w:rsidRPr="008D6E60">
        <w:t xml:space="preserve"> nebo</w:t>
      </w:r>
      <w:r w:rsidR="000F2058">
        <w:t xml:space="preserve"> se vztahují </w:t>
      </w:r>
      <w:r w:rsidR="00F26B8F">
        <w:t>ke</w:t>
      </w:r>
      <w:r w:rsidR="000F2058">
        <w:t xml:space="preserve"> specifick</w:t>
      </w:r>
      <w:r w:rsidR="00F26B8F">
        <w:t>ým</w:t>
      </w:r>
      <w:r w:rsidR="000F2058">
        <w:t xml:space="preserve"> </w:t>
      </w:r>
      <w:r w:rsidR="008E625A" w:rsidRPr="008D6E60">
        <w:t>účel</w:t>
      </w:r>
      <w:r w:rsidR="00F26B8F">
        <w:t>ům</w:t>
      </w:r>
      <w:r w:rsidR="008E625A" w:rsidRPr="008D6E60">
        <w:t xml:space="preserve">, které mohou být </w:t>
      </w:r>
      <w:r w:rsidR="00EB23B6">
        <w:t>teoretické</w:t>
      </w:r>
      <w:r w:rsidR="008E625A" w:rsidRPr="008D6E60">
        <w:t xml:space="preserve"> (např</w:t>
      </w:r>
      <w:r w:rsidR="002729A5">
        <w:t>.</w:t>
      </w:r>
      <w:r w:rsidR="008E625A" w:rsidRPr="008D6E60">
        <w:t xml:space="preserve"> filozofie), praktické</w:t>
      </w:r>
      <w:r w:rsidR="00681828">
        <w:t xml:space="preserve"> </w:t>
      </w:r>
      <w:r w:rsidR="008E625A" w:rsidRPr="008D6E60">
        <w:t>(</w:t>
      </w:r>
      <w:r w:rsidR="00EB23B6">
        <w:t>n</w:t>
      </w:r>
      <w:r w:rsidR="008E625A" w:rsidRPr="008D6E60">
        <w:t xml:space="preserve">apř. </w:t>
      </w:r>
      <w:r w:rsidR="00EB23B6">
        <w:t>strojírenství)</w:t>
      </w:r>
      <w:r w:rsidR="008E625A" w:rsidRPr="008D6E60">
        <w:t xml:space="preserve"> nebo </w:t>
      </w:r>
      <w:r w:rsidR="00EB23B6">
        <w:t>jak teoretické,</w:t>
      </w:r>
      <w:r w:rsidR="00EB23B6" w:rsidRPr="008D6E60">
        <w:t xml:space="preserve"> </w:t>
      </w:r>
      <w:r w:rsidR="005F3019">
        <w:t>tak i </w:t>
      </w:r>
      <w:r w:rsidR="00EB23B6" w:rsidRPr="008D6E60">
        <w:t>praktické</w:t>
      </w:r>
      <w:r w:rsidR="008E625A" w:rsidRPr="008D6E60">
        <w:t xml:space="preserve"> (např. </w:t>
      </w:r>
      <w:r w:rsidR="00EB23B6">
        <w:t>a</w:t>
      </w:r>
      <w:r w:rsidR="008E625A" w:rsidRPr="008D6E60">
        <w:t>rchit</w:t>
      </w:r>
      <w:r w:rsidR="00E8259C">
        <w:t>ektura). Z </w:t>
      </w:r>
      <w:r w:rsidR="00EB23B6">
        <w:t xml:space="preserve">praktických důvodů </w:t>
      </w:r>
      <w:r w:rsidR="008E625A" w:rsidRPr="008D6E60">
        <w:t xml:space="preserve">je hlavní </w:t>
      </w:r>
      <w:r w:rsidR="00EB23B6">
        <w:t>předmět</w:t>
      </w:r>
      <w:r w:rsidR="00681828">
        <w:t xml:space="preserve"> </w:t>
      </w:r>
      <w:r w:rsidR="00EB23B6">
        <w:t>p</w:t>
      </w:r>
      <w:r w:rsidR="008E625A" w:rsidRPr="008D6E60">
        <w:t>rogram</w:t>
      </w:r>
      <w:r w:rsidR="00EB23B6">
        <w:t>u</w:t>
      </w:r>
      <w:r w:rsidR="008E625A" w:rsidRPr="008D6E60">
        <w:t xml:space="preserve"> nebo kvalifikace určen podrobn</w:t>
      </w:r>
      <w:r w:rsidR="00D65B60">
        <w:t>ě</w:t>
      </w:r>
      <w:r w:rsidR="008E625A" w:rsidRPr="008D6E60">
        <w:t xml:space="preserve"> </w:t>
      </w:r>
      <w:r w:rsidR="00D65B60">
        <w:t>vymezeným oborem,</w:t>
      </w:r>
      <w:r w:rsidR="008E625A" w:rsidRPr="008D6E60">
        <w:t xml:space="preserve"> kterém</w:t>
      </w:r>
      <w:r w:rsidR="00F26B8F">
        <w:t>u</w:t>
      </w:r>
      <w:r w:rsidR="008E625A" w:rsidRPr="008D6E60">
        <w:t xml:space="preserve"> </w:t>
      </w:r>
      <w:r w:rsidR="00882AF4">
        <w:t xml:space="preserve">je </w:t>
      </w:r>
      <w:r w:rsidR="002B048D">
        <w:t>v</w:t>
      </w:r>
      <w:r w:rsidR="00F26B8F">
        <w:t>ěnov</w:t>
      </w:r>
      <w:r w:rsidR="002B048D">
        <w:t>ána</w:t>
      </w:r>
      <w:r w:rsidR="00BF52DA">
        <w:t xml:space="preserve"> </w:t>
      </w:r>
      <w:r w:rsidR="008E625A" w:rsidRPr="008D6E60">
        <w:t>většina</w:t>
      </w:r>
      <w:r w:rsidR="00681828">
        <w:t xml:space="preserve"> </w:t>
      </w:r>
      <w:r w:rsidR="008E625A" w:rsidRPr="008D6E60">
        <w:t>(</w:t>
      </w:r>
      <w:r w:rsidR="00D65B60">
        <w:t>t</w:t>
      </w:r>
      <w:r w:rsidR="008E625A" w:rsidRPr="008D6E60">
        <w:t>edy více než 50</w:t>
      </w:r>
      <w:r w:rsidR="00D65B60">
        <w:t xml:space="preserve"> %)</w:t>
      </w:r>
      <w:r w:rsidR="008E625A" w:rsidRPr="008D6E60">
        <w:t xml:space="preserve"> </w:t>
      </w:r>
      <w:r w:rsidR="00846D1E" w:rsidRPr="008D6E60">
        <w:t xml:space="preserve">nebo </w:t>
      </w:r>
      <w:r w:rsidR="00846D1E">
        <w:t>zjevně</w:t>
      </w:r>
      <w:r w:rsidR="00846D1E" w:rsidRPr="008D6E60">
        <w:t xml:space="preserve"> převažující část </w:t>
      </w:r>
      <w:r w:rsidR="00BF52DA">
        <w:t>z</w:t>
      </w:r>
      <w:r w:rsidR="00BF52DA" w:rsidRPr="008D6E60">
        <w:t>amýšle</w:t>
      </w:r>
      <w:r w:rsidR="00BF52DA">
        <w:t xml:space="preserve">ného </w:t>
      </w:r>
      <w:r w:rsidR="00BF52DA" w:rsidRPr="008D6E60">
        <w:t>čas</w:t>
      </w:r>
      <w:r w:rsidR="00BF52DA">
        <w:t>u</w:t>
      </w:r>
      <w:r w:rsidR="00BF52DA" w:rsidRPr="008D6E60">
        <w:t xml:space="preserve"> </w:t>
      </w:r>
      <w:r w:rsidR="002A0E19">
        <w:t>studia</w:t>
      </w:r>
      <w:r w:rsidR="00BF52DA" w:rsidRPr="008D6E60">
        <w:t xml:space="preserve"> </w:t>
      </w:r>
      <w:r w:rsidR="00846D1E">
        <w:t>nebo</w:t>
      </w:r>
      <w:r w:rsidR="002B048D">
        <w:t xml:space="preserve"> </w:t>
      </w:r>
      <w:r w:rsidR="00BF52DA">
        <w:t>studijních</w:t>
      </w:r>
      <w:r w:rsidR="00BF52DA" w:rsidRPr="00BF52DA">
        <w:t xml:space="preserve"> </w:t>
      </w:r>
      <w:r w:rsidR="00BF52DA">
        <w:t>kreditů</w:t>
      </w:r>
      <w:r w:rsidR="008E625A" w:rsidRPr="008D6E60">
        <w:t xml:space="preserve">. </w:t>
      </w:r>
      <w:r w:rsidR="00E8259C">
        <w:t>Pokud j</w:t>
      </w:r>
      <w:r w:rsidR="002B048D" w:rsidRPr="008D6E60">
        <w:t>sou k</w:t>
      </w:r>
      <w:r w:rsidR="002B048D">
        <w:t> </w:t>
      </w:r>
      <w:r w:rsidR="002B048D" w:rsidRPr="008D6E60">
        <w:t>dispozici</w:t>
      </w:r>
      <w:r w:rsidR="002B048D">
        <w:t xml:space="preserve"> </w:t>
      </w:r>
      <w:r w:rsidR="00F26B8F">
        <w:t xml:space="preserve">informace o </w:t>
      </w:r>
      <w:r w:rsidR="002B048D">
        <w:t>studijní</w:t>
      </w:r>
      <w:r w:rsidR="00F26B8F">
        <w:t>ch</w:t>
      </w:r>
      <w:r w:rsidR="002B048D">
        <w:t xml:space="preserve"> kredit</w:t>
      </w:r>
      <w:r w:rsidR="00F26B8F">
        <w:t>ech</w:t>
      </w:r>
      <w:r w:rsidR="002B048D" w:rsidRPr="008D6E60">
        <w:t>, měly by být použity.</w:t>
      </w:r>
      <w:r w:rsidR="008E625A" w:rsidRPr="008D6E60">
        <w:t xml:space="preserve"> </w:t>
      </w:r>
      <w:r w:rsidR="00F26B8F">
        <w:t xml:space="preserve">Pokud nejsou kredity k dispozici, </w:t>
      </w:r>
      <w:r w:rsidR="00F26B8F" w:rsidRPr="0070694E">
        <w:t xml:space="preserve">měl </w:t>
      </w:r>
      <w:r w:rsidR="00F26B8F">
        <w:t xml:space="preserve">by </w:t>
      </w:r>
      <w:r w:rsidR="00F26B8F" w:rsidRPr="0070694E">
        <w:t xml:space="preserve">být </w:t>
      </w:r>
      <w:r w:rsidR="00F26B8F">
        <w:t xml:space="preserve">zkonstruován </w:t>
      </w:r>
      <w:r w:rsidR="00F26B8F" w:rsidRPr="0070694E">
        <w:t>přibližný odhad zamýšleného času studia</w:t>
      </w:r>
      <w:r w:rsidR="008E625A" w:rsidRPr="008D6E60">
        <w:t xml:space="preserve">. </w:t>
      </w:r>
      <w:r w:rsidR="002A0E19">
        <w:t>Studijní čas</w:t>
      </w:r>
      <w:r w:rsidR="008E625A" w:rsidRPr="008D6E60">
        <w:t xml:space="preserve"> zahrnuje</w:t>
      </w:r>
      <w:r w:rsidR="002C021A">
        <w:t xml:space="preserve"> čas st</w:t>
      </w:r>
      <w:r w:rsidR="008E625A" w:rsidRPr="008D6E60">
        <w:t>ráv</w:t>
      </w:r>
      <w:r w:rsidR="002C021A">
        <w:t xml:space="preserve">ený </w:t>
      </w:r>
      <w:r w:rsidR="002A0E19">
        <w:t>na přednáškách a </w:t>
      </w:r>
      <w:r w:rsidR="008E625A" w:rsidRPr="008D6E60">
        <w:t>seminářích</w:t>
      </w:r>
      <w:r w:rsidR="002A0E19">
        <w:t>, rovněž také</w:t>
      </w:r>
      <w:r w:rsidR="00E8259C">
        <w:t xml:space="preserve"> v </w:t>
      </w:r>
      <w:r w:rsidR="008E625A" w:rsidRPr="008D6E60">
        <w:t xml:space="preserve">laboratořích </w:t>
      </w:r>
      <w:r w:rsidR="002A0E19">
        <w:t>či</w:t>
      </w:r>
      <w:r w:rsidR="008E625A" w:rsidRPr="008D6E60">
        <w:t xml:space="preserve"> na speciální</w:t>
      </w:r>
      <w:r w:rsidR="002C021A">
        <w:t>ch</w:t>
      </w:r>
      <w:r w:rsidR="00681828">
        <w:t xml:space="preserve"> </w:t>
      </w:r>
      <w:r w:rsidR="008E625A" w:rsidRPr="008D6E60">
        <w:t>projekt</w:t>
      </w:r>
      <w:r w:rsidR="002C021A">
        <w:t>ech</w:t>
      </w:r>
      <w:r w:rsidR="008E625A" w:rsidRPr="008D6E60">
        <w:t xml:space="preserve">. </w:t>
      </w:r>
      <w:r w:rsidR="002C021A">
        <w:t>Čas</w:t>
      </w:r>
      <w:r w:rsidR="002A0E19">
        <w:t xml:space="preserve"> osobního studia </w:t>
      </w:r>
      <w:r w:rsidR="00F26B8F">
        <w:t>se ne</w:t>
      </w:r>
      <w:r w:rsidR="002A0E19">
        <w:t>zahrnu</w:t>
      </w:r>
      <w:r w:rsidR="00F26B8F">
        <w:t>je</w:t>
      </w:r>
      <w:r w:rsidR="008E625A" w:rsidRPr="008D6E60">
        <w:t xml:space="preserve"> (</w:t>
      </w:r>
      <w:r w:rsidR="002C021A">
        <w:t>protože</w:t>
      </w:r>
      <w:r w:rsidR="008E625A" w:rsidRPr="008D6E60">
        <w:t xml:space="preserve"> </w:t>
      </w:r>
      <w:r w:rsidR="002A0E19">
        <w:t xml:space="preserve">jeho měření </w:t>
      </w:r>
      <w:r w:rsidR="008E625A" w:rsidRPr="008D6E60">
        <w:t xml:space="preserve">je obtížné </w:t>
      </w:r>
      <w:r w:rsidR="002C021A">
        <w:t>a </w:t>
      </w:r>
      <w:r w:rsidR="008F0ED3">
        <w:t>není u </w:t>
      </w:r>
      <w:r w:rsidR="002C021A">
        <w:t>studentů jednotn</w:t>
      </w:r>
      <w:r w:rsidR="002A0E19">
        <w:t>ý</w:t>
      </w:r>
      <w:r w:rsidR="00822858">
        <w:t>). Programy a </w:t>
      </w:r>
      <w:r w:rsidR="008E625A" w:rsidRPr="008D6E60">
        <w:t xml:space="preserve">kvalifikace jsou </w:t>
      </w:r>
      <w:r w:rsidR="008D6E60">
        <w:t>zatříděny</w:t>
      </w:r>
      <w:r w:rsidR="008D6E60" w:rsidRPr="00E5221F">
        <w:t xml:space="preserve"> </w:t>
      </w:r>
      <w:r w:rsidR="00E8259C">
        <w:t>v </w:t>
      </w:r>
      <w:r w:rsidR="008E625A" w:rsidRPr="008D6E60">
        <w:t>podrobn</w:t>
      </w:r>
      <w:r w:rsidR="008F0ED3" w:rsidRPr="00E5221F">
        <w:t>ě</w:t>
      </w:r>
      <w:r w:rsidR="008E625A" w:rsidRPr="008D6E60">
        <w:t xml:space="preserve"> </w:t>
      </w:r>
      <w:r w:rsidR="00E5221F" w:rsidRPr="00E5221F">
        <w:t>vymezen</w:t>
      </w:r>
      <w:r w:rsidR="00E5221F">
        <w:t>ých</w:t>
      </w:r>
      <w:r w:rsidR="00E5221F" w:rsidRPr="00E5221F">
        <w:t xml:space="preserve"> obor</w:t>
      </w:r>
      <w:r w:rsidR="00E5221F">
        <w:t>ech</w:t>
      </w:r>
      <w:r w:rsidR="00F26B8F">
        <w:t xml:space="preserve"> podle jejich </w:t>
      </w:r>
      <w:r w:rsidR="00E5221F">
        <w:t>hlavní</w:t>
      </w:r>
      <w:r w:rsidR="00F26B8F">
        <w:t>ho</w:t>
      </w:r>
      <w:r w:rsidR="008E625A" w:rsidRPr="008D6E60">
        <w:t xml:space="preserve"> </w:t>
      </w:r>
      <w:r w:rsidR="00E5221F">
        <w:t>předmět</w:t>
      </w:r>
      <w:r w:rsidR="00F26B8F">
        <w:t>u</w:t>
      </w:r>
      <w:r w:rsidR="008E625A" w:rsidRPr="008D6E60">
        <w:t>.</w:t>
      </w:r>
    </w:p>
    <w:p w:rsidR="008E625A" w:rsidRPr="008D6E60" w:rsidRDefault="008E625A" w:rsidP="00E12D11">
      <w:pPr>
        <w:pStyle w:val="Styl2"/>
        <w:ind w:left="714" w:hanging="357"/>
        <w:jc w:val="both"/>
      </w:pPr>
      <w:r w:rsidRPr="008D6E60">
        <w:t xml:space="preserve">V případě, že </w:t>
      </w:r>
      <w:r w:rsidR="00457144">
        <w:t>není</w:t>
      </w:r>
      <w:r w:rsidRPr="008D6E60">
        <w:t xml:space="preserve"> k dispozici dostatek informací k určení </w:t>
      </w:r>
      <w:r w:rsidR="00457144">
        <w:t>poměrn</w:t>
      </w:r>
      <w:r w:rsidR="0019259F">
        <w:t>ého</w:t>
      </w:r>
      <w:r w:rsidRPr="008D6E60">
        <w:t xml:space="preserve"> podíl</w:t>
      </w:r>
      <w:r w:rsidR="0019259F">
        <w:t>u</w:t>
      </w:r>
      <w:r w:rsidRPr="008D6E60">
        <w:t xml:space="preserve"> </w:t>
      </w:r>
      <w:r w:rsidR="00457144">
        <w:t>studijních</w:t>
      </w:r>
      <w:r w:rsidR="008D6E60">
        <w:t xml:space="preserve"> </w:t>
      </w:r>
      <w:r w:rsidR="00457144">
        <w:t>kreditů</w:t>
      </w:r>
      <w:r w:rsidRPr="008D6E60">
        <w:t xml:space="preserve"> nebo zamýšlené</w:t>
      </w:r>
      <w:r w:rsidR="00457144">
        <w:t>ho</w:t>
      </w:r>
      <w:r w:rsidRPr="008D6E60">
        <w:t xml:space="preserve"> čas</w:t>
      </w:r>
      <w:r w:rsidR="00457144">
        <w:t>u</w:t>
      </w:r>
      <w:r w:rsidR="002D257C">
        <w:t xml:space="preserve"> </w:t>
      </w:r>
      <w:r w:rsidR="007F3DD9">
        <w:t>výuky</w:t>
      </w:r>
      <w:r w:rsidR="002D257C">
        <w:t>, program</w:t>
      </w:r>
      <w:r w:rsidRPr="008D6E60">
        <w:t xml:space="preserve"> nebo kvalifikac</w:t>
      </w:r>
      <w:r w:rsidR="002D257C">
        <w:t>e</w:t>
      </w:r>
      <w:r w:rsidR="000F288A">
        <w:t xml:space="preserve"> by měl</w:t>
      </w:r>
      <w:r w:rsidRPr="008D6E60">
        <w:t xml:space="preserve"> být za</w:t>
      </w:r>
      <w:r w:rsidR="002D257C">
        <w:t>t</w:t>
      </w:r>
      <w:r w:rsidRPr="008D6E60">
        <w:t>ř</w:t>
      </w:r>
      <w:r w:rsidR="002D257C">
        <w:t>iďová</w:t>
      </w:r>
      <w:r w:rsidRPr="008D6E60">
        <w:t>n do</w:t>
      </w:r>
      <w:r w:rsidR="008D6E60">
        <w:t xml:space="preserve"> </w:t>
      </w:r>
      <w:r w:rsidR="002D257C">
        <w:t>oboru, který je uveden v</w:t>
      </w:r>
      <w:r w:rsidR="00255314">
        <w:t xml:space="preserve"> jeho </w:t>
      </w:r>
      <w:r w:rsidR="002D257C" w:rsidRPr="008D6E60">
        <w:t>názvu</w:t>
      </w:r>
      <w:r w:rsidR="002D257C">
        <w:t xml:space="preserve"> jako první</w:t>
      </w:r>
      <w:r w:rsidRPr="008D6E60">
        <w:t>. V případě, že hlavní předmět nelze identifikovat, protože</w:t>
      </w:r>
      <w:r w:rsidR="008D6E60">
        <w:t xml:space="preserve"> p</w:t>
      </w:r>
      <w:r w:rsidRPr="008D6E60">
        <w:t>rogram nebo kvalifikace zahrnuje několik podrobn</w:t>
      </w:r>
      <w:r w:rsidR="000F288A">
        <w:t>ě vymezených oborů (</w:t>
      </w:r>
      <w:r w:rsidR="00A9403F">
        <w:t xml:space="preserve">a </w:t>
      </w:r>
      <w:r w:rsidR="000F288A">
        <w:t>dokonce</w:t>
      </w:r>
      <w:r w:rsidRPr="008D6E60">
        <w:t xml:space="preserve"> </w:t>
      </w:r>
      <w:r w:rsidR="000F288A">
        <w:t>úzce nebo široce</w:t>
      </w:r>
      <w:r w:rsidRPr="008D6E60">
        <w:t xml:space="preserve"> </w:t>
      </w:r>
      <w:r w:rsidR="000F288A">
        <w:t>vymezených oborů</w:t>
      </w:r>
      <w:r w:rsidRPr="008D6E60">
        <w:t>)</w:t>
      </w:r>
      <w:r w:rsidR="00A9403F">
        <w:t>, z nichž</w:t>
      </w:r>
      <w:r w:rsidR="0019259F">
        <w:t> </w:t>
      </w:r>
      <w:r w:rsidRPr="008D6E60">
        <w:t xml:space="preserve">žádný </w:t>
      </w:r>
      <w:r w:rsidR="000F288A">
        <w:t>ne</w:t>
      </w:r>
      <w:r w:rsidR="0019259F">
        <w:t>převládá</w:t>
      </w:r>
      <w:r w:rsidRPr="008D6E60">
        <w:t xml:space="preserve">, </w:t>
      </w:r>
      <w:r w:rsidR="000F288A">
        <w:t>program nebo kvalifikace by měl</w:t>
      </w:r>
      <w:r w:rsidRPr="008D6E60">
        <w:t xml:space="preserve"> být </w:t>
      </w:r>
      <w:r w:rsidR="009503CD">
        <w:t xml:space="preserve">klasifikován </w:t>
      </w:r>
      <w:r w:rsidR="00480DD1">
        <w:t>jako</w:t>
      </w:r>
      <w:r w:rsidR="009503CD">
        <w:t xml:space="preserve"> </w:t>
      </w:r>
      <w:r w:rsidRPr="008D6E60">
        <w:t>interdisciplinární</w:t>
      </w:r>
      <w:r w:rsidR="000F288A">
        <w:t xml:space="preserve"> </w:t>
      </w:r>
      <w:r w:rsidRPr="004A46FD">
        <w:rPr>
          <w:i/>
        </w:rPr>
        <w:t>(</w:t>
      </w:r>
      <w:r w:rsidR="0019259F">
        <w:rPr>
          <w:i/>
        </w:rPr>
        <w:t>d</w:t>
      </w:r>
      <w:r w:rsidRPr="004A46FD">
        <w:rPr>
          <w:i/>
        </w:rPr>
        <w:t>alší podrobnosti</w:t>
      </w:r>
      <w:r w:rsidR="004A46FD" w:rsidRPr="004A46FD">
        <w:rPr>
          <w:i/>
        </w:rPr>
        <w:t xml:space="preserve"> </w:t>
      </w:r>
      <w:r w:rsidR="004A46FD">
        <w:rPr>
          <w:i/>
        </w:rPr>
        <w:t>v</w:t>
      </w:r>
      <w:r w:rsidR="004A46FD" w:rsidRPr="004A46FD">
        <w:rPr>
          <w:i/>
        </w:rPr>
        <w:t>iz kapitola 7</w:t>
      </w:r>
      <w:r w:rsidRPr="004A46FD">
        <w:rPr>
          <w:i/>
        </w:rPr>
        <w:t>)</w:t>
      </w:r>
      <w:r w:rsidR="0019259F">
        <w:rPr>
          <w:i/>
        </w:rPr>
        <w:t>.</w:t>
      </w:r>
    </w:p>
    <w:p w:rsidR="000F288A" w:rsidRPr="000F288A" w:rsidRDefault="000F288A" w:rsidP="00354AB8">
      <w:pPr>
        <w:pStyle w:val="Styl2"/>
        <w:jc w:val="both"/>
      </w:pPr>
      <w:r w:rsidRPr="000F288A">
        <w:t>Dva programy nebo kvalifikac</w:t>
      </w:r>
      <w:r w:rsidR="00C91D3B">
        <w:t>e</w:t>
      </w:r>
      <w:r w:rsidRPr="000F288A">
        <w:t xml:space="preserve"> patří do stejné</w:t>
      </w:r>
      <w:r w:rsidR="00C91D3B">
        <w:t>ho oboru</w:t>
      </w:r>
      <w:r w:rsidRPr="000F288A">
        <w:t xml:space="preserve">, </w:t>
      </w:r>
      <w:r w:rsidR="00C91D3B" w:rsidRPr="000F288A">
        <w:t>j</w:t>
      </w:r>
      <w:r w:rsidR="00305EB9">
        <w:t xml:space="preserve">estliže </w:t>
      </w:r>
      <w:r w:rsidR="00AE137E">
        <w:t>obsahují</w:t>
      </w:r>
      <w:r w:rsidR="00C91D3B">
        <w:t xml:space="preserve"> </w:t>
      </w:r>
      <w:r w:rsidR="00C91D3B" w:rsidRPr="000F288A">
        <w:t xml:space="preserve">stejné nebo dostatečně podobné </w:t>
      </w:r>
      <w:r w:rsidRPr="000F288A">
        <w:t xml:space="preserve">hlavní </w:t>
      </w:r>
      <w:r w:rsidR="00C91D3B" w:rsidRPr="000F288A">
        <w:t xml:space="preserve">studované </w:t>
      </w:r>
      <w:r w:rsidRPr="000F288A">
        <w:t xml:space="preserve">předměty. </w:t>
      </w:r>
      <w:r w:rsidR="00061C9A">
        <w:t>A</w:t>
      </w:r>
      <w:r w:rsidR="00061C9A" w:rsidRPr="000F288A">
        <w:t xml:space="preserve">by bylo možno </w:t>
      </w:r>
      <w:r w:rsidR="00061C9A">
        <w:t xml:space="preserve">třídit programy </w:t>
      </w:r>
      <w:r w:rsidR="00061C9A" w:rsidRPr="000F288A">
        <w:t>do širo</w:t>
      </w:r>
      <w:r w:rsidR="00061C9A">
        <w:t>ce</w:t>
      </w:r>
      <w:r w:rsidR="00061C9A" w:rsidRPr="000F288A">
        <w:t>, úz</w:t>
      </w:r>
      <w:r w:rsidR="00061C9A">
        <w:t xml:space="preserve">ce </w:t>
      </w:r>
      <w:r w:rsidR="00061C9A" w:rsidRPr="000F288A">
        <w:t xml:space="preserve">a </w:t>
      </w:r>
      <w:r w:rsidR="00061C9A" w:rsidRPr="008D6E60">
        <w:t>podrobn</w:t>
      </w:r>
      <w:r w:rsidR="00061C9A">
        <w:t xml:space="preserve">ě vymezených oborů, </w:t>
      </w:r>
      <w:r w:rsidR="00061C9A" w:rsidRPr="000F288A">
        <w:t xml:space="preserve">byla </w:t>
      </w:r>
      <w:r w:rsidR="00061C9A">
        <w:t>p</w:t>
      </w:r>
      <w:r w:rsidR="00061C9A" w:rsidRPr="000F288A">
        <w:t xml:space="preserve">ři </w:t>
      </w:r>
      <w:r w:rsidR="00061C9A">
        <w:t>tvorbě</w:t>
      </w:r>
      <w:r w:rsidR="00061C9A" w:rsidRPr="000F288A">
        <w:t xml:space="preserve"> struktury klasifikace při určování stupně podobnosti</w:t>
      </w:r>
      <w:r w:rsidR="00061C9A">
        <w:t xml:space="preserve"> </w:t>
      </w:r>
      <w:r w:rsidR="00061C9A" w:rsidRPr="000F288A">
        <w:t>předmět</w:t>
      </w:r>
      <w:r w:rsidR="00061C9A">
        <w:t>ového obsahu</w:t>
      </w:r>
      <w:r w:rsidR="00061C9A" w:rsidRPr="000F288A">
        <w:t xml:space="preserve"> užita v </w:t>
      </w:r>
      <w:r w:rsidR="00061C9A" w:rsidRPr="005913C8">
        <w:rPr>
          <w:b/>
        </w:rPr>
        <w:t>pořadí priorit</w:t>
      </w:r>
      <w:r w:rsidR="00061C9A">
        <w:t xml:space="preserve"> následující</w:t>
      </w:r>
      <w:r w:rsidR="00061C9A" w:rsidRPr="000F288A">
        <w:t xml:space="preserve"> kritéria:</w:t>
      </w:r>
    </w:p>
    <w:p w:rsidR="000F288A" w:rsidRPr="00D33A32" w:rsidRDefault="00AE137E" w:rsidP="00A7478B">
      <w:pPr>
        <w:pStyle w:val="Styl8"/>
        <w:numPr>
          <w:ilvl w:val="0"/>
          <w:numId w:val="23"/>
        </w:numPr>
        <w:spacing w:before="0" w:after="60"/>
        <w:ind w:left="1066" w:hanging="357"/>
      </w:pPr>
      <w:r>
        <w:t>Obsah</w:t>
      </w:r>
      <w:r w:rsidRPr="00D33A32">
        <w:t xml:space="preserve"> </w:t>
      </w:r>
      <w:r>
        <w:t>t</w:t>
      </w:r>
      <w:r w:rsidR="00D6325F" w:rsidRPr="00D33A32">
        <w:t>eoretick</w:t>
      </w:r>
      <w:r>
        <w:t>ých</w:t>
      </w:r>
      <w:r w:rsidR="00D6325F" w:rsidRPr="00D33A32">
        <w:t xml:space="preserve"> znalost</w:t>
      </w:r>
      <w:r>
        <w:t>í</w:t>
      </w:r>
      <w:r w:rsidR="000F288A" w:rsidRPr="00D33A32">
        <w:t xml:space="preserve"> (tj</w:t>
      </w:r>
      <w:r w:rsidR="00D6325F" w:rsidRPr="00D33A32">
        <w:t>.</w:t>
      </w:r>
      <w:r w:rsidR="000F288A" w:rsidRPr="00D33A32">
        <w:t xml:space="preserve"> </w:t>
      </w:r>
      <w:r w:rsidR="00BE345F">
        <w:t>cíle</w:t>
      </w:r>
      <w:r w:rsidR="000F288A" w:rsidRPr="00D33A32">
        <w:t xml:space="preserve"> a </w:t>
      </w:r>
      <w:r w:rsidR="002E39E4">
        <w:t>zahrnuté pojmy</w:t>
      </w:r>
      <w:r w:rsidR="000F288A" w:rsidRPr="00D33A32">
        <w:t xml:space="preserve"> a jejich užití v</w:t>
      </w:r>
      <w:r w:rsidR="000A458E" w:rsidRPr="00D33A32">
        <w:t>e</w:t>
      </w:r>
      <w:r w:rsidR="000F288A" w:rsidRPr="00D33A32">
        <w:t xml:space="preserve"> v</w:t>
      </w:r>
      <w:r w:rsidR="000A458E" w:rsidRPr="00D33A32">
        <w:t xml:space="preserve">ýkladu </w:t>
      </w:r>
      <w:r>
        <w:t>a vyvozování závěr</w:t>
      </w:r>
      <w:r w:rsidR="000F288A" w:rsidRPr="00D33A32">
        <w:t>ů).</w:t>
      </w:r>
    </w:p>
    <w:p w:rsidR="000F288A" w:rsidRPr="00D33A32" w:rsidRDefault="000F288A" w:rsidP="00A7478B">
      <w:pPr>
        <w:pStyle w:val="Styl8"/>
        <w:numPr>
          <w:ilvl w:val="0"/>
          <w:numId w:val="23"/>
        </w:numPr>
        <w:spacing w:before="0" w:after="60"/>
        <w:ind w:left="1066" w:hanging="357"/>
      </w:pPr>
      <w:r w:rsidRPr="00D33A32">
        <w:t xml:space="preserve">Účel </w:t>
      </w:r>
      <w:r w:rsidR="000A458E" w:rsidRPr="00D33A32">
        <w:t>studia</w:t>
      </w:r>
      <w:r w:rsidRPr="00D33A32">
        <w:t xml:space="preserve"> (tj</w:t>
      </w:r>
      <w:r w:rsidR="00A30538" w:rsidRPr="00D33A32">
        <w:t>.</w:t>
      </w:r>
      <w:r w:rsidRPr="00D33A32">
        <w:t xml:space="preserve"> </w:t>
      </w:r>
      <w:r w:rsidR="00A30538" w:rsidRPr="00D33A32">
        <w:t>očekávané</w:t>
      </w:r>
      <w:r w:rsidRPr="00D33A32">
        <w:t xml:space="preserve"> využití </w:t>
      </w:r>
      <w:r w:rsidR="00A30538" w:rsidRPr="00D33A32">
        <w:t xml:space="preserve">získaných </w:t>
      </w:r>
      <w:r w:rsidR="00B33E10">
        <w:t>znalostí, dovedností a </w:t>
      </w:r>
      <w:r w:rsidR="00A30538" w:rsidRPr="00D33A32">
        <w:t>schopností</w:t>
      </w:r>
      <w:r w:rsidRPr="00D33A32">
        <w:t>).</w:t>
      </w:r>
    </w:p>
    <w:p w:rsidR="000F288A" w:rsidRPr="00D33A32" w:rsidRDefault="00115847" w:rsidP="00A7478B">
      <w:pPr>
        <w:pStyle w:val="Styl8"/>
        <w:numPr>
          <w:ilvl w:val="0"/>
          <w:numId w:val="23"/>
        </w:numPr>
        <w:spacing w:before="0" w:after="60"/>
        <w:ind w:left="1066" w:hanging="357"/>
      </w:pPr>
      <w:r>
        <w:lastRenderedPageBreak/>
        <w:t>Objekty zájmu</w:t>
      </w:r>
      <w:r w:rsidR="000F288A" w:rsidRPr="00D33A32">
        <w:t xml:space="preserve"> (tj</w:t>
      </w:r>
      <w:r w:rsidR="00A30538" w:rsidRPr="00D33A32">
        <w:t>.</w:t>
      </w:r>
      <w:r w:rsidR="000F288A" w:rsidRPr="00D33A32">
        <w:t xml:space="preserve"> </w:t>
      </w:r>
      <w:r w:rsidR="006C3679" w:rsidRPr="00D33A32">
        <w:t xml:space="preserve">jevy, problémy </w:t>
      </w:r>
      <w:r>
        <w:t xml:space="preserve">nebo </w:t>
      </w:r>
      <w:r w:rsidR="006C3679" w:rsidRPr="00D33A32">
        <w:t>záležitosti</w:t>
      </w:r>
      <w:r>
        <w:t>, které mají být</w:t>
      </w:r>
      <w:r w:rsidRPr="00115847">
        <w:t xml:space="preserve"> </w:t>
      </w:r>
      <w:r w:rsidRPr="00D33A32">
        <w:t>studov</w:t>
      </w:r>
      <w:r>
        <w:t>á</w:t>
      </w:r>
      <w:r w:rsidRPr="00D33A32">
        <w:t>n</w:t>
      </w:r>
      <w:r>
        <w:t>y</w:t>
      </w:r>
      <w:r w:rsidR="000F288A" w:rsidRPr="00D33A32">
        <w:t>).</w:t>
      </w:r>
    </w:p>
    <w:p w:rsidR="000F288A" w:rsidRPr="00D33A32" w:rsidRDefault="000F288A" w:rsidP="00A7478B">
      <w:pPr>
        <w:pStyle w:val="Styl8"/>
        <w:numPr>
          <w:ilvl w:val="0"/>
          <w:numId w:val="23"/>
        </w:numPr>
        <w:spacing w:before="0" w:after="60"/>
        <w:ind w:left="1066" w:hanging="357"/>
      </w:pPr>
      <w:r w:rsidRPr="00D33A32">
        <w:t>Metody a techniky (tj</w:t>
      </w:r>
      <w:r w:rsidR="00A30538" w:rsidRPr="00D33A32">
        <w:t>.</w:t>
      </w:r>
      <w:r w:rsidRPr="00D33A32">
        <w:t xml:space="preserve"> </w:t>
      </w:r>
      <w:r w:rsidR="006C3679" w:rsidRPr="00D33A32">
        <w:t>procedury</w:t>
      </w:r>
      <w:r w:rsidRPr="00D33A32">
        <w:t xml:space="preserve"> </w:t>
      </w:r>
      <w:r w:rsidR="00AE137E">
        <w:t>výuky</w:t>
      </w:r>
      <w:r w:rsidRPr="00D33A32">
        <w:t xml:space="preserve"> a uplatňování </w:t>
      </w:r>
      <w:r w:rsidR="006C3679" w:rsidRPr="00D33A32">
        <w:t xml:space="preserve">získaných </w:t>
      </w:r>
      <w:r w:rsidRPr="00D33A32">
        <w:t xml:space="preserve">dovedností a </w:t>
      </w:r>
      <w:r w:rsidR="006C3679" w:rsidRPr="00D33A32">
        <w:t>znalostí</w:t>
      </w:r>
      <w:r w:rsidRPr="00D33A32">
        <w:t>).</w:t>
      </w:r>
    </w:p>
    <w:p w:rsidR="000F288A" w:rsidRPr="00D33A32" w:rsidRDefault="00761A66" w:rsidP="00E12D11">
      <w:pPr>
        <w:pStyle w:val="Styl8"/>
        <w:numPr>
          <w:ilvl w:val="0"/>
          <w:numId w:val="23"/>
        </w:numPr>
        <w:spacing w:before="0"/>
        <w:ind w:left="1066" w:hanging="357"/>
      </w:pPr>
      <w:r w:rsidRPr="00D33A32">
        <w:t>Pomůcky</w:t>
      </w:r>
      <w:r w:rsidR="000F288A" w:rsidRPr="00D33A32">
        <w:t xml:space="preserve"> a </w:t>
      </w:r>
      <w:r w:rsidR="000146D0">
        <w:t>nástroje</w:t>
      </w:r>
      <w:r w:rsidR="000F288A" w:rsidRPr="00D33A32">
        <w:t xml:space="preserve"> (tj</w:t>
      </w:r>
      <w:r w:rsidR="00A30538" w:rsidRPr="00D33A32">
        <w:t>.</w:t>
      </w:r>
      <w:r w:rsidR="000F288A" w:rsidRPr="00D33A32">
        <w:t xml:space="preserve"> </w:t>
      </w:r>
      <w:r w:rsidR="0007087B">
        <w:t>instrumenty</w:t>
      </w:r>
      <w:r w:rsidR="000F288A" w:rsidRPr="00D33A32">
        <w:t xml:space="preserve"> a </w:t>
      </w:r>
      <w:r w:rsidR="00802AC3" w:rsidRPr="00D33A32">
        <w:t>náčiní</w:t>
      </w:r>
      <w:r w:rsidR="000F288A" w:rsidRPr="00D33A32">
        <w:t>, kter</w:t>
      </w:r>
      <w:r w:rsidR="006C3679" w:rsidRPr="00D33A32">
        <w:t>é se</w:t>
      </w:r>
      <w:r w:rsidR="000F288A" w:rsidRPr="00D33A32">
        <w:t xml:space="preserve"> jedinec učí</w:t>
      </w:r>
      <w:r w:rsidR="00C91D3B" w:rsidRPr="00D33A32">
        <w:t xml:space="preserve"> </w:t>
      </w:r>
      <w:r w:rsidR="000F288A" w:rsidRPr="00D33A32">
        <w:t>použ</w:t>
      </w:r>
      <w:r w:rsidR="006C3679" w:rsidRPr="00D33A32">
        <w:t>ívat</w:t>
      </w:r>
      <w:r w:rsidR="00802AC3" w:rsidRPr="00D33A32">
        <w:t>,</w:t>
      </w:r>
      <w:r w:rsidR="000F288A" w:rsidRPr="00D33A32">
        <w:t xml:space="preserve"> pracovat</w:t>
      </w:r>
      <w:r w:rsidR="006C3679" w:rsidRPr="00D33A32">
        <w:t xml:space="preserve"> </w:t>
      </w:r>
      <w:r w:rsidR="00802AC3" w:rsidRPr="00D33A32">
        <w:t xml:space="preserve">s nimi </w:t>
      </w:r>
      <w:r w:rsidR="006C3679" w:rsidRPr="00D33A32">
        <w:t>či je obsluhovat</w:t>
      </w:r>
      <w:r w:rsidR="000F288A" w:rsidRPr="00D33A32">
        <w:t>).</w:t>
      </w:r>
    </w:p>
    <w:p w:rsidR="00C91D3B" w:rsidRPr="00316073" w:rsidRDefault="00591396" w:rsidP="00354AB8">
      <w:pPr>
        <w:pStyle w:val="Styl2"/>
        <w:jc w:val="both"/>
      </w:pPr>
      <w:r w:rsidRPr="005913C8">
        <w:rPr>
          <w:rStyle w:val="hps"/>
        </w:rPr>
        <w:t>Ideální</w:t>
      </w:r>
      <w:r>
        <w:rPr>
          <w:rStyle w:val="hps"/>
        </w:rPr>
        <w:t xml:space="preserve"> by bylo, </w:t>
      </w:r>
      <w:r w:rsidR="00316073">
        <w:rPr>
          <w:rStyle w:val="hps"/>
        </w:rPr>
        <w:t xml:space="preserve">aby klasifikace byla </w:t>
      </w:r>
      <w:r w:rsidR="00EB5482">
        <w:rPr>
          <w:rStyle w:val="hps"/>
        </w:rPr>
        <w:t xml:space="preserve">napříč </w:t>
      </w:r>
      <w:r w:rsidR="00EB5482" w:rsidRPr="000F288A">
        <w:t>širo</w:t>
      </w:r>
      <w:r w:rsidR="00EB5482">
        <w:t>ce vymezenými obory</w:t>
      </w:r>
      <w:r w:rsidR="00316073">
        <w:rPr>
          <w:rStyle w:val="hps"/>
        </w:rPr>
        <w:t xml:space="preserve"> </w:t>
      </w:r>
      <w:r w:rsidR="00EB5482" w:rsidRPr="00316073">
        <w:rPr>
          <w:rStyle w:val="hps"/>
        </w:rPr>
        <w:t>na mezinárodní úrovni</w:t>
      </w:r>
      <w:r w:rsidR="00B33E10">
        <w:rPr>
          <w:rStyle w:val="hps"/>
        </w:rPr>
        <w:t xml:space="preserve"> v </w:t>
      </w:r>
      <w:r>
        <w:rPr>
          <w:rStyle w:val="hps"/>
        </w:rPr>
        <w:t>zásadě</w:t>
      </w:r>
      <w:r w:rsidRPr="00316073">
        <w:t xml:space="preserve"> </w:t>
      </w:r>
      <w:r>
        <w:rPr>
          <w:rStyle w:val="hps"/>
        </w:rPr>
        <w:t>vyvážená v tom smyslu</w:t>
      </w:r>
      <w:r w:rsidR="00F4517A" w:rsidRPr="00316073">
        <w:rPr>
          <w:rStyle w:val="hps"/>
        </w:rPr>
        <w:t>, že</w:t>
      </w:r>
      <w:r w:rsidR="00F4517A" w:rsidRPr="00316073">
        <w:t xml:space="preserve"> </w:t>
      </w:r>
      <w:r w:rsidRPr="00316073">
        <w:rPr>
          <w:rStyle w:val="hps"/>
        </w:rPr>
        <w:t xml:space="preserve">by </w:t>
      </w:r>
      <w:r w:rsidR="00EB5482">
        <w:rPr>
          <w:rStyle w:val="hps"/>
        </w:rPr>
        <w:t>v</w:t>
      </w:r>
      <w:r>
        <w:rPr>
          <w:rStyle w:val="hps"/>
        </w:rPr>
        <w:t>e</w:t>
      </w:r>
      <w:r w:rsidR="00F4517A" w:rsidRPr="00316073">
        <w:rPr>
          <w:rStyle w:val="hps"/>
        </w:rPr>
        <w:t xml:space="preserve"> světě</w:t>
      </w:r>
      <w:r w:rsidR="00F4517A" w:rsidRPr="00316073">
        <w:t xml:space="preserve"> </w:t>
      </w:r>
      <w:r>
        <w:t xml:space="preserve">jako celku </w:t>
      </w:r>
      <w:r w:rsidR="00EB5482">
        <w:rPr>
          <w:rStyle w:val="hps"/>
        </w:rPr>
        <w:t>ne</w:t>
      </w:r>
      <w:r w:rsidR="00EB5482" w:rsidRPr="00316073">
        <w:rPr>
          <w:rStyle w:val="hps"/>
        </w:rPr>
        <w:t>měl</w:t>
      </w:r>
      <w:r w:rsidR="00EB5482" w:rsidRPr="00316073">
        <w:t xml:space="preserve"> </w:t>
      </w:r>
      <w:r w:rsidR="00EB5482" w:rsidRPr="00316073">
        <w:rPr>
          <w:rStyle w:val="hps"/>
        </w:rPr>
        <w:t xml:space="preserve">dominovat </w:t>
      </w:r>
      <w:r w:rsidR="00F4517A" w:rsidRPr="00316073">
        <w:rPr>
          <w:rStyle w:val="hps"/>
        </w:rPr>
        <w:t>žádn</w:t>
      </w:r>
      <w:r>
        <w:rPr>
          <w:rStyle w:val="hps"/>
        </w:rPr>
        <w:t>ý</w:t>
      </w:r>
      <w:r w:rsidR="00F4517A" w:rsidRPr="00316073">
        <w:t xml:space="preserve"> </w:t>
      </w:r>
      <w:r w:rsidR="00F4517A" w:rsidRPr="00316073">
        <w:rPr>
          <w:rStyle w:val="hps"/>
        </w:rPr>
        <w:t>širo</w:t>
      </w:r>
      <w:r>
        <w:rPr>
          <w:rStyle w:val="hps"/>
        </w:rPr>
        <w:t>ce</w:t>
      </w:r>
      <w:r w:rsidR="00F4517A" w:rsidRPr="00316073">
        <w:t xml:space="preserve"> </w:t>
      </w:r>
      <w:r>
        <w:t>vymezený obor</w:t>
      </w:r>
      <w:r w:rsidR="00F4517A" w:rsidRPr="00316073">
        <w:t xml:space="preserve">. </w:t>
      </w:r>
      <w:r w:rsidR="00AE137E" w:rsidRPr="0070694E">
        <w:rPr>
          <w:rStyle w:val="hps"/>
        </w:rPr>
        <w:t xml:space="preserve">Například </w:t>
      </w:r>
      <w:r w:rsidR="00AE137E">
        <w:rPr>
          <w:rStyle w:val="hps"/>
        </w:rPr>
        <w:t>bereme-li v úvahu počty</w:t>
      </w:r>
      <w:r w:rsidR="00AE137E" w:rsidRPr="0070694E">
        <w:t xml:space="preserve"> </w:t>
      </w:r>
      <w:r w:rsidR="00AE137E" w:rsidRPr="0070694E">
        <w:rPr>
          <w:rStyle w:val="hps"/>
        </w:rPr>
        <w:t>zapsaných studentů nebo absolventů studijních programů</w:t>
      </w:r>
      <w:r w:rsidR="00AE137E">
        <w:rPr>
          <w:rStyle w:val="hps"/>
        </w:rPr>
        <w:t>,</w:t>
      </w:r>
      <w:r w:rsidR="00AE137E" w:rsidRPr="0070694E">
        <w:t xml:space="preserve"> </w:t>
      </w:r>
      <w:r w:rsidR="00AE137E">
        <w:t xml:space="preserve">neměla by nastat situace, kdy </w:t>
      </w:r>
      <w:r w:rsidR="00B76838">
        <w:t xml:space="preserve">je </w:t>
      </w:r>
      <w:r w:rsidR="00AE137E">
        <w:t>mezi jednotlivými široce vymezenými obory velká disproporce</w:t>
      </w:r>
      <w:r w:rsidR="00AE137E" w:rsidRPr="0070694E">
        <w:t xml:space="preserve">. </w:t>
      </w:r>
      <w:r w:rsidR="00AE137E" w:rsidRPr="0070694E">
        <w:rPr>
          <w:rStyle w:val="hps"/>
        </w:rPr>
        <w:t>Nicméně</w:t>
      </w:r>
      <w:r w:rsidR="00AE137E" w:rsidRPr="0070694E">
        <w:t xml:space="preserve"> </w:t>
      </w:r>
      <w:r w:rsidR="00AE137E" w:rsidRPr="0070694E">
        <w:rPr>
          <w:rStyle w:val="hps"/>
        </w:rPr>
        <w:t>vzhledem k</w:t>
      </w:r>
      <w:r w:rsidR="00AE137E" w:rsidRPr="0070694E">
        <w:t xml:space="preserve"> </w:t>
      </w:r>
      <w:r w:rsidR="00AE137E" w:rsidRPr="0070694E">
        <w:rPr>
          <w:rStyle w:val="hps"/>
        </w:rPr>
        <w:t>velkým rozdílům</w:t>
      </w:r>
      <w:r w:rsidR="00AE137E" w:rsidRPr="0070694E">
        <w:t xml:space="preserve"> </w:t>
      </w:r>
      <w:r w:rsidR="00AE137E">
        <w:t>mezi</w:t>
      </w:r>
      <w:r w:rsidR="00AE137E" w:rsidRPr="0070694E">
        <w:rPr>
          <w:rStyle w:val="hps"/>
        </w:rPr>
        <w:t xml:space="preserve"> vzdělávací</w:t>
      </w:r>
      <w:r w:rsidR="00AE137E">
        <w:rPr>
          <w:rStyle w:val="hps"/>
        </w:rPr>
        <w:t>mi</w:t>
      </w:r>
      <w:r w:rsidR="00AE137E" w:rsidRPr="0070694E">
        <w:rPr>
          <w:rStyle w:val="hps"/>
        </w:rPr>
        <w:t xml:space="preserve"> systém</w:t>
      </w:r>
      <w:r w:rsidR="00AE137E">
        <w:rPr>
          <w:rStyle w:val="hps"/>
        </w:rPr>
        <w:t>y</w:t>
      </w:r>
      <w:r w:rsidR="00AE137E" w:rsidRPr="0070694E">
        <w:t xml:space="preserve"> </w:t>
      </w:r>
      <w:r w:rsidR="00AE137E" w:rsidRPr="0070694E">
        <w:rPr>
          <w:rStyle w:val="hps"/>
        </w:rPr>
        <w:t>jednotlivých zemí</w:t>
      </w:r>
      <w:r w:rsidR="00AE137E" w:rsidRPr="0070694E">
        <w:t xml:space="preserve"> </w:t>
      </w:r>
      <w:r w:rsidR="00AE137E" w:rsidRPr="0070694E">
        <w:rPr>
          <w:rStyle w:val="hps"/>
        </w:rPr>
        <w:t>a také</w:t>
      </w:r>
      <w:r w:rsidR="00AE137E" w:rsidRPr="0070694E">
        <w:t xml:space="preserve"> </w:t>
      </w:r>
      <w:r w:rsidR="00AE137E">
        <w:rPr>
          <w:rStyle w:val="hps"/>
        </w:rPr>
        <w:t>mezi</w:t>
      </w:r>
      <w:r w:rsidR="00AE137E" w:rsidRPr="0070694E">
        <w:rPr>
          <w:rStyle w:val="hps"/>
        </w:rPr>
        <w:t xml:space="preserve"> </w:t>
      </w:r>
      <w:r w:rsidR="00AE137E">
        <w:rPr>
          <w:rStyle w:val="hps"/>
        </w:rPr>
        <w:t xml:space="preserve">vzdělávacími </w:t>
      </w:r>
      <w:r w:rsidR="00AE137E" w:rsidRPr="0070694E">
        <w:rPr>
          <w:rStyle w:val="hps"/>
        </w:rPr>
        <w:t>úrovn</w:t>
      </w:r>
      <w:r w:rsidR="00AE137E">
        <w:rPr>
          <w:rStyle w:val="hps"/>
        </w:rPr>
        <w:t>ěmi</w:t>
      </w:r>
      <w:r w:rsidR="00AE137E" w:rsidRPr="0070694E">
        <w:t xml:space="preserve"> </w:t>
      </w:r>
      <w:r w:rsidR="00AE137E" w:rsidRPr="0070694E">
        <w:rPr>
          <w:rStyle w:val="hps"/>
        </w:rPr>
        <w:t>není možné</w:t>
      </w:r>
      <w:r w:rsidR="00AE137E" w:rsidRPr="0070694E">
        <w:t xml:space="preserve"> </w:t>
      </w:r>
      <w:r w:rsidR="00AE137E" w:rsidRPr="0070694E">
        <w:rPr>
          <w:rStyle w:val="hps"/>
        </w:rPr>
        <w:t>vytvořit jednotnou</w:t>
      </w:r>
      <w:r w:rsidR="00AE137E" w:rsidRPr="0070694E">
        <w:t xml:space="preserve"> </w:t>
      </w:r>
      <w:r w:rsidR="00AE137E" w:rsidRPr="0070694E">
        <w:rPr>
          <w:rStyle w:val="hps"/>
        </w:rPr>
        <w:t>klasifikaci, která</w:t>
      </w:r>
      <w:r w:rsidR="00AE137E" w:rsidRPr="0070694E">
        <w:t xml:space="preserve"> </w:t>
      </w:r>
      <w:r w:rsidR="00AE137E" w:rsidRPr="0070694E">
        <w:rPr>
          <w:rStyle w:val="hps"/>
        </w:rPr>
        <w:t>je ve všech zemích a</w:t>
      </w:r>
      <w:r w:rsidR="00AE137E" w:rsidRPr="0070694E">
        <w:t xml:space="preserve"> </w:t>
      </w:r>
      <w:r w:rsidR="00AE137E" w:rsidRPr="0070694E">
        <w:rPr>
          <w:rStyle w:val="hps"/>
        </w:rPr>
        <w:t>na všech</w:t>
      </w:r>
      <w:r w:rsidR="00AE137E" w:rsidRPr="0070694E">
        <w:t xml:space="preserve"> </w:t>
      </w:r>
      <w:r w:rsidR="00AE137E" w:rsidRPr="0070694E">
        <w:rPr>
          <w:rStyle w:val="hps"/>
        </w:rPr>
        <w:t>úrovních vzdělání vyrovnaná</w:t>
      </w:r>
      <w:r w:rsidR="00AE137E" w:rsidRPr="0070694E">
        <w:t>.</w:t>
      </w:r>
    </w:p>
    <w:p w:rsidR="005913C8" w:rsidRDefault="005913C8" w:rsidP="005913C8">
      <w:pPr>
        <w:pStyle w:val="Styl1"/>
      </w:pPr>
      <w:r w:rsidRPr="00EF7DE3">
        <w:t>Aplikování klasifikačních kritérií: p</w:t>
      </w:r>
      <w:r w:rsidR="00851393">
        <w:t>říklady</w:t>
      </w:r>
    </w:p>
    <w:p w:rsidR="005913C8" w:rsidRPr="00537365" w:rsidRDefault="000146D0" w:rsidP="00267868">
      <w:pPr>
        <w:pStyle w:val="Styl2"/>
        <w:jc w:val="both"/>
      </w:pPr>
      <w:r>
        <w:t>Skupiny</w:t>
      </w:r>
      <w:r w:rsidR="00AD6DF9" w:rsidRPr="00537365">
        <w:t xml:space="preserve"> </w:t>
      </w:r>
      <w:r w:rsidR="00AD6DF9">
        <w:t>š</w:t>
      </w:r>
      <w:r w:rsidR="00AD6DF9" w:rsidRPr="00537365">
        <w:t>iro</w:t>
      </w:r>
      <w:r w:rsidR="00AD6DF9">
        <w:t>ce</w:t>
      </w:r>
      <w:r w:rsidR="00AD6DF9" w:rsidRPr="00537365">
        <w:t xml:space="preserve"> a úz</w:t>
      </w:r>
      <w:r w:rsidR="00AD6DF9">
        <w:t>ce</w:t>
      </w:r>
      <w:r w:rsidR="00AD6DF9" w:rsidRPr="00537365">
        <w:t xml:space="preserve"> </w:t>
      </w:r>
      <w:r w:rsidR="00AD6DF9" w:rsidRPr="00A936ED">
        <w:t>vymezených oborů</w:t>
      </w:r>
      <w:r w:rsidR="00AD6DF9" w:rsidRPr="00537365">
        <w:t xml:space="preserve"> v této klasifikac</w:t>
      </w:r>
      <w:r w:rsidR="00AD6DF9">
        <w:t>i</w:t>
      </w:r>
      <w:r w:rsidR="00AD6DF9" w:rsidRPr="00537365">
        <w:t xml:space="preserve"> jsou podobné </w:t>
      </w:r>
      <w:r>
        <w:t>skupinám</w:t>
      </w:r>
      <w:r w:rsidR="00AD6DF9" w:rsidRPr="00537365">
        <w:t xml:space="preserve"> v</w:t>
      </w:r>
      <w:r w:rsidR="00267868">
        <w:t> </w:t>
      </w:r>
      <w:r w:rsidR="00AD6DF9">
        <w:t>klasifikaci </w:t>
      </w:r>
      <w:r w:rsidR="00AD6DF9" w:rsidRPr="00537365">
        <w:t>ISCED</w:t>
      </w:r>
      <w:r w:rsidR="00AD6DF9">
        <w:t xml:space="preserve"> </w:t>
      </w:r>
      <w:r w:rsidR="00AD6DF9" w:rsidRPr="00537365">
        <w:t xml:space="preserve">1997. </w:t>
      </w:r>
      <w:r>
        <w:t>J</w:t>
      </w:r>
      <w:r w:rsidR="00AD6DF9" w:rsidRPr="00537365">
        <w:t xml:space="preserve">sou </w:t>
      </w:r>
      <w:r>
        <w:t xml:space="preserve">většinou </w:t>
      </w:r>
      <w:r w:rsidR="00AD6DF9">
        <w:t>určeny</w:t>
      </w:r>
      <w:r w:rsidR="00AD6DF9" w:rsidRPr="00537365">
        <w:t xml:space="preserve"> podobnost</w:t>
      </w:r>
      <w:r w:rsidR="00AD6DF9">
        <w:t>mi</w:t>
      </w:r>
      <w:r w:rsidR="00AD6DF9" w:rsidRPr="00537365">
        <w:t xml:space="preserve"> v </w:t>
      </w:r>
      <w:r w:rsidR="00AD6DF9">
        <w:t>oblasti teoretických znalostí a </w:t>
      </w:r>
      <w:r w:rsidR="00AD6DF9" w:rsidRPr="00537365">
        <w:t>účelu</w:t>
      </w:r>
      <w:r w:rsidR="00AD6DF9">
        <w:t xml:space="preserve"> studia, v menší míře</w:t>
      </w:r>
      <w:r w:rsidR="00AD6DF9" w:rsidRPr="00537365">
        <w:t xml:space="preserve"> předměty zájmu </w:t>
      </w:r>
      <w:r>
        <w:t xml:space="preserve">skupin </w:t>
      </w:r>
      <w:r w:rsidR="00AD6DF9">
        <w:t>oborů, kterých</w:t>
      </w:r>
      <w:r w:rsidR="00AD6DF9" w:rsidRPr="00537365">
        <w:t xml:space="preserve"> se týkají.</w:t>
      </w:r>
      <w:r w:rsidR="00AD6DF9">
        <w:t xml:space="preserve"> </w:t>
      </w:r>
      <w:r w:rsidR="00AD6DF9" w:rsidRPr="00537365">
        <w:t>Podrobn</w:t>
      </w:r>
      <w:r w:rsidR="00AD6DF9">
        <w:t>ě</w:t>
      </w:r>
      <w:r w:rsidR="00AD6DF9" w:rsidRPr="00537365">
        <w:t xml:space="preserve"> </w:t>
      </w:r>
      <w:r w:rsidR="00AD6DF9" w:rsidRPr="00A936ED">
        <w:t>vymezen</w:t>
      </w:r>
      <w:r w:rsidR="00AD6DF9">
        <w:t>é</w:t>
      </w:r>
      <w:r w:rsidR="00AD6DF9" w:rsidRPr="00A936ED">
        <w:t xml:space="preserve"> obor</w:t>
      </w:r>
      <w:r w:rsidR="00AD6DF9">
        <w:t xml:space="preserve">y </w:t>
      </w:r>
      <w:r w:rsidR="00AD6DF9" w:rsidRPr="00537365">
        <w:t xml:space="preserve">jsou </w:t>
      </w:r>
      <w:r w:rsidR="00AD6DF9">
        <w:t xml:space="preserve">většinou </w:t>
      </w:r>
      <w:r w:rsidR="00BE51F7">
        <w:t>stanov</w:t>
      </w:r>
      <w:r w:rsidR="00D54C97">
        <w:t>e</w:t>
      </w:r>
      <w:r w:rsidR="004C103E">
        <w:t>ny na základě metod a </w:t>
      </w:r>
      <w:r w:rsidR="00AD6DF9" w:rsidRPr="00537365">
        <w:t>technik</w:t>
      </w:r>
      <w:r w:rsidR="00AE137E">
        <w:t>, pomůcek a </w:t>
      </w:r>
      <w:r w:rsidR="00AD6DF9" w:rsidRPr="00537365">
        <w:t>nástroj</w:t>
      </w:r>
      <w:r w:rsidR="00AD6DF9">
        <w:t>ů</w:t>
      </w:r>
      <w:r w:rsidR="00AD6DF9" w:rsidRPr="00537365">
        <w:t>.</w:t>
      </w:r>
      <w:r w:rsidR="003F78DE">
        <w:t xml:space="preserve"> V </w:t>
      </w:r>
      <w:r w:rsidR="00AD6DF9">
        <w:t xml:space="preserve">další části </w:t>
      </w:r>
      <w:r w:rsidR="00AD6DF9" w:rsidRPr="00537365">
        <w:t xml:space="preserve">této </w:t>
      </w:r>
      <w:r w:rsidR="00AD6DF9">
        <w:t>kapitoly</w:t>
      </w:r>
      <w:r w:rsidR="00AD6DF9" w:rsidRPr="00537365">
        <w:t xml:space="preserve"> jsou popsány některé příklady aplik</w:t>
      </w:r>
      <w:r w:rsidR="00AD6DF9">
        <w:t>ování těchto kritérií, hraniční</w:t>
      </w:r>
      <w:r w:rsidR="00AD6DF9" w:rsidRPr="00537365">
        <w:t xml:space="preserve"> případ</w:t>
      </w:r>
      <w:r w:rsidR="00AD6DF9">
        <w:t>y</w:t>
      </w:r>
      <w:r w:rsidR="00AD6DF9" w:rsidRPr="00537365">
        <w:t xml:space="preserve"> a dv</w:t>
      </w:r>
      <w:r w:rsidR="00AD6DF9">
        <w:t>ě</w:t>
      </w:r>
      <w:r w:rsidR="00AD6DF9" w:rsidRPr="00537365">
        <w:t xml:space="preserve"> specifick</w:t>
      </w:r>
      <w:r w:rsidR="00AD6DF9">
        <w:t>é</w:t>
      </w:r>
      <w:r w:rsidR="00AD6DF9" w:rsidRPr="00537365">
        <w:t xml:space="preserve"> výjimk</w:t>
      </w:r>
      <w:r w:rsidR="00AD6DF9">
        <w:t>y</w:t>
      </w:r>
      <w:r w:rsidR="00AD6DF9" w:rsidRPr="00537365">
        <w:t xml:space="preserve">: </w:t>
      </w:r>
      <w:r w:rsidR="00AD6DF9">
        <w:t>odborné</w:t>
      </w:r>
      <w:r w:rsidR="00AD6DF9" w:rsidRPr="00537365">
        <w:t xml:space="preserve"> program</w:t>
      </w:r>
      <w:r w:rsidR="00AD6DF9">
        <w:t>y</w:t>
      </w:r>
      <w:r w:rsidR="00AD6DF9" w:rsidRPr="00537365">
        <w:t xml:space="preserve"> a</w:t>
      </w:r>
      <w:r w:rsidR="00AD6DF9">
        <w:t xml:space="preserve"> </w:t>
      </w:r>
      <w:r w:rsidR="00AD6DF9" w:rsidRPr="00537365">
        <w:t xml:space="preserve">kvalifikace </w:t>
      </w:r>
      <w:r w:rsidR="00AD6DF9">
        <w:t>a příprava</w:t>
      </w:r>
      <w:r w:rsidR="00AD6DF9" w:rsidRPr="00537365">
        <w:t xml:space="preserve"> učitelů</w:t>
      </w:r>
      <w:r w:rsidR="00AD6DF9">
        <w:t>.</w:t>
      </w:r>
    </w:p>
    <w:p w:rsidR="005913C8" w:rsidRPr="00537365" w:rsidRDefault="005D7C9F" w:rsidP="00537365">
      <w:pPr>
        <w:pStyle w:val="Styl5"/>
      </w:pPr>
      <w:r>
        <w:t>P</w:t>
      </w:r>
      <w:r w:rsidRPr="00537365">
        <w:t>odobnost</w:t>
      </w:r>
      <w:r w:rsidR="004C103E">
        <w:t>i</w:t>
      </w:r>
      <w:r w:rsidRPr="00537365">
        <w:t xml:space="preserve"> </w:t>
      </w:r>
      <w:r>
        <w:t xml:space="preserve">v předmětovém obsahu </w:t>
      </w:r>
      <w:r w:rsidR="00537365" w:rsidRPr="00537365">
        <w:t>napříč</w:t>
      </w:r>
      <w:r w:rsidR="005913C8" w:rsidRPr="00537365">
        <w:t xml:space="preserve"> úrovn</w:t>
      </w:r>
      <w:r w:rsidR="00537365">
        <w:t>ěmi</w:t>
      </w:r>
      <w:r w:rsidR="005913C8" w:rsidRPr="00537365">
        <w:t xml:space="preserve"> vzdělání</w:t>
      </w:r>
    </w:p>
    <w:p w:rsidR="005913C8" w:rsidRPr="00537365" w:rsidRDefault="005913C8" w:rsidP="00267868">
      <w:pPr>
        <w:pStyle w:val="Styl2"/>
        <w:jc w:val="both"/>
      </w:pPr>
      <w:r w:rsidRPr="005913C8">
        <w:t>Všechny vzdělávací programy a kvalifikace jsou kombinací teoretické</w:t>
      </w:r>
      <w:r w:rsidR="00024D02">
        <w:t>ho</w:t>
      </w:r>
      <w:r w:rsidR="00537365">
        <w:t xml:space="preserve"> </w:t>
      </w:r>
      <w:r w:rsidRPr="00537365">
        <w:t>porozumění, faktick</w:t>
      </w:r>
      <w:r w:rsidR="00024D02">
        <w:t>ých</w:t>
      </w:r>
      <w:r w:rsidRPr="00537365">
        <w:t xml:space="preserve"> znalost</w:t>
      </w:r>
      <w:r w:rsidR="00024D02">
        <w:t xml:space="preserve">í </w:t>
      </w:r>
      <w:r w:rsidRPr="00537365">
        <w:t>a praktick</w:t>
      </w:r>
      <w:r w:rsidR="00024D02">
        <w:t>ých</w:t>
      </w:r>
      <w:r w:rsidRPr="00537365">
        <w:t xml:space="preserve"> dovednost</w:t>
      </w:r>
      <w:r w:rsidR="00024D02">
        <w:t>í</w:t>
      </w:r>
      <w:r w:rsidRPr="00537365">
        <w:t>. Dva programy nebo kvalifikace na</w:t>
      </w:r>
      <w:r w:rsidR="00537365">
        <w:t xml:space="preserve"> </w:t>
      </w:r>
      <w:r w:rsidRPr="00537365">
        <w:t>různ</w:t>
      </w:r>
      <w:r w:rsidR="00C5799E">
        <w:t>ých</w:t>
      </w:r>
      <w:r w:rsidRPr="00537365">
        <w:t xml:space="preserve"> úrovn</w:t>
      </w:r>
      <w:r w:rsidR="00C5799E">
        <w:t>ích vzdělání</w:t>
      </w:r>
      <w:r w:rsidRPr="00537365">
        <w:t xml:space="preserve"> bud</w:t>
      </w:r>
      <w:r w:rsidR="00C5799E">
        <w:t>ou</w:t>
      </w:r>
      <w:r w:rsidRPr="00537365">
        <w:t xml:space="preserve"> patřit do stejné</w:t>
      </w:r>
      <w:r w:rsidR="00C5799E">
        <w:t>ho</w:t>
      </w:r>
      <w:r w:rsidRPr="00537365">
        <w:t xml:space="preserve"> ob</w:t>
      </w:r>
      <w:r w:rsidR="00C5799E">
        <w:t>oru</w:t>
      </w:r>
      <w:r w:rsidRPr="00537365">
        <w:t xml:space="preserve"> vzdělání v případě, že</w:t>
      </w:r>
      <w:r w:rsidR="00537365">
        <w:t xml:space="preserve"> </w:t>
      </w:r>
      <w:r w:rsidR="003F78DE">
        <w:t xml:space="preserve">budou </w:t>
      </w:r>
      <w:r w:rsidR="00C63D3F">
        <w:t>zahrn</w:t>
      </w:r>
      <w:r w:rsidR="003F78DE">
        <w:t>ovat</w:t>
      </w:r>
      <w:r w:rsidRPr="00537365">
        <w:t xml:space="preserve"> podobn</w:t>
      </w:r>
      <w:r w:rsidR="00C63D3F">
        <w:t>é</w:t>
      </w:r>
      <w:r w:rsidRPr="00537365">
        <w:t xml:space="preserve"> typ</w:t>
      </w:r>
      <w:r w:rsidR="00C63D3F">
        <w:t>y</w:t>
      </w:r>
      <w:r w:rsidRPr="00537365">
        <w:t xml:space="preserve"> teoretick</w:t>
      </w:r>
      <w:r w:rsidR="00C63D3F" w:rsidRPr="00537365">
        <w:t>ých</w:t>
      </w:r>
      <w:r w:rsidRPr="00537365">
        <w:t>, faktických i praktick</w:t>
      </w:r>
      <w:r w:rsidR="00C63D3F" w:rsidRPr="00537365">
        <w:t>ých</w:t>
      </w:r>
      <w:r w:rsidRPr="00537365">
        <w:t xml:space="preserve"> znalost</w:t>
      </w:r>
      <w:r w:rsidR="00C63D3F">
        <w:t>í a </w:t>
      </w:r>
      <w:r w:rsidRPr="00537365">
        <w:t>dovednost</w:t>
      </w:r>
      <w:r w:rsidR="00C63D3F">
        <w:t>í</w:t>
      </w:r>
      <w:r w:rsidRPr="00537365">
        <w:t xml:space="preserve">, </w:t>
      </w:r>
      <w:r w:rsidR="00D30B01">
        <w:t xml:space="preserve">přestože </w:t>
      </w:r>
      <w:r w:rsidRPr="00537365">
        <w:t>důraz</w:t>
      </w:r>
      <w:r w:rsidR="0081640E">
        <w:t xml:space="preserve"> na </w:t>
      </w:r>
      <w:r w:rsidR="00671AAA">
        <w:t>ně</w:t>
      </w:r>
      <w:r w:rsidR="00890C0F" w:rsidRPr="00537365">
        <w:t xml:space="preserve"> </w:t>
      </w:r>
      <w:r w:rsidR="00671AAA" w:rsidRPr="00537365">
        <w:t>kladen</w:t>
      </w:r>
      <w:r w:rsidR="00671AAA">
        <w:t xml:space="preserve">ý </w:t>
      </w:r>
      <w:r w:rsidRPr="00537365">
        <w:t>může být odlišn</w:t>
      </w:r>
      <w:r w:rsidR="00890C0F">
        <w:t>ý</w:t>
      </w:r>
      <w:r w:rsidRPr="00537365">
        <w:t>. Například program</w:t>
      </w:r>
      <w:r w:rsidR="00537365">
        <w:t xml:space="preserve"> </w:t>
      </w:r>
      <w:proofErr w:type="spellStart"/>
      <w:r w:rsidR="00D30B01">
        <w:t>nástroj</w:t>
      </w:r>
      <w:r w:rsidR="00684942">
        <w:t>á</w:t>
      </w:r>
      <w:r w:rsidR="00D30B01">
        <w:t>řství</w:t>
      </w:r>
      <w:proofErr w:type="spellEnd"/>
      <w:r w:rsidR="00D30B01" w:rsidRPr="00537365">
        <w:t xml:space="preserve"> </w:t>
      </w:r>
      <w:r w:rsidR="00D30B01">
        <w:t>zahrn</w:t>
      </w:r>
      <w:r w:rsidRPr="00537365">
        <w:t>uje matematik</w:t>
      </w:r>
      <w:r w:rsidR="000C4358">
        <w:t>u</w:t>
      </w:r>
      <w:r w:rsidRPr="00537365">
        <w:t>, faktick</w:t>
      </w:r>
      <w:r w:rsidR="005E48C9">
        <w:t>é</w:t>
      </w:r>
      <w:r w:rsidRPr="00537365">
        <w:t xml:space="preserve"> znalost</w:t>
      </w:r>
      <w:r w:rsidR="005E48C9">
        <w:t>i</w:t>
      </w:r>
      <w:r w:rsidRPr="00537365">
        <w:t xml:space="preserve"> a </w:t>
      </w:r>
      <w:r w:rsidR="005E48C9">
        <w:t>strojírenskou</w:t>
      </w:r>
      <w:r w:rsidRPr="00537365">
        <w:t xml:space="preserve"> teori</w:t>
      </w:r>
      <w:r w:rsidR="005E48C9">
        <w:t>i</w:t>
      </w:r>
      <w:r w:rsidR="008E5F0C">
        <w:t xml:space="preserve"> </w:t>
      </w:r>
      <w:r w:rsidRPr="00537365">
        <w:t>užívan</w:t>
      </w:r>
      <w:r w:rsidR="008E5F0C">
        <w:t>ou</w:t>
      </w:r>
      <w:r w:rsidRPr="00537365">
        <w:t xml:space="preserve"> v</w:t>
      </w:r>
      <w:r w:rsidR="008E5F0C">
        <w:t>e </w:t>
      </w:r>
      <w:r w:rsidRPr="00537365">
        <w:t>stroj</w:t>
      </w:r>
      <w:r w:rsidR="008E5F0C">
        <w:t>ním inženýr</w:t>
      </w:r>
      <w:r w:rsidRPr="00537365">
        <w:t xml:space="preserve">ství. </w:t>
      </w:r>
      <w:proofErr w:type="spellStart"/>
      <w:r w:rsidR="0081640E">
        <w:t>Nástrojářství</w:t>
      </w:r>
      <w:proofErr w:type="spellEnd"/>
      <w:r w:rsidR="0081640E">
        <w:t xml:space="preserve"> a </w:t>
      </w:r>
      <w:r w:rsidR="00E80536">
        <w:t>stroj</w:t>
      </w:r>
      <w:r w:rsidR="00BD1F78">
        <w:t>n</w:t>
      </w:r>
      <w:r w:rsidR="00E80536">
        <w:t xml:space="preserve">í </w:t>
      </w:r>
      <w:r w:rsidR="00BD1F78">
        <w:t xml:space="preserve">inženýrství </w:t>
      </w:r>
      <w:r w:rsidR="00E80536">
        <w:t xml:space="preserve">by tedy </w:t>
      </w:r>
      <w:r w:rsidRPr="00537365">
        <w:t>měl</w:t>
      </w:r>
      <w:r w:rsidR="00A706DA">
        <w:t>y</w:t>
      </w:r>
      <w:r w:rsidRPr="00537365">
        <w:t xml:space="preserve"> </w:t>
      </w:r>
      <w:r w:rsidR="000C4358">
        <w:t>být zařazen</w:t>
      </w:r>
      <w:r w:rsidR="00A706DA">
        <w:t>y</w:t>
      </w:r>
      <w:r w:rsidR="000C4358">
        <w:t xml:space="preserve"> do</w:t>
      </w:r>
      <w:r w:rsidR="00537365">
        <w:t xml:space="preserve"> </w:t>
      </w:r>
      <w:r w:rsidRPr="00537365">
        <w:t>stejn</w:t>
      </w:r>
      <w:r w:rsidR="000C4358">
        <w:t>ého</w:t>
      </w:r>
      <w:r w:rsidRPr="00537365">
        <w:t xml:space="preserve"> </w:t>
      </w:r>
      <w:r w:rsidR="00E80536" w:rsidRPr="00A936ED">
        <w:t>obor</w:t>
      </w:r>
      <w:r w:rsidR="000C4358">
        <w:t>u</w:t>
      </w:r>
      <w:r w:rsidR="00E80536">
        <w:t xml:space="preserve"> vzdělá</w:t>
      </w:r>
      <w:r w:rsidR="000C4358">
        <w:t xml:space="preserve">ní </w:t>
      </w:r>
      <w:r w:rsidRPr="00537365">
        <w:t xml:space="preserve">(0715 </w:t>
      </w:r>
      <w:r w:rsidR="00F137DA">
        <w:t>„M</w:t>
      </w:r>
      <w:r w:rsidR="0081640E">
        <w:t>echanika a </w:t>
      </w:r>
      <w:r w:rsidRPr="00537365">
        <w:t>kovov</w:t>
      </w:r>
      <w:r w:rsidR="00F137DA">
        <w:t>ýroba</w:t>
      </w:r>
      <w:r w:rsidR="00B91C9A">
        <w:t>“</w:t>
      </w:r>
      <w:r w:rsidRPr="00537365">
        <w:t>), přesto</w:t>
      </w:r>
      <w:r w:rsidR="00BB0D93">
        <w:t>ž</w:t>
      </w:r>
      <w:r w:rsidRPr="00537365">
        <w:t>e j</w:t>
      </w:r>
      <w:r w:rsidR="00BB0D93">
        <w:t>sou</w:t>
      </w:r>
      <w:r w:rsidR="00537365">
        <w:t xml:space="preserve"> </w:t>
      </w:r>
      <w:r w:rsidR="004C5E95">
        <w:t>s</w:t>
      </w:r>
      <w:r w:rsidR="00BB0D93">
        <w:t>po</w:t>
      </w:r>
      <w:r w:rsidRPr="00537365">
        <w:t>j</w:t>
      </w:r>
      <w:r w:rsidR="00D30B01">
        <w:t>ová</w:t>
      </w:r>
      <w:r w:rsidRPr="00537365">
        <w:t>n</w:t>
      </w:r>
      <w:r w:rsidR="00BB0D93">
        <w:t>y </w:t>
      </w:r>
      <w:r w:rsidR="00B33E10">
        <w:t>s </w:t>
      </w:r>
      <w:r w:rsidRPr="00537365">
        <w:t>různ</w:t>
      </w:r>
      <w:r w:rsidR="00BB0D93">
        <w:t xml:space="preserve">ými </w:t>
      </w:r>
      <w:r w:rsidRPr="00537365">
        <w:t>úrovn</w:t>
      </w:r>
      <w:r w:rsidR="00BB0D93">
        <w:t>ěmi</w:t>
      </w:r>
      <w:r w:rsidRPr="00537365">
        <w:t xml:space="preserve"> vzdělání nebo dosažen</w:t>
      </w:r>
      <w:r w:rsidR="00BB0D93">
        <w:t>ým</w:t>
      </w:r>
      <w:r w:rsidRPr="00537365">
        <w:t xml:space="preserve"> vzdělání</w:t>
      </w:r>
      <w:r w:rsidR="00BB0D93">
        <w:t>m</w:t>
      </w:r>
      <w:r w:rsidRPr="00537365">
        <w:t>.</w:t>
      </w:r>
    </w:p>
    <w:p w:rsidR="005913C8" w:rsidRPr="00537365" w:rsidRDefault="00537365" w:rsidP="00537365">
      <w:pPr>
        <w:pStyle w:val="Styl5"/>
      </w:pPr>
      <w:r>
        <w:t>P</w:t>
      </w:r>
      <w:r w:rsidRPr="00537365">
        <w:t>odobnost</w:t>
      </w:r>
      <w:r w:rsidR="004C103E">
        <w:t>i</w:t>
      </w:r>
      <w:r w:rsidRPr="00537365">
        <w:t xml:space="preserve"> </w:t>
      </w:r>
      <w:r w:rsidR="005D7C9F">
        <w:t>v předmětovém obsahu</w:t>
      </w:r>
      <w:r w:rsidR="005D7C9F" w:rsidRPr="00537365">
        <w:t xml:space="preserve"> </w:t>
      </w:r>
      <w:r w:rsidR="005913C8" w:rsidRPr="00537365">
        <w:t>v rámci úrovní vzdělání</w:t>
      </w:r>
    </w:p>
    <w:p w:rsidR="00281336" w:rsidRPr="00A637A3" w:rsidRDefault="004C5E95" w:rsidP="009A5D80">
      <w:pPr>
        <w:pStyle w:val="Styl2"/>
        <w:jc w:val="both"/>
      </w:pPr>
      <w:r>
        <w:t>Naproti tomu</w:t>
      </w:r>
      <w:r w:rsidR="005913C8" w:rsidRPr="005913C8">
        <w:t xml:space="preserve"> </w:t>
      </w:r>
      <w:r w:rsidR="00350BBB">
        <w:t>„</w:t>
      </w:r>
      <w:r w:rsidR="00616C92">
        <w:t>O</w:t>
      </w:r>
      <w:r w:rsidR="005913C8" w:rsidRPr="005913C8">
        <w:t>šetřovatelství a</w:t>
      </w:r>
      <w:r w:rsidR="00616C92" w:rsidRPr="00616C92">
        <w:t xml:space="preserve"> porodní asistentství</w:t>
      </w:r>
      <w:r w:rsidR="00350BBB">
        <w:t>“</w:t>
      </w:r>
      <w:r w:rsidR="005913C8" w:rsidRPr="005913C8">
        <w:t xml:space="preserve"> je klasifikován</w:t>
      </w:r>
      <w:r>
        <w:t>o</w:t>
      </w:r>
      <w:r w:rsidR="005913C8" w:rsidRPr="005913C8">
        <w:t xml:space="preserve"> </w:t>
      </w:r>
      <w:r>
        <w:t>kódem</w:t>
      </w:r>
      <w:r w:rsidR="00C26D52">
        <w:t xml:space="preserve"> 0913 a </w:t>
      </w:r>
      <w:r w:rsidR="00350BBB">
        <w:t>„</w:t>
      </w:r>
      <w:r w:rsidR="00616C92">
        <w:t>H</w:t>
      </w:r>
      <w:r w:rsidRPr="00D71982">
        <w:t>umánní medicína</w:t>
      </w:r>
      <w:r w:rsidR="00350BBB">
        <w:t>“</w:t>
      </w:r>
      <w:r w:rsidR="005913C8" w:rsidRPr="005913C8">
        <w:t xml:space="preserve"> </w:t>
      </w:r>
      <w:r>
        <w:t>kódem</w:t>
      </w:r>
      <w:r w:rsidRPr="005913C8">
        <w:t xml:space="preserve"> </w:t>
      </w:r>
      <w:r w:rsidR="005913C8" w:rsidRPr="005913C8">
        <w:t xml:space="preserve">0912. </w:t>
      </w:r>
      <w:r w:rsidR="00364795">
        <w:t>T</w:t>
      </w:r>
      <w:r>
        <w:t xml:space="preserve">yto obory </w:t>
      </w:r>
      <w:r w:rsidR="00364795">
        <w:t xml:space="preserve">spolu </w:t>
      </w:r>
      <w:r>
        <w:t>úzce souvisejí</w:t>
      </w:r>
      <w:r w:rsidR="005913C8" w:rsidRPr="00A637A3">
        <w:t xml:space="preserve">, existují </w:t>
      </w:r>
      <w:r w:rsidR="00364795">
        <w:t xml:space="preserve">však </w:t>
      </w:r>
      <w:r w:rsidR="005913C8" w:rsidRPr="00A637A3">
        <w:t>rozdíly v</w:t>
      </w:r>
      <w:r w:rsidR="000C4358">
        <w:t>e skladbě</w:t>
      </w:r>
      <w:r w:rsidR="005913C8" w:rsidRPr="00A637A3">
        <w:t xml:space="preserve"> </w:t>
      </w:r>
      <w:r w:rsidR="00535617" w:rsidRPr="00C12CEC">
        <w:t>předmět</w:t>
      </w:r>
      <w:r w:rsidR="000C4358" w:rsidRPr="00C12CEC">
        <w:t xml:space="preserve">ů </w:t>
      </w:r>
      <w:r w:rsidR="00654D11" w:rsidRPr="00C12CEC">
        <w:t>–</w:t>
      </w:r>
      <w:r w:rsidR="00C12CEC">
        <w:t xml:space="preserve"> </w:t>
      </w:r>
      <w:r w:rsidR="008F4909">
        <w:t xml:space="preserve">v </w:t>
      </w:r>
      <w:r w:rsidR="005913C8" w:rsidRPr="00A637A3">
        <w:t>účel</w:t>
      </w:r>
      <w:r w:rsidR="006A4E3F">
        <w:t>u</w:t>
      </w:r>
      <w:r w:rsidR="00A637A3">
        <w:t xml:space="preserve"> </w:t>
      </w:r>
      <w:r w:rsidR="008F4909">
        <w:t>studia</w:t>
      </w:r>
      <w:r w:rsidR="005913C8" w:rsidRPr="00A637A3">
        <w:t xml:space="preserve"> (</w:t>
      </w:r>
      <w:r w:rsidR="008F4909" w:rsidRPr="00A637A3">
        <w:t>očekává</w:t>
      </w:r>
      <w:r w:rsidR="008F4909">
        <w:t xml:space="preserve"> </w:t>
      </w:r>
      <w:r w:rsidR="008F4909" w:rsidRPr="00A637A3">
        <w:t>se</w:t>
      </w:r>
      <w:r w:rsidR="008F4909">
        <w:t xml:space="preserve">, že </w:t>
      </w:r>
      <w:r w:rsidR="005913C8" w:rsidRPr="00A637A3">
        <w:t>lékař</w:t>
      </w:r>
      <w:r w:rsidR="008F4909">
        <w:t>i</w:t>
      </w:r>
      <w:r w:rsidR="00535617">
        <w:t xml:space="preserve"> a </w:t>
      </w:r>
      <w:r w:rsidR="005913C8" w:rsidRPr="00A637A3">
        <w:t>sest</w:t>
      </w:r>
      <w:r w:rsidR="006A4E3F">
        <w:t>r</w:t>
      </w:r>
      <w:r w:rsidR="008F4909">
        <w:t>y</w:t>
      </w:r>
      <w:r w:rsidR="005913C8" w:rsidRPr="00A637A3">
        <w:t xml:space="preserve"> získa</w:t>
      </w:r>
      <w:r w:rsidR="006A4E3F">
        <w:t>jí</w:t>
      </w:r>
      <w:r w:rsidR="005913C8" w:rsidRPr="00A637A3">
        <w:t xml:space="preserve"> a </w:t>
      </w:r>
      <w:r w:rsidR="006A4E3F">
        <w:t xml:space="preserve">budou </w:t>
      </w:r>
      <w:r w:rsidR="005913C8" w:rsidRPr="00A637A3">
        <w:t xml:space="preserve">aplikovat </w:t>
      </w:r>
      <w:r w:rsidR="008F4909">
        <w:t>odlišné</w:t>
      </w:r>
      <w:r w:rsidR="005913C8" w:rsidRPr="00A637A3">
        <w:t xml:space="preserve"> </w:t>
      </w:r>
      <w:r w:rsidR="006A4E3F">
        <w:t>znal</w:t>
      </w:r>
      <w:r w:rsidR="005913C8" w:rsidRPr="00A637A3">
        <w:t>osti, dovednosti</w:t>
      </w:r>
      <w:r w:rsidR="00A637A3">
        <w:t xml:space="preserve"> </w:t>
      </w:r>
      <w:r w:rsidR="0081640E">
        <w:t>a </w:t>
      </w:r>
      <w:r w:rsidR="006A4E3F">
        <w:t xml:space="preserve">schopnosti), </w:t>
      </w:r>
      <w:r w:rsidR="00364795">
        <w:t xml:space="preserve">v </w:t>
      </w:r>
      <w:r w:rsidR="006A4E3F">
        <w:t>metod</w:t>
      </w:r>
      <w:r w:rsidR="00654D11">
        <w:t>ách</w:t>
      </w:r>
      <w:r w:rsidR="006A4E3F">
        <w:t xml:space="preserve"> a technik</w:t>
      </w:r>
      <w:r w:rsidR="00654D11">
        <w:t>ách</w:t>
      </w:r>
      <w:r w:rsidR="006A4E3F">
        <w:t xml:space="preserve"> a dokonce i </w:t>
      </w:r>
      <w:r w:rsidR="00364795">
        <w:t>v </w:t>
      </w:r>
      <w:r w:rsidR="00A01A08">
        <w:t>pomůck</w:t>
      </w:r>
      <w:r w:rsidR="00654D11">
        <w:t>ách</w:t>
      </w:r>
      <w:r w:rsidR="008F4909">
        <w:t xml:space="preserve"> a nástrojích</w:t>
      </w:r>
      <w:r w:rsidR="005913C8" w:rsidRPr="00A637A3">
        <w:t xml:space="preserve">. </w:t>
      </w:r>
      <w:r w:rsidR="00976A64">
        <w:t>V</w:t>
      </w:r>
      <w:r w:rsidR="005913C8" w:rsidRPr="00A637A3">
        <w:t xml:space="preserve">elký zájem </w:t>
      </w:r>
      <w:r w:rsidR="00A01A08" w:rsidRPr="00A637A3">
        <w:t>rozliš</w:t>
      </w:r>
      <w:r w:rsidR="00A01A08">
        <w:t>i</w:t>
      </w:r>
      <w:r w:rsidR="00A01A08" w:rsidRPr="00A637A3">
        <w:t>t sestr</w:t>
      </w:r>
      <w:r w:rsidR="00A01A08">
        <w:t>y</w:t>
      </w:r>
      <w:r w:rsidR="00A01A08" w:rsidRPr="00A637A3">
        <w:t xml:space="preserve"> </w:t>
      </w:r>
      <w:r w:rsidR="00A01A08">
        <w:t>od </w:t>
      </w:r>
      <w:r w:rsidR="00A01A08" w:rsidRPr="00A637A3">
        <w:t>lékař</w:t>
      </w:r>
      <w:r w:rsidR="00A01A08">
        <w:t xml:space="preserve">ů </w:t>
      </w:r>
      <w:r w:rsidR="00976A64">
        <w:t xml:space="preserve">je i </w:t>
      </w:r>
      <w:r w:rsidR="00A01A08">
        <w:t>z</w:t>
      </w:r>
      <w:r w:rsidR="005913C8" w:rsidRPr="00A637A3">
        <w:t>e</w:t>
      </w:r>
      <w:r w:rsidR="00A01A08">
        <w:t xml:space="preserve"> strany</w:t>
      </w:r>
      <w:r w:rsidR="005913C8" w:rsidRPr="00A637A3">
        <w:t xml:space="preserve"> uživatel</w:t>
      </w:r>
      <w:r w:rsidR="00A01A08">
        <w:t>ů</w:t>
      </w:r>
      <w:r w:rsidR="005913C8" w:rsidRPr="00A637A3">
        <w:t xml:space="preserve"> dat</w:t>
      </w:r>
      <w:r w:rsidR="00364795">
        <w:t>. V </w:t>
      </w:r>
      <w:r w:rsidR="00A01A08">
        <w:t>některých zemích</w:t>
      </w:r>
      <w:r w:rsidR="005913C8" w:rsidRPr="00A637A3">
        <w:t xml:space="preserve"> lékaři </w:t>
      </w:r>
      <w:r w:rsidR="00FC14C0">
        <w:t>i</w:t>
      </w:r>
      <w:r w:rsidR="005913C8" w:rsidRPr="00A637A3">
        <w:t xml:space="preserve"> sestry stud</w:t>
      </w:r>
      <w:r w:rsidR="002365CB">
        <w:t>ují</w:t>
      </w:r>
      <w:r w:rsidR="005913C8" w:rsidRPr="00A637A3">
        <w:t xml:space="preserve"> a </w:t>
      </w:r>
      <w:r w:rsidR="002365CB">
        <w:t xml:space="preserve">získávají </w:t>
      </w:r>
      <w:r w:rsidR="005913C8" w:rsidRPr="00A637A3">
        <w:t>kvalifik</w:t>
      </w:r>
      <w:r w:rsidR="002365CB">
        <w:t>aci</w:t>
      </w:r>
      <w:r w:rsidR="005913C8" w:rsidRPr="00A637A3">
        <w:t xml:space="preserve"> na stejn</w:t>
      </w:r>
      <w:r w:rsidR="002365CB">
        <w:t>ých</w:t>
      </w:r>
      <w:r w:rsidR="005913C8" w:rsidRPr="00A637A3">
        <w:t xml:space="preserve"> úrovn</w:t>
      </w:r>
      <w:r w:rsidR="002365CB">
        <w:t>ích</w:t>
      </w:r>
      <w:r w:rsidR="00A637A3">
        <w:t xml:space="preserve"> </w:t>
      </w:r>
      <w:r w:rsidR="00020B1F">
        <w:t>vzdělání. V </w:t>
      </w:r>
      <w:r w:rsidR="005913C8" w:rsidRPr="00A637A3">
        <w:t>těchto případech</w:t>
      </w:r>
      <w:r w:rsidR="00112B8D">
        <w:t xml:space="preserve"> se rozlišení</w:t>
      </w:r>
      <w:r w:rsidR="005913C8" w:rsidRPr="00A637A3">
        <w:t xml:space="preserve"> mezi nimi </w:t>
      </w:r>
      <w:r w:rsidR="00112B8D" w:rsidRPr="00A637A3">
        <w:t xml:space="preserve">provádí </w:t>
      </w:r>
      <w:r w:rsidR="0044297F" w:rsidRPr="00A637A3">
        <w:t xml:space="preserve">snadněji </w:t>
      </w:r>
      <w:r w:rsidR="005913C8" w:rsidRPr="00A637A3">
        <w:t xml:space="preserve">přes </w:t>
      </w:r>
      <w:r w:rsidR="00112B8D">
        <w:t>obory vzdělání</w:t>
      </w:r>
      <w:r w:rsidR="00A637A3">
        <w:t xml:space="preserve"> </w:t>
      </w:r>
      <w:r w:rsidR="005913C8" w:rsidRPr="00A637A3">
        <w:t xml:space="preserve">než </w:t>
      </w:r>
      <w:r w:rsidR="00112B8D" w:rsidRPr="00A637A3">
        <w:t xml:space="preserve">přes </w:t>
      </w:r>
      <w:r w:rsidR="005913C8" w:rsidRPr="00A637A3">
        <w:t>úrovn</w:t>
      </w:r>
      <w:r w:rsidR="00112B8D">
        <w:t>ě vzdělá</w:t>
      </w:r>
      <w:r w:rsidR="005913C8" w:rsidRPr="00A637A3">
        <w:t>ní.</w:t>
      </w:r>
    </w:p>
    <w:p w:rsidR="005913C8" w:rsidRPr="005913C8" w:rsidRDefault="005913C8" w:rsidP="00537365">
      <w:pPr>
        <w:pStyle w:val="Styl5"/>
      </w:pPr>
      <w:r w:rsidRPr="005913C8">
        <w:t>Hraniční případy</w:t>
      </w:r>
    </w:p>
    <w:p w:rsidR="005913C8" w:rsidRDefault="000612BB" w:rsidP="00267868">
      <w:pPr>
        <w:pStyle w:val="Styl2"/>
        <w:jc w:val="both"/>
      </w:pPr>
      <w:r>
        <w:t>K h</w:t>
      </w:r>
      <w:r w:rsidR="005913C8" w:rsidRPr="005913C8">
        <w:t>raniční</w:t>
      </w:r>
      <w:r>
        <w:t>m</w:t>
      </w:r>
      <w:r w:rsidR="005913C8" w:rsidRPr="005913C8">
        <w:t xml:space="preserve"> případ</w:t>
      </w:r>
      <w:r>
        <w:t>ům</w:t>
      </w:r>
      <w:r w:rsidR="00A9033D">
        <w:t xml:space="preserve"> dochází, </w:t>
      </w:r>
      <w:r>
        <w:t>kdy</w:t>
      </w:r>
      <w:r w:rsidR="00A9033D">
        <w:t xml:space="preserve"> program</w:t>
      </w:r>
      <w:r w:rsidR="005913C8" w:rsidRPr="005913C8">
        <w:t xml:space="preserve"> nebo kvalifikace úzce s</w:t>
      </w:r>
      <w:r w:rsidR="00A9033D">
        <w:t>ouvisí</w:t>
      </w:r>
      <w:r w:rsidR="005913C8" w:rsidRPr="005913C8">
        <w:t xml:space="preserve"> s</w:t>
      </w:r>
      <w:r w:rsidR="00A637A3">
        <w:t>e </w:t>
      </w:r>
      <w:r w:rsidR="005913C8" w:rsidRPr="005913C8">
        <w:t>dvěma</w:t>
      </w:r>
      <w:r w:rsidR="00A637A3">
        <w:t xml:space="preserve"> </w:t>
      </w:r>
      <w:r w:rsidR="005913C8" w:rsidRPr="00A637A3">
        <w:t>různ</w:t>
      </w:r>
      <w:r>
        <w:t xml:space="preserve">ými obory </w:t>
      </w:r>
      <w:r w:rsidR="005913C8" w:rsidRPr="00A637A3">
        <w:t>klasifikac</w:t>
      </w:r>
      <w:r>
        <w:t>e</w:t>
      </w:r>
      <w:r w:rsidR="00E15671">
        <w:t>. Například</w:t>
      </w:r>
      <w:r w:rsidR="005913C8" w:rsidRPr="00A637A3">
        <w:t xml:space="preserve"> veterinární studi</w:t>
      </w:r>
      <w:r w:rsidR="00E15671">
        <w:t>um</w:t>
      </w:r>
      <w:r w:rsidR="005913C8" w:rsidRPr="00A637A3">
        <w:t xml:space="preserve"> </w:t>
      </w:r>
      <w:r w:rsidR="00C87040">
        <w:t>má určitou</w:t>
      </w:r>
      <w:r w:rsidR="005913C8" w:rsidRPr="00A637A3">
        <w:t xml:space="preserve"> podobn</w:t>
      </w:r>
      <w:r w:rsidR="00C87040">
        <w:t>ost</w:t>
      </w:r>
      <w:r w:rsidR="005913C8" w:rsidRPr="00A637A3">
        <w:t xml:space="preserve"> jak s</w:t>
      </w:r>
      <w:r w:rsidR="00A637A3">
        <w:t xml:space="preserve"> </w:t>
      </w:r>
      <w:r w:rsidR="005913C8" w:rsidRPr="00A637A3">
        <w:t>lékařství</w:t>
      </w:r>
      <w:r w:rsidR="00C87040">
        <w:t>m</w:t>
      </w:r>
      <w:r w:rsidR="005913C8" w:rsidRPr="00A637A3">
        <w:t xml:space="preserve"> (</w:t>
      </w:r>
      <w:r w:rsidR="00C87040" w:rsidRPr="00A637A3">
        <w:t>př</w:t>
      </w:r>
      <w:r w:rsidR="00C87040">
        <w:t>edevším</w:t>
      </w:r>
      <w:r w:rsidR="00C87040" w:rsidRPr="00A637A3">
        <w:t xml:space="preserve"> </w:t>
      </w:r>
      <w:r w:rsidR="005913C8" w:rsidRPr="00A637A3">
        <w:t>teoretické znalosti</w:t>
      </w:r>
      <w:r w:rsidR="00A637A3">
        <w:t xml:space="preserve">, ale </w:t>
      </w:r>
      <w:r w:rsidR="009A5D80">
        <w:t>i</w:t>
      </w:r>
      <w:r w:rsidR="00A637A3">
        <w:t xml:space="preserve"> účel </w:t>
      </w:r>
      <w:r w:rsidR="00C87040">
        <w:t>studia</w:t>
      </w:r>
      <w:r w:rsidR="00A637A3">
        <w:t>)</w:t>
      </w:r>
      <w:r w:rsidR="00535617">
        <w:t>,</w:t>
      </w:r>
      <w:r w:rsidR="00A637A3">
        <w:t xml:space="preserve"> </w:t>
      </w:r>
      <w:r w:rsidR="00535617">
        <w:t>t</w:t>
      </w:r>
      <w:r w:rsidR="00A637A3">
        <w:t>a</w:t>
      </w:r>
      <w:r w:rsidR="00535617">
        <w:t>k</w:t>
      </w:r>
      <w:r w:rsidR="00A637A3">
        <w:t> </w:t>
      </w:r>
      <w:r w:rsidR="00535617" w:rsidRPr="001F0606">
        <w:t xml:space="preserve">s chovem </w:t>
      </w:r>
      <w:r w:rsidR="005913C8" w:rsidRPr="001F0606">
        <w:t>zvířat</w:t>
      </w:r>
      <w:r w:rsidR="00A637A3">
        <w:t xml:space="preserve"> </w:t>
      </w:r>
      <w:r w:rsidR="00535617">
        <w:t>(</w:t>
      </w:r>
      <w:r w:rsidR="006150D5">
        <w:t>objekty zájmu</w:t>
      </w:r>
      <w:r w:rsidR="005913C8" w:rsidRPr="00A637A3">
        <w:t>, metod</w:t>
      </w:r>
      <w:r w:rsidR="00535617">
        <w:t>y</w:t>
      </w:r>
      <w:r w:rsidR="005913C8" w:rsidRPr="00A637A3">
        <w:t xml:space="preserve"> a technik</w:t>
      </w:r>
      <w:r w:rsidR="00535617">
        <w:t>y</w:t>
      </w:r>
      <w:r w:rsidR="005913C8" w:rsidRPr="00A637A3">
        <w:t xml:space="preserve"> </w:t>
      </w:r>
      <w:r w:rsidR="001F0606">
        <w:t>i</w:t>
      </w:r>
      <w:r w:rsidR="005913C8" w:rsidRPr="00A637A3">
        <w:t xml:space="preserve"> </w:t>
      </w:r>
      <w:r w:rsidR="00535617">
        <w:t>pomůcky</w:t>
      </w:r>
      <w:r w:rsidR="001F0606">
        <w:t xml:space="preserve"> a </w:t>
      </w:r>
      <w:r w:rsidR="006150D5">
        <w:t>nástroje</w:t>
      </w:r>
      <w:r w:rsidR="005913C8" w:rsidRPr="00A637A3">
        <w:t>).</w:t>
      </w:r>
      <w:r w:rsidR="00A637A3">
        <w:t xml:space="preserve"> </w:t>
      </w:r>
      <w:r w:rsidR="001F0606">
        <w:t>Posledně zmíněný</w:t>
      </w:r>
      <w:r w:rsidR="00420779">
        <w:t xml:space="preserve"> </w:t>
      </w:r>
      <w:r w:rsidR="005913C8" w:rsidRPr="00A637A3">
        <w:t>byl pro za</w:t>
      </w:r>
      <w:r w:rsidR="00420779">
        <w:t>třídě</w:t>
      </w:r>
      <w:r w:rsidR="005913C8" w:rsidRPr="00A637A3">
        <w:t>ní</w:t>
      </w:r>
      <w:r w:rsidR="00420779">
        <w:t xml:space="preserve"> veterinárních studií</w:t>
      </w:r>
      <w:r w:rsidR="00420779" w:rsidRPr="00420779">
        <w:t xml:space="preserve"> </w:t>
      </w:r>
      <w:r w:rsidR="00420779" w:rsidRPr="00A637A3">
        <w:lastRenderedPageBreak/>
        <w:t>vybrán</w:t>
      </w:r>
      <w:r w:rsidR="00420779">
        <w:t xml:space="preserve"> </w:t>
      </w:r>
      <w:r w:rsidR="009A5D80">
        <w:t>s ohledem na</w:t>
      </w:r>
      <w:r w:rsidR="00A637A3">
        <w:t xml:space="preserve"> </w:t>
      </w:r>
      <w:r w:rsidR="00420779">
        <w:t>soulad s</w:t>
      </w:r>
      <w:r w:rsidR="0081640E">
        <w:t> </w:t>
      </w:r>
      <w:r w:rsidR="005913C8" w:rsidRPr="00A637A3">
        <w:t xml:space="preserve">předchozími verzemi </w:t>
      </w:r>
      <w:r w:rsidR="00420779">
        <w:t xml:space="preserve">klasifikace </w:t>
      </w:r>
      <w:r w:rsidR="00E85A8A">
        <w:t>ISCED</w:t>
      </w:r>
      <w:r w:rsidR="009A5D80">
        <w:t xml:space="preserve"> i</w:t>
      </w:r>
      <w:r w:rsidR="00E85A8A">
        <w:t xml:space="preserve"> se </w:t>
      </w:r>
      <w:r w:rsidR="005913C8" w:rsidRPr="00A637A3">
        <w:t>souvisejícími klíčovými klasifikac</w:t>
      </w:r>
      <w:r w:rsidR="00E85A8A">
        <w:t>emi</w:t>
      </w:r>
      <w:r w:rsidR="00A637A3">
        <w:t xml:space="preserve"> </w:t>
      </w:r>
      <w:r w:rsidR="005913C8" w:rsidRPr="00A637A3">
        <w:t>(</w:t>
      </w:r>
      <w:r w:rsidR="00A637A3">
        <w:t>n</w:t>
      </w:r>
      <w:r w:rsidR="005913C8" w:rsidRPr="00A637A3">
        <w:t>apř</w:t>
      </w:r>
      <w:r w:rsidR="00A637A3">
        <w:t>.</w:t>
      </w:r>
      <w:r w:rsidR="005913C8" w:rsidRPr="00A637A3">
        <w:t xml:space="preserve"> </w:t>
      </w:r>
      <w:proofErr w:type="spellStart"/>
      <w:r w:rsidR="006479F4" w:rsidRPr="006479F4">
        <w:t>Fields</w:t>
      </w:r>
      <w:proofErr w:type="spellEnd"/>
      <w:r w:rsidR="006479F4" w:rsidRPr="006479F4">
        <w:t xml:space="preserve"> </w:t>
      </w:r>
      <w:proofErr w:type="spellStart"/>
      <w:r w:rsidR="006479F4" w:rsidRPr="006479F4">
        <w:t>of</w:t>
      </w:r>
      <w:proofErr w:type="spellEnd"/>
      <w:r w:rsidR="006479F4" w:rsidRPr="006479F4">
        <w:t xml:space="preserve"> Science</w:t>
      </w:r>
      <w:r w:rsidR="006479F4" w:rsidRPr="00667B15">
        <w:t>/</w:t>
      </w:r>
      <w:r w:rsidR="00BC403A" w:rsidRPr="00667B15">
        <w:t>O</w:t>
      </w:r>
      <w:r w:rsidR="005913C8" w:rsidRPr="00667B15">
        <w:t>b</w:t>
      </w:r>
      <w:r w:rsidR="007F1822" w:rsidRPr="00667B15">
        <w:t>ory věd</w:t>
      </w:r>
      <w:r w:rsidR="0000274E">
        <w:t xml:space="preserve"> či</w:t>
      </w:r>
      <w:r w:rsidR="0081640E">
        <w:t> </w:t>
      </w:r>
      <w:r w:rsidR="009A5D80">
        <w:t>ISIC/</w:t>
      </w:r>
      <w:r w:rsidR="005913C8" w:rsidRPr="00A637A3">
        <w:t xml:space="preserve">Mezinárodní </w:t>
      </w:r>
      <w:r w:rsidR="00E85A8A">
        <w:t>standardní kl</w:t>
      </w:r>
      <w:r w:rsidR="009A5D80">
        <w:t>asifikace ekonomických činností</w:t>
      </w:r>
      <w:r w:rsidR="00E85A8A">
        <w:t>)</w:t>
      </w:r>
      <w:r w:rsidR="005913C8" w:rsidRPr="00A637A3">
        <w:t xml:space="preserve"> a </w:t>
      </w:r>
      <w:r w:rsidR="00D73FCA">
        <w:t xml:space="preserve">s ohledem na </w:t>
      </w:r>
      <w:r w:rsidR="00D3145E">
        <w:t>to, aby zůstal zachován</w:t>
      </w:r>
      <w:r w:rsidR="005913C8" w:rsidRPr="00A637A3">
        <w:t xml:space="preserve"> </w:t>
      </w:r>
      <w:r w:rsidR="00953B71" w:rsidRPr="00A936ED">
        <w:t>široce vymezen</w:t>
      </w:r>
      <w:r w:rsidR="00D3145E">
        <w:t>ý</w:t>
      </w:r>
      <w:r w:rsidR="00953B71" w:rsidRPr="00A936ED">
        <w:t xml:space="preserve"> obor</w:t>
      </w:r>
      <w:r w:rsidR="005913C8" w:rsidRPr="00A637A3">
        <w:t xml:space="preserve"> věnovan</w:t>
      </w:r>
      <w:r w:rsidR="00E34876">
        <w:t xml:space="preserve">ý </w:t>
      </w:r>
      <w:r w:rsidR="005913C8" w:rsidRPr="00A637A3">
        <w:t>lidské</w:t>
      </w:r>
      <w:r w:rsidR="00953B71">
        <w:t>mu</w:t>
      </w:r>
      <w:r w:rsidR="005913C8" w:rsidRPr="00A637A3">
        <w:t xml:space="preserve"> </w:t>
      </w:r>
      <w:r w:rsidR="00E34876">
        <w:rPr>
          <w:rFonts w:cs="Arial"/>
        </w:rPr>
        <w:t>z</w:t>
      </w:r>
      <w:r w:rsidR="00953B71" w:rsidRPr="009623C2">
        <w:rPr>
          <w:rFonts w:cs="Arial"/>
        </w:rPr>
        <w:t>drav</w:t>
      </w:r>
      <w:r w:rsidR="00E34876">
        <w:rPr>
          <w:rFonts w:cs="Arial"/>
        </w:rPr>
        <w:t xml:space="preserve">í a </w:t>
      </w:r>
      <w:r w:rsidR="00953B71" w:rsidRPr="002D3C9D">
        <w:rPr>
          <w:rFonts w:cs="Arial"/>
        </w:rPr>
        <w:t>sociální péč</w:t>
      </w:r>
      <w:r w:rsidR="00E34876">
        <w:rPr>
          <w:rFonts w:cs="Arial"/>
        </w:rPr>
        <w:t>i</w:t>
      </w:r>
      <w:r w:rsidR="00D3145E">
        <w:rPr>
          <w:rFonts w:cs="Arial"/>
        </w:rPr>
        <w:t>, který</w:t>
      </w:r>
      <w:r w:rsidR="00D73FCA">
        <w:rPr>
          <w:rFonts w:cs="Arial"/>
        </w:rPr>
        <w:t xml:space="preserve"> je </w:t>
      </w:r>
      <w:r w:rsidR="005913C8" w:rsidRPr="00A637A3">
        <w:t>důležit</w:t>
      </w:r>
      <w:r w:rsidR="00E34876">
        <w:t>ý</w:t>
      </w:r>
      <w:r w:rsidR="005913C8" w:rsidRPr="00A637A3">
        <w:t xml:space="preserve"> pro </w:t>
      </w:r>
      <w:r w:rsidR="0011015B" w:rsidRPr="00A637A3">
        <w:t>národní</w:t>
      </w:r>
      <w:r w:rsidR="0011015B">
        <w:t xml:space="preserve"> politické </w:t>
      </w:r>
      <w:r w:rsidR="00E34876" w:rsidRPr="00A637A3">
        <w:t>analýz</w:t>
      </w:r>
      <w:r w:rsidR="00E34876">
        <w:t>y</w:t>
      </w:r>
      <w:r w:rsidR="005913C8" w:rsidRPr="00A637A3">
        <w:t>.</w:t>
      </w:r>
    </w:p>
    <w:p w:rsidR="005901B9" w:rsidRPr="00A637A3" w:rsidRDefault="001B01A3" w:rsidP="00267868">
      <w:pPr>
        <w:pStyle w:val="Styl2"/>
        <w:jc w:val="both"/>
      </w:pPr>
      <w:r>
        <w:t>Jiným</w:t>
      </w:r>
      <w:r w:rsidR="005901B9" w:rsidRPr="005913C8">
        <w:t xml:space="preserve"> </w:t>
      </w:r>
      <w:r w:rsidR="005901B9" w:rsidRPr="005901B9">
        <w:t>příkladem</w:t>
      </w:r>
      <w:r w:rsidR="005901B9" w:rsidRPr="005913C8">
        <w:t xml:space="preserve"> je péče. Lékařská péče je </w:t>
      </w:r>
      <w:r w:rsidR="00E34876">
        <w:t>klasifikována</w:t>
      </w:r>
      <w:r w:rsidR="005901B9" w:rsidRPr="005913C8">
        <w:t xml:space="preserve"> v </w:t>
      </w:r>
      <w:r w:rsidR="00E34876" w:rsidRPr="00A936ED">
        <w:t>úzce vymezen</w:t>
      </w:r>
      <w:r w:rsidR="00E34876">
        <w:t>ém</w:t>
      </w:r>
      <w:r w:rsidR="00E34876" w:rsidRPr="00A936ED">
        <w:t xml:space="preserve"> </w:t>
      </w:r>
      <w:r w:rsidR="005901B9" w:rsidRPr="005913C8">
        <w:t xml:space="preserve">oboru 091 </w:t>
      </w:r>
      <w:r w:rsidR="00AD12CF">
        <w:t>„</w:t>
      </w:r>
      <w:r w:rsidR="00E34876" w:rsidRPr="00B17028">
        <w:rPr>
          <w:rFonts w:cs="Arial"/>
        </w:rPr>
        <w:t>Zdravotní péče</w:t>
      </w:r>
      <w:r w:rsidR="00AD12CF">
        <w:t xml:space="preserve">“ </w:t>
      </w:r>
      <w:r w:rsidR="005901B9" w:rsidRPr="005913C8">
        <w:t>a</w:t>
      </w:r>
      <w:r w:rsidR="00E34876">
        <w:t> ne</w:t>
      </w:r>
      <w:r w:rsidR="005901B9" w:rsidRPr="00A637A3">
        <w:t>lékařsk</w:t>
      </w:r>
      <w:r>
        <w:t>á</w:t>
      </w:r>
      <w:r w:rsidR="005901B9" w:rsidRPr="00A637A3">
        <w:t xml:space="preserve"> péče v </w:t>
      </w:r>
      <w:r w:rsidR="00E34876" w:rsidRPr="00A936ED">
        <w:t>úzce vymezen</w:t>
      </w:r>
      <w:r w:rsidR="00E34876">
        <w:t>ém</w:t>
      </w:r>
      <w:r w:rsidR="00AD12CF">
        <w:t xml:space="preserve"> oboru 092 „</w:t>
      </w:r>
      <w:r w:rsidR="00E34876" w:rsidRPr="008B1A10">
        <w:t>Sociální péče</w:t>
      </w:r>
      <w:r w:rsidR="00B33E10">
        <w:t>, péče o </w:t>
      </w:r>
      <w:r w:rsidR="00E34876">
        <w:t>příznivé životní podmínky</w:t>
      </w:r>
      <w:r w:rsidR="00AD12CF">
        <w:t>“</w:t>
      </w:r>
      <w:r w:rsidR="005901B9" w:rsidRPr="00A637A3">
        <w:t xml:space="preserve">, </w:t>
      </w:r>
      <w:r w:rsidR="008453E7">
        <w:t>proto</w:t>
      </w:r>
      <w:r w:rsidR="005901B9" w:rsidRPr="00A637A3">
        <w:t>že teoretick</w:t>
      </w:r>
      <w:r w:rsidR="00E34876">
        <w:t>é</w:t>
      </w:r>
      <w:r w:rsidR="005901B9">
        <w:t xml:space="preserve"> </w:t>
      </w:r>
      <w:r w:rsidR="005901B9" w:rsidRPr="00A637A3">
        <w:t xml:space="preserve">znalosti </w:t>
      </w:r>
      <w:r w:rsidR="00E34876">
        <w:t>vyžad</w:t>
      </w:r>
      <w:r w:rsidR="006C271E">
        <w:t>ované</w:t>
      </w:r>
      <w:r w:rsidR="00E34876">
        <w:t xml:space="preserve"> </w:t>
      </w:r>
      <w:r w:rsidR="006C271E">
        <w:t xml:space="preserve">v těchto dvou oborech </w:t>
      </w:r>
      <w:r w:rsidR="005901B9" w:rsidRPr="00A637A3">
        <w:t>j</w:t>
      </w:r>
      <w:r w:rsidR="006C271E">
        <w:t>sou</w:t>
      </w:r>
      <w:r w:rsidR="005901B9" w:rsidRPr="00A637A3">
        <w:t xml:space="preserve"> velmi odlišn</w:t>
      </w:r>
      <w:r w:rsidR="006C271E">
        <w:t>é</w:t>
      </w:r>
      <w:r w:rsidR="005901B9" w:rsidRPr="00A637A3">
        <w:t>.</w:t>
      </w:r>
    </w:p>
    <w:p w:rsidR="00CC6BC7" w:rsidRPr="00EA75CC" w:rsidRDefault="00576E8F" w:rsidP="00EA75CC">
      <w:pPr>
        <w:pStyle w:val="Styl5"/>
      </w:pPr>
      <w:r>
        <w:rPr>
          <w:szCs w:val="18"/>
        </w:rPr>
        <w:t>P</w:t>
      </w:r>
      <w:r w:rsidR="00EA75CC">
        <w:rPr>
          <w:szCs w:val="18"/>
        </w:rPr>
        <w:t>rogramy</w:t>
      </w:r>
      <w:r w:rsidR="00AD12CF">
        <w:rPr>
          <w:szCs w:val="18"/>
        </w:rPr>
        <w:t xml:space="preserve"> </w:t>
      </w:r>
      <w:r>
        <w:rPr>
          <w:szCs w:val="18"/>
        </w:rPr>
        <w:t>všeobecného vzdělání</w:t>
      </w:r>
    </w:p>
    <w:p w:rsidR="00D1594B" w:rsidRPr="00CC6BC7" w:rsidRDefault="00576E8F" w:rsidP="00267868">
      <w:pPr>
        <w:pStyle w:val="Styl2"/>
        <w:jc w:val="both"/>
      </w:pPr>
      <w:r>
        <w:rPr>
          <w:rFonts w:cs="Arial"/>
        </w:rPr>
        <w:t>P</w:t>
      </w:r>
      <w:r w:rsidR="00C714D6">
        <w:rPr>
          <w:rFonts w:cs="Arial"/>
        </w:rPr>
        <w:t>rogramy</w:t>
      </w:r>
      <w:r>
        <w:rPr>
          <w:rFonts w:cs="Arial"/>
        </w:rPr>
        <w:t xml:space="preserve"> všeobecného vzdělání</w:t>
      </w:r>
      <w:r w:rsidR="00CC6BC7" w:rsidRPr="00CC6BC7">
        <w:t xml:space="preserve">, které pokrývají širokou škálu </w:t>
      </w:r>
      <w:r w:rsidR="00C714D6">
        <w:t>předmětů</w:t>
      </w:r>
      <w:r w:rsidR="00B0347D">
        <w:t xml:space="preserve"> jako</w:t>
      </w:r>
      <w:r w:rsidR="00D51173">
        <w:t xml:space="preserve"> </w:t>
      </w:r>
      <w:r w:rsidR="00267868">
        <w:t>jazyky a </w:t>
      </w:r>
      <w:r w:rsidR="00CC6BC7" w:rsidRPr="00CC6BC7">
        <w:t>literatur</w:t>
      </w:r>
      <w:r w:rsidR="00C714D6">
        <w:t>a</w:t>
      </w:r>
      <w:r w:rsidR="00CC6BC7" w:rsidRPr="00CC6BC7">
        <w:t>, společensk</w:t>
      </w:r>
      <w:r w:rsidR="00C714D6">
        <w:t>é a přírodní</w:t>
      </w:r>
      <w:r w:rsidR="00CC6BC7" w:rsidRPr="00CC6BC7">
        <w:t xml:space="preserve"> věd</w:t>
      </w:r>
      <w:r w:rsidR="00C714D6">
        <w:t>y</w:t>
      </w:r>
      <w:r w:rsidR="00CC6BC7" w:rsidRPr="00CC6BC7">
        <w:t>, matematik</w:t>
      </w:r>
      <w:r w:rsidR="00C714D6">
        <w:t>a</w:t>
      </w:r>
      <w:r w:rsidR="005D21F1">
        <w:t>, umění a/</w:t>
      </w:r>
      <w:r w:rsidR="00CC6BC7" w:rsidRPr="00CC6BC7">
        <w:t>nebo tělesná výchova, by měly být zařaze</w:t>
      </w:r>
      <w:r w:rsidR="00753BB5">
        <w:t xml:space="preserve">ny do 0011 </w:t>
      </w:r>
      <w:r w:rsidR="00AD12CF">
        <w:t>„</w:t>
      </w:r>
      <w:r w:rsidR="00753BB5">
        <w:t>Základní programy a </w:t>
      </w:r>
      <w:r w:rsidR="00CC6BC7" w:rsidRPr="00CC6BC7">
        <w:t>kvalifikace</w:t>
      </w:r>
      <w:r w:rsidR="00AD12CF">
        <w:t>“</w:t>
      </w:r>
      <w:r w:rsidR="00CC6BC7" w:rsidRPr="00CC6BC7">
        <w:t xml:space="preserve">. To by mělo platit </w:t>
      </w:r>
      <w:r w:rsidR="00753BB5">
        <w:t xml:space="preserve">dokonce </w:t>
      </w:r>
      <w:r w:rsidR="00267868">
        <w:t>i v </w:t>
      </w:r>
      <w:r w:rsidR="00CC6BC7" w:rsidRPr="00CC6BC7">
        <w:t xml:space="preserve">případě, </w:t>
      </w:r>
      <w:r w:rsidR="00753BB5">
        <w:t xml:space="preserve">kdy je </w:t>
      </w:r>
      <w:r w:rsidR="00FF6C1A">
        <w:t>většina</w:t>
      </w:r>
      <w:r w:rsidR="00753BB5">
        <w:t xml:space="preserve"> pozornosti soustředěn</w:t>
      </w:r>
      <w:r w:rsidR="00FF6C1A">
        <w:t>a</w:t>
      </w:r>
      <w:r w:rsidR="00753BB5">
        <w:t xml:space="preserve"> na určit</w:t>
      </w:r>
      <w:r w:rsidR="00FF6C1A">
        <w:t>é</w:t>
      </w:r>
      <w:r w:rsidR="00753BB5">
        <w:t xml:space="preserve"> </w:t>
      </w:r>
      <w:r w:rsidR="00753BB5" w:rsidRPr="00535617">
        <w:t>předmět</w:t>
      </w:r>
      <w:r w:rsidR="00FF6C1A">
        <w:t>y</w:t>
      </w:r>
      <w:r w:rsidR="00B0347D">
        <w:t xml:space="preserve"> (</w:t>
      </w:r>
      <w:r w:rsidR="00444FD1">
        <w:t xml:space="preserve">např. </w:t>
      </w:r>
      <w:r w:rsidR="00D1594B" w:rsidRPr="00CC6BC7">
        <w:t xml:space="preserve">humanitní, </w:t>
      </w:r>
      <w:r w:rsidR="00444FD1">
        <w:t>společenské či přírodní vědy</w:t>
      </w:r>
      <w:r w:rsidR="00B0347D">
        <w:t>)</w:t>
      </w:r>
      <w:r w:rsidR="00D1594B" w:rsidRPr="00CC6BC7">
        <w:t>. Tyto programy jsou specifick</w:t>
      </w:r>
      <w:r w:rsidR="00BD0326">
        <w:t>ým typem inter</w:t>
      </w:r>
      <w:r w:rsidR="00D1594B" w:rsidRPr="00CC6BC7">
        <w:t>disciplinární</w:t>
      </w:r>
      <w:r w:rsidR="00BD0326">
        <w:t>ho</w:t>
      </w:r>
      <w:r w:rsidR="00D1594B" w:rsidRPr="00CC6BC7">
        <w:t xml:space="preserve"> nebo </w:t>
      </w:r>
      <w:r w:rsidR="004E7F51" w:rsidRPr="00217C4C">
        <w:t>šir</w:t>
      </w:r>
      <w:r w:rsidR="004E7F51">
        <w:t>oce obsáhlého</w:t>
      </w:r>
      <w:r w:rsidR="00FE23D8" w:rsidRPr="00FE23D8">
        <w:t xml:space="preserve"> </w:t>
      </w:r>
      <w:r w:rsidR="00D1594B" w:rsidRPr="00CC6BC7">
        <w:t xml:space="preserve">programu, pro </w:t>
      </w:r>
      <w:r w:rsidR="004E7F51">
        <w:t>kter</w:t>
      </w:r>
      <w:r w:rsidR="00E2059E">
        <w:t>é</w:t>
      </w:r>
      <w:r w:rsidR="00BD0326">
        <w:t xml:space="preserve"> byl</w:t>
      </w:r>
      <w:r w:rsidR="00D1594B" w:rsidRPr="00CC6BC7">
        <w:t xml:space="preserve"> </w:t>
      </w:r>
      <w:r w:rsidR="00BD0326">
        <w:t>široce vymezený</w:t>
      </w:r>
      <w:r w:rsidR="00BD0326" w:rsidRPr="00A936ED">
        <w:t xml:space="preserve"> obor</w:t>
      </w:r>
      <w:r w:rsidR="00BD0326">
        <w:t xml:space="preserve"> vytvořen</w:t>
      </w:r>
      <w:r w:rsidR="00D1594B" w:rsidRPr="00CC6BC7">
        <w:t xml:space="preserve">. </w:t>
      </w:r>
      <w:r w:rsidR="004E7F51">
        <w:t>P</w:t>
      </w:r>
      <w:r w:rsidR="00D1594B" w:rsidRPr="00CC6BC7">
        <w:t xml:space="preserve">roto </w:t>
      </w:r>
      <w:r w:rsidR="004E7F51" w:rsidRPr="00CC6BC7">
        <w:t xml:space="preserve">by </w:t>
      </w:r>
      <w:r w:rsidR="004E7F51">
        <w:t>n</w:t>
      </w:r>
      <w:r w:rsidR="004E7F51" w:rsidRPr="00CC6BC7">
        <w:t xml:space="preserve">eměly </w:t>
      </w:r>
      <w:r w:rsidR="00BD0326">
        <w:t xml:space="preserve">být </w:t>
      </w:r>
      <w:r w:rsidR="00197674">
        <w:t>klasifikovány</w:t>
      </w:r>
      <w:r w:rsidR="004E7F51">
        <w:t xml:space="preserve"> </w:t>
      </w:r>
      <w:r w:rsidR="00BD0326">
        <w:t>jako inter</w:t>
      </w:r>
      <w:r w:rsidR="00BD0326" w:rsidRPr="00CC6BC7">
        <w:t xml:space="preserve">disciplinární nebo </w:t>
      </w:r>
      <w:r w:rsidR="00DC32C9">
        <w:t>obsahově</w:t>
      </w:r>
      <w:r w:rsidR="00DC32C9" w:rsidRPr="00217C4C">
        <w:t xml:space="preserve"> šir</w:t>
      </w:r>
      <w:r w:rsidR="00DC32C9">
        <w:t xml:space="preserve">oké </w:t>
      </w:r>
      <w:r w:rsidR="00DC32C9" w:rsidRPr="00217C4C">
        <w:t xml:space="preserve">programy </w:t>
      </w:r>
      <w:r w:rsidR="00BD0326">
        <w:t>v </w:t>
      </w:r>
      <w:r w:rsidR="00D1594B" w:rsidRPr="00CC6BC7">
        <w:t xml:space="preserve">jiných </w:t>
      </w:r>
      <w:r w:rsidR="00BD0326" w:rsidRPr="00A936ED">
        <w:t>široce vymezených obor</w:t>
      </w:r>
      <w:r w:rsidR="00E01B6B">
        <w:t>ech</w:t>
      </w:r>
      <w:r w:rsidR="00D1594B" w:rsidRPr="00CC6BC7">
        <w:t>.</w:t>
      </w:r>
    </w:p>
    <w:p w:rsidR="00BD43CE" w:rsidRPr="00CC6BC7" w:rsidRDefault="00BD43CE" w:rsidP="00BD43CE">
      <w:pPr>
        <w:pStyle w:val="Styl5"/>
      </w:pPr>
      <w:r w:rsidRPr="00CC6BC7">
        <w:t xml:space="preserve">Programy a kvalifikace pro </w:t>
      </w:r>
      <w:r w:rsidRPr="00667B15">
        <w:t>inženýry</w:t>
      </w:r>
      <w:r w:rsidR="005F5010" w:rsidRPr="00667B15">
        <w:rPr>
          <w:b w:val="0"/>
          <w:sz w:val="16"/>
          <w:szCs w:val="16"/>
        </w:rPr>
        <w:t xml:space="preserve"> </w:t>
      </w:r>
      <w:r w:rsidR="00667B15">
        <w:t>a techniky</w:t>
      </w:r>
    </w:p>
    <w:p w:rsidR="006E2697" w:rsidRDefault="00CC6BC7" w:rsidP="00267868">
      <w:pPr>
        <w:pStyle w:val="Styl2"/>
        <w:jc w:val="both"/>
      </w:pPr>
      <w:r w:rsidRPr="00BD43CE">
        <w:t xml:space="preserve">Vzdělávací programy a kvalifikace pro inženýry by měly být </w:t>
      </w:r>
      <w:r w:rsidR="00AD660E">
        <w:t>za</w:t>
      </w:r>
      <w:r w:rsidR="00602AD3">
        <w:t>hrnut</w:t>
      </w:r>
      <w:r w:rsidR="00AD660E">
        <w:t>y</w:t>
      </w:r>
      <w:r w:rsidR="00AD660E" w:rsidRPr="00BD43CE">
        <w:t xml:space="preserve"> </w:t>
      </w:r>
      <w:r w:rsidR="00602AD3">
        <w:t>v</w:t>
      </w:r>
      <w:r w:rsidR="00BD43CE">
        <w:t xml:space="preserve"> </w:t>
      </w:r>
      <w:r w:rsidR="004C2070">
        <w:t>úzce</w:t>
      </w:r>
      <w:r w:rsidR="00BD43CE">
        <w:t xml:space="preserve"> vymezené</w:t>
      </w:r>
      <w:r w:rsidR="00602AD3">
        <w:t>m</w:t>
      </w:r>
      <w:r w:rsidR="00BD43CE">
        <w:t xml:space="preserve"> </w:t>
      </w:r>
      <w:r w:rsidR="00BD43CE" w:rsidRPr="00A936ED">
        <w:t>obor</w:t>
      </w:r>
      <w:r w:rsidR="00BD43CE">
        <w:t xml:space="preserve">u </w:t>
      </w:r>
      <w:r w:rsidR="00AD12CF">
        <w:t>071 „</w:t>
      </w:r>
      <w:r w:rsidR="00BD43CE" w:rsidRPr="00776F79">
        <w:rPr>
          <w:rFonts w:cs="Arial"/>
        </w:rPr>
        <w:t>Inženýrství</w:t>
      </w:r>
      <w:r w:rsidR="0081640E">
        <w:rPr>
          <w:rStyle w:val="Znakapoznpodarou"/>
          <w:rFonts w:cs="Arial"/>
        </w:rPr>
        <w:footnoteReference w:id="2"/>
      </w:r>
      <w:r w:rsidR="00BD43CE" w:rsidRPr="00776F79">
        <w:rPr>
          <w:rFonts w:cs="Arial"/>
        </w:rPr>
        <w:t xml:space="preserve"> a </w:t>
      </w:r>
      <w:r w:rsidR="00BD43CE">
        <w:rPr>
          <w:rFonts w:cs="Arial"/>
        </w:rPr>
        <w:t>strojírenství</w:t>
      </w:r>
      <w:r w:rsidR="00AD12CF">
        <w:t>“</w:t>
      </w:r>
      <w:r w:rsidRPr="00BD43CE">
        <w:t xml:space="preserve"> nebo </w:t>
      </w:r>
      <w:r w:rsidR="00AD660E">
        <w:t>v</w:t>
      </w:r>
      <w:r w:rsidR="00602AD3">
        <w:t xml:space="preserve"> případě </w:t>
      </w:r>
      <w:r w:rsidRPr="00BD43CE">
        <w:t>stav</w:t>
      </w:r>
      <w:r w:rsidR="00C0205E">
        <w:t>e</w:t>
      </w:r>
      <w:r w:rsidRPr="00BD43CE">
        <w:t>b</w:t>
      </w:r>
      <w:r w:rsidR="00C0205E">
        <w:t>ní</w:t>
      </w:r>
      <w:r w:rsidR="00602AD3">
        <w:t>ch</w:t>
      </w:r>
      <w:r w:rsidRPr="00BD43CE">
        <w:t xml:space="preserve"> inžený</w:t>
      </w:r>
      <w:r w:rsidR="00C0205E">
        <w:t>r</w:t>
      </w:r>
      <w:r w:rsidR="00602AD3">
        <w:t>ů</w:t>
      </w:r>
      <w:r w:rsidRPr="00BD43CE">
        <w:t xml:space="preserve"> </w:t>
      </w:r>
      <w:r w:rsidR="00602AD3">
        <w:t>v</w:t>
      </w:r>
      <w:r w:rsidR="00CD7E59">
        <w:t> </w:t>
      </w:r>
      <w:r w:rsidR="006C1970">
        <w:t>podrob</w:t>
      </w:r>
      <w:r w:rsidR="00CD7E59">
        <w:t xml:space="preserve">ně vymezeném </w:t>
      </w:r>
      <w:r w:rsidR="00CD7E59" w:rsidRPr="00A936ED">
        <w:t>obor</w:t>
      </w:r>
      <w:r w:rsidR="00CD7E59">
        <w:t xml:space="preserve">u </w:t>
      </w:r>
      <w:r w:rsidR="00AD12CF">
        <w:t>0732 „</w:t>
      </w:r>
      <w:r w:rsidR="00AD660E">
        <w:t>Stavebnictví a </w:t>
      </w:r>
      <w:r w:rsidR="00D73F53" w:rsidRPr="00AC00DB">
        <w:t>stav</w:t>
      </w:r>
      <w:r w:rsidR="00011119">
        <w:t>ebn</w:t>
      </w:r>
      <w:r w:rsidR="00D73F53" w:rsidRPr="00AC00DB">
        <w:t>í</w:t>
      </w:r>
      <w:r w:rsidR="00011119">
        <w:t xml:space="preserve"> inženýrství</w:t>
      </w:r>
      <w:r w:rsidR="00AD12CF">
        <w:t>“</w:t>
      </w:r>
      <w:r w:rsidR="00D73F53">
        <w:t xml:space="preserve">. </w:t>
      </w:r>
      <w:r w:rsidR="002E57C6">
        <w:t>Přestože</w:t>
      </w:r>
      <w:r w:rsidR="002E57C6" w:rsidRPr="00BD43CE">
        <w:t xml:space="preserve"> </w:t>
      </w:r>
      <w:r w:rsidR="002E57C6">
        <w:t xml:space="preserve">je </w:t>
      </w:r>
      <w:r w:rsidR="002E57C6" w:rsidRPr="00BD43CE">
        <w:t>studi</w:t>
      </w:r>
      <w:r w:rsidR="002E57C6">
        <w:t>um</w:t>
      </w:r>
      <w:r w:rsidR="002E57C6" w:rsidRPr="00BD43CE">
        <w:t xml:space="preserve"> zaměřen</w:t>
      </w:r>
      <w:r w:rsidR="002E57C6">
        <w:t>o</w:t>
      </w:r>
      <w:r w:rsidR="002E57C6" w:rsidRPr="00BD43CE">
        <w:t xml:space="preserve"> na </w:t>
      </w:r>
      <w:r w:rsidR="002E57C6">
        <w:t>programování</w:t>
      </w:r>
      <w:r w:rsidR="002E57C6" w:rsidRPr="00BD43CE">
        <w:t>, mediální t</w:t>
      </w:r>
      <w:r w:rsidR="002E57C6">
        <w:t>echniky, textil, potraviny</w:t>
      </w:r>
      <w:r w:rsidR="002E57C6" w:rsidRPr="00BD43CE">
        <w:t xml:space="preserve"> atd</w:t>
      </w:r>
      <w:r w:rsidR="002E57C6">
        <w:t>.</w:t>
      </w:r>
      <w:r w:rsidR="002E57C6" w:rsidRPr="00BD43CE">
        <w:t xml:space="preserve">, měly by být </w:t>
      </w:r>
      <w:r w:rsidR="002E57C6">
        <w:t>tyto programy zatřiďovány</w:t>
      </w:r>
      <w:r w:rsidR="002E57C6" w:rsidRPr="00BD43CE">
        <w:t xml:space="preserve"> </w:t>
      </w:r>
      <w:r w:rsidR="002E57C6">
        <w:t>do 071, pokud</w:t>
      </w:r>
      <w:r w:rsidR="002E57C6" w:rsidRPr="00BD43CE">
        <w:t xml:space="preserve"> je </w:t>
      </w:r>
      <w:r w:rsidR="002E57C6" w:rsidRPr="004C50EA">
        <w:rPr>
          <w:b/>
        </w:rPr>
        <w:t>důraz</w:t>
      </w:r>
      <w:r w:rsidR="002E57C6" w:rsidRPr="00BD43CE">
        <w:t xml:space="preserve"> kladen na navrhování a </w:t>
      </w:r>
      <w:r w:rsidR="002E57C6">
        <w:t>konstrukci</w:t>
      </w:r>
      <w:r w:rsidR="002E57C6" w:rsidRPr="00BD43CE">
        <w:t xml:space="preserve"> stroj</w:t>
      </w:r>
      <w:r w:rsidR="002E57C6">
        <w:t>ů</w:t>
      </w:r>
      <w:r w:rsidR="002E57C6" w:rsidRPr="00BD43CE">
        <w:t>, motor</w:t>
      </w:r>
      <w:r w:rsidR="002E57C6">
        <w:t>ů</w:t>
      </w:r>
      <w:r w:rsidR="002E57C6" w:rsidRPr="00BD43CE">
        <w:t>, elektrick</w:t>
      </w:r>
      <w:r w:rsidR="002E57C6">
        <w:t xml:space="preserve">ých </w:t>
      </w:r>
      <w:r w:rsidR="002E57C6" w:rsidRPr="00BD43CE">
        <w:t>zařízení, elektronik</w:t>
      </w:r>
      <w:r w:rsidR="002E57C6">
        <w:t>y</w:t>
      </w:r>
      <w:r w:rsidR="002E57C6" w:rsidRPr="00BD43CE">
        <w:t>, počítač</w:t>
      </w:r>
      <w:r w:rsidR="002E57C6">
        <w:t>ů</w:t>
      </w:r>
      <w:r w:rsidR="002E57C6" w:rsidRPr="00BD43CE">
        <w:t>, telekomunikac</w:t>
      </w:r>
      <w:r w:rsidR="002E57C6">
        <w:t>í</w:t>
      </w:r>
      <w:r w:rsidR="002E57C6" w:rsidRPr="00BD43CE">
        <w:t xml:space="preserve"> atd</w:t>
      </w:r>
      <w:r w:rsidR="002E57C6">
        <w:t xml:space="preserve">., </w:t>
      </w:r>
      <w:r w:rsidR="002E57C6" w:rsidRPr="00BD43CE">
        <w:t xml:space="preserve">nebo </w:t>
      </w:r>
      <w:r w:rsidR="002E57C6">
        <w:t xml:space="preserve">do </w:t>
      </w:r>
      <w:r w:rsidR="002E57C6" w:rsidRPr="00BD43CE">
        <w:t>0732</w:t>
      </w:r>
      <w:r w:rsidR="002E57C6">
        <w:t>,</w:t>
      </w:r>
      <w:r w:rsidR="002E57C6" w:rsidRPr="00012500">
        <w:t xml:space="preserve"> </w:t>
      </w:r>
      <w:r w:rsidR="002E57C6">
        <w:t>pokud</w:t>
      </w:r>
      <w:r w:rsidR="002E57C6" w:rsidRPr="00BD43CE">
        <w:t xml:space="preserve"> je </w:t>
      </w:r>
      <w:r w:rsidR="002E57C6" w:rsidRPr="004C50EA">
        <w:rPr>
          <w:b/>
        </w:rPr>
        <w:t>důraz</w:t>
      </w:r>
      <w:r w:rsidR="002E57C6" w:rsidRPr="00BD43CE">
        <w:t xml:space="preserve"> kladen </w:t>
      </w:r>
      <w:r w:rsidR="002E57C6">
        <w:t>na navrhování a konstrukci</w:t>
      </w:r>
      <w:r w:rsidR="002E57C6" w:rsidRPr="00BD43CE">
        <w:t xml:space="preserve"> budov, silnic a most</w:t>
      </w:r>
      <w:r w:rsidR="002E57C6">
        <w:t>ů.</w:t>
      </w:r>
    </w:p>
    <w:p w:rsidR="00CC6BC7" w:rsidRPr="00CC6BC7" w:rsidRDefault="00CC6BC7" w:rsidP="00582C52">
      <w:pPr>
        <w:pStyle w:val="Styl5"/>
      </w:pPr>
      <w:r w:rsidRPr="00CC6BC7">
        <w:t>Výrobní program</w:t>
      </w:r>
      <w:r w:rsidR="00582C52">
        <w:t>y</w:t>
      </w:r>
    </w:p>
    <w:p w:rsidR="00CC6BC7" w:rsidRDefault="00CC6BC7" w:rsidP="00267868">
      <w:pPr>
        <w:pStyle w:val="Styl2"/>
        <w:jc w:val="both"/>
      </w:pPr>
      <w:r w:rsidRPr="00CC6BC7">
        <w:t xml:space="preserve">Výrobní </w:t>
      </w:r>
      <w:r w:rsidRPr="00F63B6F">
        <w:t>programy</w:t>
      </w:r>
      <w:r w:rsidRPr="00CC6BC7">
        <w:t xml:space="preserve"> </w:t>
      </w:r>
      <w:r w:rsidRPr="00F63B6F">
        <w:t>by</w:t>
      </w:r>
      <w:r w:rsidRPr="00CC6BC7">
        <w:t xml:space="preserve"> měly být </w:t>
      </w:r>
      <w:r w:rsidR="00582C52">
        <w:t>zatřiďovány</w:t>
      </w:r>
      <w:r w:rsidR="00582C52" w:rsidRPr="00BD43CE">
        <w:t xml:space="preserve"> </w:t>
      </w:r>
      <w:r w:rsidR="00F63B6F">
        <w:t xml:space="preserve">do </w:t>
      </w:r>
      <w:r w:rsidR="005311D8">
        <w:t>úzce</w:t>
      </w:r>
      <w:r w:rsidR="00F63B6F" w:rsidRPr="00B65047">
        <w:t xml:space="preserve"> vymezen</w:t>
      </w:r>
      <w:r w:rsidR="00F63B6F">
        <w:t>ého</w:t>
      </w:r>
      <w:r w:rsidR="00F63B6F" w:rsidRPr="00B65047">
        <w:t xml:space="preserve"> obor</w:t>
      </w:r>
      <w:r w:rsidR="00F63B6F">
        <w:t xml:space="preserve">u </w:t>
      </w:r>
      <w:r w:rsidRPr="00CC6BC7">
        <w:t>071</w:t>
      </w:r>
      <w:r w:rsidR="00582C52">
        <w:t xml:space="preserve"> </w:t>
      </w:r>
      <w:r w:rsidR="00AD12CF">
        <w:t>„</w:t>
      </w:r>
      <w:r w:rsidR="00AD12CF">
        <w:rPr>
          <w:rFonts w:cs="Arial"/>
        </w:rPr>
        <w:t>Inženýrství a </w:t>
      </w:r>
      <w:r w:rsidR="00582C52" w:rsidRPr="00F63B6F">
        <w:rPr>
          <w:rFonts w:cs="Arial"/>
        </w:rPr>
        <w:t>strojírenství</w:t>
      </w:r>
      <w:r w:rsidR="00AD12CF">
        <w:t>“</w:t>
      </w:r>
      <w:r w:rsidRPr="00582C52">
        <w:t xml:space="preserve"> </w:t>
      </w:r>
      <w:r w:rsidR="00F63B6F">
        <w:t xml:space="preserve">tehdy, </w:t>
      </w:r>
      <w:r w:rsidRPr="00582C52">
        <w:t>je</w:t>
      </w:r>
      <w:r w:rsidR="00F63B6F">
        <w:t>-li</w:t>
      </w:r>
      <w:r w:rsidRPr="00582C52">
        <w:t xml:space="preserve"> </w:t>
      </w:r>
      <w:r w:rsidR="00F63B6F" w:rsidRPr="00582C52">
        <w:t xml:space="preserve">důraz </w:t>
      </w:r>
      <w:r w:rsidRPr="00582C52">
        <w:t xml:space="preserve">kladen na </w:t>
      </w:r>
      <w:r w:rsidR="00931498">
        <w:t>strojírenství</w:t>
      </w:r>
      <w:r w:rsidRPr="00582C52">
        <w:t>, t</w:t>
      </w:r>
      <w:r w:rsidR="00F63B6F">
        <w:t>j.</w:t>
      </w:r>
      <w:r w:rsidRPr="00582C52">
        <w:t xml:space="preserve"> na kovy,</w:t>
      </w:r>
      <w:r w:rsidR="00582C52">
        <w:t xml:space="preserve"> </w:t>
      </w:r>
      <w:r w:rsidRPr="00582C52">
        <w:t>mechanik</w:t>
      </w:r>
      <w:r w:rsidR="00F63B6F">
        <w:t>u</w:t>
      </w:r>
      <w:r w:rsidRPr="00582C52">
        <w:t>, stroj</w:t>
      </w:r>
      <w:r w:rsidR="00582C52">
        <w:t>e, motory, elektrick</w:t>
      </w:r>
      <w:r w:rsidR="00E7572E">
        <w:t>á</w:t>
      </w:r>
      <w:r w:rsidR="00582C52">
        <w:t xml:space="preserve"> </w:t>
      </w:r>
      <w:r w:rsidR="00F63B6F">
        <w:t>zařízení</w:t>
      </w:r>
      <w:r w:rsidRPr="00582C52">
        <w:t xml:space="preserve"> atd.</w:t>
      </w:r>
    </w:p>
    <w:p w:rsidR="00CC6BC7" w:rsidRPr="00582C52" w:rsidRDefault="00CC6BC7" w:rsidP="00267868">
      <w:pPr>
        <w:pStyle w:val="Styl2"/>
        <w:jc w:val="both"/>
      </w:pPr>
      <w:r w:rsidRPr="00CC6BC7">
        <w:t>Ostatní výrobní programy</w:t>
      </w:r>
      <w:r w:rsidR="00397F1D">
        <w:t xml:space="preserve">, u kterých </w:t>
      </w:r>
      <w:r w:rsidR="00397F1D" w:rsidRPr="00582C52">
        <w:t xml:space="preserve">důraz </w:t>
      </w:r>
      <w:r w:rsidR="00931498">
        <w:t xml:space="preserve">není </w:t>
      </w:r>
      <w:r w:rsidR="00397F1D" w:rsidRPr="00582C52">
        <w:t xml:space="preserve">kladen na </w:t>
      </w:r>
      <w:r w:rsidR="00931498">
        <w:t>strojírenství</w:t>
      </w:r>
      <w:r w:rsidR="00397F1D">
        <w:t>,</w:t>
      </w:r>
      <w:r w:rsidRPr="00CC6BC7">
        <w:t xml:space="preserve"> by měly být </w:t>
      </w:r>
      <w:r w:rsidR="001172DD">
        <w:t>zatřiďovány</w:t>
      </w:r>
      <w:r w:rsidR="001172DD" w:rsidRPr="00BD43CE">
        <w:t xml:space="preserve"> </w:t>
      </w:r>
      <w:r w:rsidRPr="00CC6BC7">
        <w:t xml:space="preserve">do </w:t>
      </w:r>
      <w:r w:rsidR="00580704">
        <w:t>úzce</w:t>
      </w:r>
      <w:r w:rsidR="00580704" w:rsidRPr="00B65047">
        <w:t xml:space="preserve"> vymezen</w:t>
      </w:r>
      <w:r w:rsidR="00580704">
        <w:t>ého</w:t>
      </w:r>
      <w:r w:rsidR="00580704" w:rsidRPr="00B65047">
        <w:t xml:space="preserve"> obor</w:t>
      </w:r>
      <w:r w:rsidR="00580704">
        <w:t xml:space="preserve">u </w:t>
      </w:r>
      <w:r w:rsidRPr="00CC6BC7">
        <w:t>072</w:t>
      </w:r>
      <w:r w:rsidR="00582C52">
        <w:t xml:space="preserve"> </w:t>
      </w:r>
      <w:r w:rsidR="00267868">
        <w:t>„Výroba a </w:t>
      </w:r>
      <w:r w:rsidR="00AD12CF">
        <w:t>zpracování“</w:t>
      </w:r>
      <w:r w:rsidRPr="00582C52">
        <w:t xml:space="preserve">. To je případ, kdy je důraz </w:t>
      </w:r>
      <w:r w:rsidR="001172DD" w:rsidRPr="00582C52">
        <w:t xml:space="preserve">kladen </w:t>
      </w:r>
      <w:r w:rsidRPr="00582C52">
        <w:t>na výrobu</w:t>
      </w:r>
      <w:r w:rsidR="00582C52">
        <w:t xml:space="preserve"> </w:t>
      </w:r>
      <w:r w:rsidR="00580704">
        <w:t>konkrétních</w:t>
      </w:r>
      <w:r w:rsidRPr="00582C52">
        <w:t xml:space="preserve"> produkt</w:t>
      </w:r>
      <w:r w:rsidR="001172DD">
        <w:t>ů</w:t>
      </w:r>
      <w:r w:rsidRPr="00582C52">
        <w:t>, jako jsou potraviny, textil, boty, papír, nábytek</w:t>
      </w:r>
      <w:r w:rsidR="00582C52">
        <w:t>, sklo, plast</w:t>
      </w:r>
      <w:r w:rsidRPr="00582C52">
        <w:t xml:space="preserve"> atd</w:t>
      </w:r>
      <w:r w:rsidR="00582C52">
        <w:t xml:space="preserve">. </w:t>
      </w:r>
      <w:r w:rsidR="00931498">
        <w:t>Avšak</w:t>
      </w:r>
      <w:r w:rsidRPr="00582C52">
        <w:t xml:space="preserve"> výroba kovových výro</w:t>
      </w:r>
      <w:r w:rsidR="00B33E10">
        <w:t>bků je z </w:t>
      </w:r>
      <w:r w:rsidR="001172DD" w:rsidRPr="00A936ED">
        <w:t>úzce vymezen</w:t>
      </w:r>
      <w:r w:rsidR="001172DD">
        <w:t>é</w:t>
      </w:r>
      <w:r w:rsidR="001172DD" w:rsidRPr="00A936ED">
        <w:t>h</w:t>
      </w:r>
      <w:r w:rsidR="001172DD">
        <w:t>o</w:t>
      </w:r>
      <w:r w:rsidR="001172DD" w:rsidRPr="00A936ED">
        <w:t xml:space="preserve"> obor</w:t>
      </w:r>
      <w:r w:rsidR="001172DD">
        <w:t>u</w:t>
      </w:r>
      <w:r w:rsidR="001172DD" w:rsidRPr="00582C52">
        <w:t xml:space="preserve"> </w:t>
      </w:r>
      <w:r w:rsidRPr="00582C52">
        <w:t xml:space="preserve">072 </w:t>
      </w:r>
      <w:r w:rsidR="00E2349D" w:rsidRPr="00582C52">
        <w:t xml:space="preserve">vyloučena </w:t>
      </w:r>
      <w:r w:rsidRPr="00582C52">
        <w:t xml:space="preserve">a </w:t>
      </w:r>
      <w:r w:rsidR="00E2349D">
        <w:t xml:space="preserve">je zahrnuta </w:t>
      </w:r>
      <w:r w:rsidR="00931498">
        <w:t xml:space="preserve">do 071, konkrétně </w:t>
      </w:r>
      <w:r w:rsidR="00E2349D">
        <w:t xml:space="preserve">do </w:t>
      </w:r>
      <w:r w:rsidR="00582C52" w:rsidRPr="00A936ED">
        <w:t>podrobně vymezen</w:t>
      </w:r>
      <w:r w:rsidR="00582C52">
        <w:t>é</w:t>
      </w:r>
      <w:r w:rsidR="00E2349D">
        <w:t>ho</w:t>
      </w:r>
      <w:r w:rsidR="00582C52" w:rsidRPr="00A936ED">
        <w:t xml:space="preserve"> obor</w:t>
      </w:r>
      <w:r w:rsidR="00582C52">
        <w:t xml:space="preserve">u </w:t>
      </w:r>
      <w:r w:rsidR="00AD12CF">
        <w:t>0715 „</w:t>
      </w:r>
      <w:r w:rsidR="00582C52">
        <w:t>Mechanika</w:t>
      </w:r>
      <w:r w:rsidR="00931498">
        <w:t xml:space="preserve"> a </w:t>
      </w:r>
      <w:r w:rsidR="00E2349D">
        <w:t>kovovýroba</w:t>
      </w:r>
      <w:r w:rsidR="00AD12CF">
        <w:t>“</w:t>
      </w:r>
      <w:r w:rsidRPr="00582C52">
        <w:t>.</w:t>
      </w:r>
    </w:p>
    <w:p w:rsidR="00582C52" w:rsidRPr="00CC6BC7" w:rsidRDefault="00582C52" w:rsidP="00582C52">
      <w:pPr>
        <w:pStyle w:val="Styl5"/>
      </w:pPr>
      <w:r w:rsidRPr="00CC6BC7">
        <w:t>Jazyky</w:t>
      </w:r>
    </w:p>
    <w:p w:rsidR="00CC6BC7" w:rsidRDefault="000419CF" w:rsidP="00267868">
      <w:pPr>
        <w:pStyle w:val="Styl2"/>
        <w:jc w:val="both"/>
      </w:pPr>
      <w:r>
        <w:lastRenderedPageBreak/>
        <w:t>J</w:t>
      </w:r>
      <w:r w:rsidRPr="00CC6BC7">
        <w:t xml:space="preserve">azyky by měly být </w:t>
      </w:r>
      <w:r w:rsidRPr="005C0826">
        <w:t xml:space="preserve">na základě </w:t>
      </w:r>
      <w:r>
        <w:t>charakteristik</w:t>
      </w:r>
      <w:r w:rsidR="00E415AE">
        <w:t xml:space="preserve"> studentů</w:t>
      </w:r>
      <w:r w:rsidR="00731AB8">
        <w:rPr>
          <w:rStyle w:val="Znakapoznpodarou"/>
        </w:rPr>
        <w:footnoteReference w:id="3"/>
      </w:r>
      <w:r w:rsidR="00E415AE">
        <w:t>, pro které je program určen</w:t>
      </w:r>
      <w:r w:rsidR="002F1C3E" w:rsidRPr="005C0826">
        <w:t xml:space="preserve"> </w:t>
      </w:r>
      <w:r w:rsidRPr="005C0826">
        <w:t>(</w:t>
      </w:r>
      <w:r w:rsidR="005171BA">
        <w:t>protože zvláště v tomto případě</w:t>
      </w:r>
      <w:r>
        <w:t xml:space="preserve"> </w:t>
      </w:r>
      <w:r w:rsidR="00E415AE">
        <w:t xml:space="preserve">je </w:t>
      </w:r>
      <w:r w:rsidRPr="005C0826">
        <w:t>to</w:t>
      </w:r>
      <w:r w:rsidR="00E415AE">
        <w:t xml:space="preserve"> prvotní kritérium s ohledem na předmětový obsah studia</w:t>
      </w:r>
      <w:r w:rsidRPr="005C0826">
        <w:t>)</w:t>
      </w:r>
      <w:r w:rsidRPr="002C73FC">
        <w:t>,</w:t>
      </w:r>
      <w:r w:rsidRPr="005C0826">
        <w:t xml:space="preserve"> </w:t>
      </w:r>
      <w:r w:rsidRPr="00CC6BC7">
        <w:t xml:space="preserve">klasifikovány buď </w:t>
      </w:r>
      <w:r>
        <w:t xml:space="preserve">v </w:t>
      </w:r>
      <w:r w:rsidRPr="00B65047">
        <w:t>podrobně vymezen</w:t>
      </w:r>
      <w:r>
        <w:t>ém</w:t>
      </w:r>
      <w:r w:rsidRPr="00B65047">
        <w:t xml:space="preserve"> obor</w:t>
      </w:r>
      <w:r>
        <w:t>u</w:t>
      </w:r>
      <w:r w:rsidRPr="00CC6BC7">
        <w:t xml:space="preserve"> 0231</w:t>
      </w:r>
      <w:r>
        <w:t xml:space="preserve"> „</w:t>
      </w:r>
      <w:r w:rsidR="00446E19">
        <w:t>Osvojování si jazyka</w:t>
      </w:r>
      <w:r>
        <w:t>“</w:t>
      </w:r>
      <w:r w:rsidRPr="00CC6BC7">
        <w:t>, nebo</w:t>
      </w:r>
      <w:r w:rsidR="000B1BDE">
        <w:t xml:space="preserve"> v </w:t>
      </w:r>
      <w:r w:rsidRPr="00B65047">
        <w:t>podrobně vymezen</w:t>
      </w:r>
      <w:r>
        <w:t>ém</w:t>
      </w:r>
      <w:r w:rsidRPr="00B65047">
        <w:t xml:space="preserve"> obor</w:t>
      </w:r>
      <w:r>
        <w:t>u</w:t>
      </w:r>
      <w:r w:rsidRPr="00CC6BC7">
        <w:t xml:space="preserve"> </w:t>
      </w:r>
      <w:r w:rsidRPr="005C0826">
        <w:t xml:space="preserve">0232 </w:t>
      </w:r>
      <w:r>
        <w:t>„Literatura a lingvistika“</w:t>
      </w:r>
      <w:r w:rsidRPr="005C0826">
        <w:t>.</w:t>
      </w:r>
      <w:r>
        <w:t xml:space="preserve"> </w:t>
      </w:r>
      <w:r w:rsidR="00731AB8">
        <w:t>Teoretický obsah, účel</w:t>
      </w:r>
      <w:r w:rsidR="00731AB8" w:rsidRPr="005C0826">
        <w:t xml:space="preserve"> </w:t>
      </w:r>
      <w:r w:rsidR="00731AB8">
        <w:t>studia</w:t>
      </w:r>
      <w:r w:rsidR="00731AB8" w:rsidRPr="005C0826">
        <w:t xml:space="preserve"> a</w:t>
      </w:r>
      <w:r w:rsidR="00731AB8">
        <w:t> </w:t>
      </w:r>
      <w:r w:rsidR="00731AB8" w:rsidRPr="005C0826">
        <w:t>styl výuky pro</w:t>
      </w:r>
      <w:r w:rsidR="00731AB8">
        <w:t>gramů a </w:t>
      </w:r>
      <w:r w:rsidR="00731AB8" w:rsidRPr="005C0826">
        <w:t>kvalifikac</w:t>
      </w:r>
      <w:r w:rsidR="0049722C">
        <w:t>e</w:t>
      </w:r>
      <w:r w:rsidR="00731AB8">
        <w:t xml:space="preserve"> </w:t>
      </w:r>
      <w:r w:rsidR="00731AB8" w:rsidRPr="005C0826">
        <w:t xml:space="preserve">pro </w:t>
      </w:r>
      <w:r w:rsidR="00731AB8">
        <w:t>rodilé</w:t>
      </w:r>
      <w:r w:rsidR="00731AB8" w:rsidRPr="005C0826">
        <w:t xml:space="preserve"> mluvčí nebo</w:t>
      </w:r>
      <w:r w:rsidR="00731AB8">
        <w:t xml:space="preserve"> lidi</w:t>
      </w:r>
      <w:r w:rsidR="00731AB8" w:rsidRPr="005C0826">
        <w:t xml:space="preserve"> jazyk</w:t>
      </w:r>
      <w:r w:rsidR="00731AB8">
        <w:t>em</w:t>
      </w:r>
      <w:r w:rsidR="00731AB8" w:rsidRPr="005C0826">
        <w:t xml:space="preserve"> plynul</w:t>
      </w:r>
      <w:r w:rsidR="00731AB8">
        <w:t xml:space="preserve">e mluvící a </w:t>
      </w:r>
      <w:r w:rsidR="00731AB8" w:rsidRPr="005C0826">
        <w:t xml:space="preserve">pro </w:t>
      </w:r>
      <w:r w:rsidR="00731AB8">
        <w:t>lidi mluvící jinými jazyky a </w:t>
      </w:r>
      <w:r w:rsidR="00731AB8" w:rsidRPr="005C0826">
        <w:t>snaží</w:t>
      </w:r>
      <w:r w:rsidR="00731AB8">
        <w:t>cí s</w:t>
      </w:r>
      <w:r w:rsidR="00731AB8" w:rsidRPr="005C0826">
        <w:t>e daný jazyk</w:t>
      </w:r>
      <w:r w:rsidR="00731AB8" w:rsidRPr="007736CE">
        <w:t xml:space="preserve"> </w:t>
      </w:r>
      <w:r w:rsidR="00731AB8">
        <w:t>si osvojit</w:t>
      </w:r>
      <w:r w:rsidR="00731AB8" w:rsidRPr="00731AB8">
        <w:t xml:space="preserve"> </w:t>
      </w:r>
      <w:r w:rsidR="00731AB8">
        <w:t>je rozdílný</w:t>
      </w:r>
      <w:r w:rsidR="00731AB8" w:rsidRPr="005C0826">
        <w:t>.</w:t>
      </w:r>
      <w:r w:rsidR="00731AB8">
        <w:t xml:space="preserve"> </w:t>
      </w:r>
      <w:r>
        <w:t>V </w:t>
      </w:r>
      <w:r w:rsidRPr="005C0826">
        <w:t>prvním případě bude důraz kladen spíše na literaturu a</w:t>
      </w:r>
      <w:r>
        <w:t xml:space="preserve"> </w:t>
      </w:r>
      <w:r w:rsidRPr="0038135E">
        <w:t>lin</w:t>
      </w:r>
      <w:r>
        <w:t>gv</w:t>
      </w:r>
      <w:r w:rsidRPr="0038135E">
        <w:t>isti</w:t>
      </w:r>
      <w:r>
        <w:t>ku</w:t>
      </w:r>
      <w:r w:rsidRPr="005C0826">
        <w:t xml:space="preserve"> než </w:t>
      </w:r>
      <w:r>
        <w:t xml:space="preserve">na </w:t>
      </w:r>
      <w:r w:rsidRPr="005C0826">
        <w:t>gramatik</w:t>
      </w:r>
      <w:r>
        <w:t>u a </w:t>
      </w:r>
      <w:r w:rsidRPr="005C0826">
        <w:t>slovní zásob</w:t>
      </w:r>
      <w:r>
        <w:t>u</w:t>
      </w:r>
      <w:r w:rsidRPr="005C0826">
        <w:t xml:space="preserve"> (</w:t>
      </w:r>
      <w:r>
        <w:t>minimálně</w:t>
      </w:r>
      <w:r w:rsidRPr="005C0826">
        <w:t xml:space="preserve"> na </w:t>
      </w:r>
      <w:r>
        <w:t>úrovních sekundárního a </w:t>
      </w:r>
      <w:r w:rsidRPr="005C0826">
        <w:t>terciární</w:t>
      </w:r>
      <w:r>
        <w:t>ho</w:t>
      </w:r>
      <w:r w:rsidRPr="005C0826">
        <w:t xml:space="preserve"> vzdělání). V</w:t>
      </w:r>
      <w:r>
        <w:t>e druhém případě</w:t>
      </w:r>
      <w:r w:rsidRPr="005C0826">
        <w:t xml:space="preserve"> bude </w:t>
      </w:r>
      <w:r>
        <w:t xml:space="preserve">pozornost soustředěna na gramatiku, </w:t>
      </w:r>
      <w:r w:rsidRPr="005C0826">
        <w:t>slovní zásob</w:t>
      </w:r>
      <w:r>
        <w:t>u a možná na kulturu</w:t>
      </w:r>
      <w:r w:rsidR="0049722C">
        <w:t>,</w:t>
      </w:r>
      <w:r>
        <w:t xml:space="preserve"> poněkud méně pozornosti bude věnováno literatuře a </w:t>
      </w:r>
      <w:r w:rsidRPr="005C0826">
        <w:t>lingvisti</w:t>
      </w:r>
      <w:r>
        <w:t>ce</w:t>
      </w:r>
      <w:r w:rsidRPr="005C0826">
        <w:t>.</w:t>
      </w:r>
    </w:p>
    <w:p w:rsidR="00217C4C" w:rsidRDefault="00217C4C" w:rsidP="00D9271E">
      <w:pPr>
        <w:pStyle w:val="Styl5"/>
      </w:pPr>
      <w:r w:rsidRPr="00217C4C">
        <w:t>Odborné programy a kvalifikace</w:t>
      </w:r>
      <w:r w:rsidR="00D14EB1">
        <w:t xml:space="preserve"> zahrnující</w:t>
      </w:r>
      <w:r w:rsidRPr="00217C4C">
        <w:t xml:space="preserve"> </w:t>
      </w:r>
      <w:r w:rsidR="00D14EB1">
        <w:t>vedlejší</w:t>
      </w:r>
      <w:r w:rsidR="00030F56">
        <w:t xml:space="preserve"> předmět</w:t>
      </w:r>
      <w:r w:rsidR="00D14EB1">
        <w:t>y</w:t>
      </w:r>
    </w:p>
    <w:p w:rsidR="00BD2484" w:rsidRDefault="00262F4A" w:rsidP="00267868">
      <w:pPr>
        <w:pStyle w:val="Styl2"/>
        <w:jc w:val="both"/>
      </w:pPr>
      <w:r w:rsidRPr="00D9271E">
        <w:t xml:space="preserve">V </w:t>
      </w:r>
      <w:r>
        <w:t>odborných</w:t>
      </w:r>
      <w:r w:rsidRPr="00D9271E">
        <w:t xml:space="preserve"> </w:t>
      </w:r>
      <w:r>
        <w:t>programech</w:t>
      </w:r>
      <w:r w:rsidRPr="00D9271E">
        <w:rPr>
          <w:rStyle w:val="Styl2Char"/>
        </w:rPr>
        <w:t>, například někter</w:t>
      </w:r>
      <w:r>
        <w:rPr>
          <w:rStyle w:val="Styl2Char"/>
        </w:rPr>
        <w:t>ých</w:t>
      </w:r>
      <w:r w:rsidRPr="00D9271E">
        <w:rPr>
          <w:rStyle w:val="Styl2Char"/>
        </w:rPr>
        <w:t xml:space="preserve"> dlouh</w:t>
      </w:r>
      <w:r>
        <w:rPr>
          <w:rStyle w:val="Styl2Char"/>
        </w:rPr>
        <w:t>ých</w:t>
      </w:r>
      <w:r w:rsidRPr="00D9271E">
        <w:rPr>
          <w:rStyle w:val="Styl2Char"/>
        </w:rPr>
        <w:t xml:space="preserve"> program</w:t>
      </w:r>
      <w:r>
        <w:rPr>
          <w:rStyle w:val="Styl2Char"/>
        </w:rPr>
        <w:t>ech</w:t>
      </w:r>
      <w:r w:rsidRPr="00D9271E">
        <w:rPr>
          <w:rStyle w:val="Styl2Char"/>
        </w:rPr>
        <w:t xml:space="preserve"> vyšší</w:t>
      </w:r>
      <w:r>
        <w:rPr>
          <w:rStyle w:val="Styl2Char"/>
        </w:rPr>
        <w:t>ho</w:t>
      </w:r>
      <w:r w:rsidRPr="00D9271E">
        <w:rPr>
          <w:rStyle w:val="Styl2Char"/>
        </w:rPr>
        <w:t xml:space="preserve"> sekundární</w:t>
      </w:r>
      <w:r>
        <w:rPr>
          <w:rStyle w:val="Styl2Char"/>
        </w:rPr>
        <w:t>ho</w:t>
      </w:r>
      <w:r w:rsidRPr="00D9271E">
        <w:rPr>
          <w:rStyle w:val="Styl2Char"/>
        </w:rPr>
        <w:t xml:space="preserve"> vzdělání, může být </w:t>
      </w:r>
      <w:r>
        <w:rPr>
          <w:rStyle w:val="Styl2Char"/>
        </w:rPr>
        <w:t>vedlejším</w:t>
      </w:r>
      <w:r w:rsidRPr="00D9271E">
        <w:rPr>
          <w:rStyle w:val="Styl2Char"/>
        </w:rPr>
        <w:t xml:space="preserve"> </w:t>
      </w:r>
      <w:r>
        <w:rPr>
          <w:rStyle w:val="Styl2Char"/>
        </w:rPr>
        <w:t>předmětům</w:t>
      </w:r>
      <w:r w:rsidRPr="00D9271E">
        <w:rPr>
          <w:rStyle w:val="Styl2Char"/>
        </w:rPr>
        <w:t xml:space="preserve"> věnováno více času než hlavní</w:t>
      </w:r>
      <w:r>
        <w:rPr>
          <w:rStyle w:val="Styl2Char"/>
        </w:rPr>
        <w:t>mu obsahu</w:t>
      </w:r>
      <w:r w:rsidRPr="00D9271E">
        <w:rPr>
          <w:rStyle w:val="Styl2Char"/>
        </w:rPr>
        <w:t xml:space="preserve"> </w:t>
      </w:r>
      <w:r>
        <w:rPr>
          <w:rStyle w:val="Styl2Char"/>
        </w:rPr>
        <w:t>plánovaného zaměstnání</w:t>
      </w:r>
      <w:r w:rsidRPr="00D9271E">
        <w:rPr>
          <w:rStyle w:val="Styl2Char"/>
        </w:rPr>
        <w:t xml:space="preserve"> nebo skupiny </w:t>
      </w:r>
      <w:r>
        <w:rPr>
          <w:rStyle w:val="Styl2Char"/>
        </w:rPr>
        <w:t>zaměstnání</w:t>
      </w:r>
      <w:r w:rsidRPr="00D9271E">
        <w:rPr>
          <w:rStyle w:val="Styl2Char"/>
        </w:rPr>
        <w:t xml:space="preserve">. </w:t>
      </w:r>
      <w:r>
        <w:rPr>
          <w:rStyle w:val="Styl2Char"/>
        </w:rPr>
        <w:t>Nicméně takové</w:t>
      </w:r>
      <w:r w:rsidRPr="00D9271E">
        <w:rPr>
          <w:rStyle w:val="Styl2Char"/>
        </w:rPr>
        <w:t xml:space="preserve"> programy </w:t>
      </w:r>
      <w:r>
        <w:rPr>
          <w:rStyle w:val="Styl2Char"/>
        </w:rPr>
        <w:t>a </w:t>
      </w:r>
      <w:r w:rsidRPr="00D9271E">
        <w:rPr>
          <w:rStyle w:val="Styl2Char"/>
        </w:rPr>
        <w:t xml:space="preserve">jejich výsledné kvalifikace by </w:t>
      </w:r>
      <w:r>
        <w:rPr>
          <w:rStyle w:val="Styl2Char"/>
        </w:rPr>
        <w:t xml:space="preserve">měly být zařazeny do odborného oboru </w:t>
      </w:r>
      <w:r w:rsidRPr="00D9271E">
        <w:rPr>
          <w:rStyle w:val="Styl2Char"/>
        </w:rPr>
        <w:t>spoj</w:t>
      </w:r>
      <w:r>
        <w:rPr>
          <w:rStyle w:val="Styl2Char"/>
        </w:rPr>
        <w:t xml:space="preserve">ovaného se </w:t>
      </w:r>
      <w:r w:rsidRPr="00D9271E">
        <w:rPr>
          <w:rStyle w:val="Styl2Char"/>
        </w:rPr>
        <w:t>zamýšlený</w:t>
      </w:r>
      <w:r>
        <w:rPr>
          <w:rStyle w:val="Styl2Char"/>
        </w:rPr>
        <w:t>m</w:t>
      </w:r>
      <w:r w:rsidRPr="00D9271E">
        <w:rPr>
          <w:rStyle w:val="Styl2Char"/>
        </w:rPr>
        <w:t xml:space="preserve"> zaměstnání</w:t>
      </w:r>
      <w:r>
        <w:rPr>
          <w:rStyle w:val="Styl2Char"/>
        </w:rPr>
        <w:t>m</w:t>
      </w:r>
      <w:r w:rsidRPr="00D9271E">
        <w:rPr>
          <w:rStyle w:val="Styl2Char"/>
        </w:rPr>
        <w:t xml:space="preserve"> nebo skupin</w:t>
      </w:r>
      <w:r>
        <w:rPr>
          <w:rStyle w:val="Styl2Char"/>
        </w:rPr>
        <w:t>ou zaměstnání</w:t>
      </w:r>
      <w:r w:rsidRPr="00D9271E">
        <w:rPr>
          <w:rStyle w:val="Styl2Char"/>
        </w:rPr>
        <w:t xml:space="preserve">. </w:t>
      </w:r>
      <w:r>
        <w:rPr>
          <w:rStyle w:val="Styl2Char"/>
        </w:rPr>
        <w:t>J</w:t>
      </w:r>
      <w:r w:rsidR="00AC0EBA">
        <w:rPr>
          <w:rStyle w:val="Styl2Char"/>
        </w:rPr>
        <w:t>d</w:t>
      </w:r>
      <w:r w:rsidRPr="00D9271E">
        <w:rPr>
          <w:rStyle w:val="Styl2Char"/>
        </w:rPr>
        <w:t>e o výjimk</w:t>
      </w:r>
      <w:r w:rsidR="00AC0EBA">
        <w:rPr>
          <w:rStyle w:val="Styl2Char"/>
        </w:rPr>
        <w:t>u</w:t>
      </w:r>
      <w:r w:rsidRPr="00D9271E">
        <w:rPr>
          <w:rStyle w:val="Styl2Char"/>
        </w:rPr>
        <w:t xml:space="preserve"> z pravidla </w:t>
      </w:r>
      <w:r>
        <w:rPr>
          <w:rStyle w:val="Styl2Char"/>
        </w:rPr>
        <w:t>k</w:t>
      </w:r>
      <w:r w:rsidRPr="00D9271E">
        <w:rPr>
          <w:rStyle w:val="Styl2Char"/>
        </w:rPr>
        <w:t>lasifik</w:t>
      </w:r>
      <w:r>
        <w:rPr>
          <w:rStyle w:val="Styl2Char"/>
        </w:rPr>
        <w:t>ování</w:t>
      </w:r>
      <w:r w:rsidRPr="00D9271E">
        <w:rPr>
          <w:rStyle w:val="Styl2Char"/>
        </w:rPr>
        <w:t xml:space="preserve"> podle </w:t>
      </w:r>
      <w:r>
        <w:rPr>
          <w:rStyle w:val="Styl2Char"/>
        </w:rPr>
        <w:t>majoritního</w:t>
      </w:r>
      <w:r w:rsidRPr="00D9271E">
        <w:rPr>
          <w:rStyle w:val="Styl2Char"/>
        </w:rPr>
        <w:t xml:space="preserve"> nebo </w:t>
      </w:r>
      <w:r>
        <w:rPr>
          <w:rStyle w:val="Styl2Char"/>
        </w:rPr>
        <w:t>hlavního předmětu, protože</w:t>
      </w:r>
      <w:r w:rsidRPr="00D9271E">
        <w:rPr>
          <w:rStyle w:val="Styl2Char"/>
        </w:rPr>
        <w:t xml:space="preserve"> </w:t>
      </w:r>
      <w:r>
        <w:rPr>
          <w:rStyle w:val="Styl2Char"/>
        </w:rPr>
        <w:t>u</w:t>
      </w:r>
      <w:r w:rsidRPr="00D9271E">
        <w:rPr>
          <w:rStyle w:val="Styl2Char"/>
        </w:rPr>
        <w:t xml:space="preserve"> odborných programů a kvalifikací</w:t>
      </w:r>
      <w:r>
        <w:rPr>
          <w:rStyle w:val="Styl2Char"/>
        </w:rPr>
        <w:t xml:space="preserve"> </w:t>
      </w:r>
      <w:r w:rsidRPr="00D9271E">
        <w:rPr>
          <w:rStyle w:val="Styl2Char"/>
        </w:rPr>
        <w:t xml:space="preserve">je důležité </w:t>
      </w:r>
      <w:r>
        <w:rPr>
          <w:rStyle w:val="Styl2Char"/>
        </w:rPr>
        <w:t>mít možnost odděleně</w:t>
      </w:r>
      <w:r w:rsidRPr="00D9271E">
        <w:rPr>
          <w:rStyle w:val="Styl2Char"/>
        </w:rPr>
        <w:t xml:space="preserve"> identifikovat cílové </w:t>
      </w:r>
      <w:r>
        <w:rPr>
          <w:rStyle w:val="Styl2Char"/>
        </w:rPr>
        <w:t>zaměstnání</w:t>
      </w:r>
      <w:r w:rsidRPr="00D9271E">
        <w:rPr>
          <w:rStyle w:val="Styl2Char"/>
        </w:rPr>
        <w:t xml:space="preserve">. </w:t>
      </w:r>
      <w:r w:rsidR="00ED458D">
        <w:rPr>
          <w:rStyle w:val="Styl2Char"/>
        </w:rPr>
        <w:t>V praxi je</w:t>
      </w:r>
      <w:r w:rsidR="00ED458D" w:rsidRPr="00D9271E">
        <w:rPr>
          <w:rStyle w:val="Styl2Char"/>
        </w:rPr>
        <w:t xml:space="preserve"> </w:t>
      </w:r>
      <w:r w:rsidR="00ED458D">
        <w:rPr>
          <w:rStyle w:val="Styl2Char"/>
        </w:rPr>
        <w:t>obor plánovaného zaměstnání</w:t>
      </w:r>
      <w:r w:rsidR="00ED458D" w:rsidRPr="00D9271E">
        <w:rPr>
          <w:rStyle w:val="Styl2Char"/>
        </w:rPr>
        <w:t xml:space="preserve"> </w:t>
      </w:r>
      <w:r w:rsidR="00ED458D">
        <w:t>pravděpodobně</w:t>
      </w:r>
      <w:r w:rsidR="00ED458D" w:rsidRPr="00D9271E">
        <w:t xml:space="preserve"> </w:t>
      </w:r>
      <w:r w:rsidR="00ED458D">
        <w:t>ten, kterému je věnováno</w:t>
      </w:r>
      <w:r w:rsidR="00ED458D" w:rsidRPr="00D9271E">
        <w:t xml:space="preserve"> nejv</w:t>
      </w:r>
      <w:r w:rsidR="00ED458D">
        <w:t>íce zamýšleného studijního času</w:t>
      </w:r>
      <w:r w:rsidR="00ED458D" w:rsidRPr="00D9271E">
        <w:t>.</w:t>
      </w:r>
    </w:p>
    <w:p w:rsidR="00BD2484" w:rsidRPr="00BD2484" w:rsidRDefault="00BD2484" w:rsidP="00267868">
      <w:pPr>
        <w:pStyle w:val="Styl6"/>
        <w:tabs>
          <w:tab w:val="left" w:pos="1701"/>
        </w:tabs>
        <w:jc w:val="both"/>
      </w:pPr>
      <w:r w:rsidRPr="00BD2484">
        <w:rPr>
          <w:u w:val="single"/>
        </w:rPr>
        <w:t>Příklad 1:</w:t>
      </w:r>
      <w:r w:rsidRPr="00217C4C">
        <w:t xml:space="preserve"> </w:t>
      </w:r>
      <w:r w:rsidR="00243721">
        <w:tab/>
      </w:r>
      <w:r w:rsidR="00883999" w:rsidRPr="006E016D">
        <w:t>Program ošetřovatelská zdravotní péče by měl být klasifikován v podrobně</w:t>
      </w:r>
      <w:r w:rsidR="00883999" w:rsidRPr="000F1876">
        <w:t xml:space="preserve"> vymezeném oboru 0913 „Ošetřovatelství a porodn</w:t>
      </w:r>
      <w:r w:rsidR="00805A30">
        <w:t>í asistents</w:t>
      </w:r>
      <w:r w:rsidR="00883999" w:rsidRPr="000F1876">
        <w:t xml:space="preserve">tví“, i když je </w:t>
      </w:r>
      <w:r w:rsidR="00BB5412" w:rsidRPr="000F1876">
        <w:t xml:space="preserve">v celkovém souhrnu </w:t>
      </w:r>
      <w:r w:rsidR="00883999" w:rsidRPr="000F1876">
        <w:t>více zamýšleného studijního času věnováno jiným předmětům než ošetřovatelství.</w:t>
      </w:r>
    </w:p>
    <w:p w:rsidR="002152BE" w:rsidRPr="009320DD" w:rsidRDefault="002152BE" w:rsidP="009320DD">
      <w:pPr>
        <w:pStyle w:val="Styl5"/>
      </w:pPr>
      <w:r w:rsidRPr="009320DD">
        <w:t xml:space="preserve">Programy </w:t>
      </w:r>
      <w:r w:rsidR="00553E30" w:rsidRPr="009320DD">
        <w:t xml:space="preserve">a kvalifikace </w:t>
      </w:r>
      <w:r w:rsidR="009320DD" w:rsidRPr="009320DD">
        <w:t>p</w:t>
      </w:r>
      <w:r w:rsidR="00553E30" w:rsidRPr="009320DD">
        <w:t>říprav</w:t>
      </w:r>
      <w:r w:rsidR="009320DD" w:rsidRPr="009320DD">
        <w:t xml:space="preserve">y </w:t>
      </w:r>
      <w:r w:rsidR="00553E30" w:rsidRPr="009320DD">
        <w:t>učitelů s předmětem specializace</w:t>
      </w:r>
    </w:p>
    <w:p w:rsidR="00217C4C" w:rsidRDefault="00883999" w:rsidP="00267868">
      <w:pPr>
        <w:pStyle w:val="Styl2"/>
        <w:jc w:val="both"/>
      </w:pPr>
      <w:r w:rsidRPr="009320DD">
        <w:t xml:space="preserve">Programy </w:t>
      </w:r>
      <w:r w:rsidR="00AC0EBA" w:rsidRPr="009320DD">
        <w:t xml:space="preserve">přípravy </w:t>
      </w:r>
      <w:r w:rsidRPr="009320DD">
        <w:t xml:space="preserve">a kvalifikace </w:t>
      </w:r>
      <w:r w:rsidR="00AC0EBA" w:rsidRPr="009320DD">
        <w:t>učitelů</w:t>
      </w:r>
      <w:r w:rsidR="00AC0EBA">
        <w:t xml:space="preserve"> </w:t>
      </w:r>
      <w:r>
        <w:t>zaměřené primárně na předmět specializace by měly být klasifikovány jako p</w:t>
      </w:r>
      <w:r w:rsidRPr="0091490A">
        <w:t>říprava učitelů</w:t>
      </w:r>
      <w:r>
        <w:t xml:space="preserve">, i když </w:t>
      </w:r>
      <w:r w:rsidR="00BB5412">
        <w:t xml:space="preserve">je </w:t>
      </w:r>
      <w:r>
        <w:t>hlavním obsahem předmět specializace. Stejný princip by měl být aplikován na p</w:t>
      </w:r>
      <w:r w:rsidRPr="009320DD">
        <w:t xml:space="preserve">rogramy </w:t>
      </w:r>
      <w:r>
        <w:t>a </w:t>
      </w:r>
      <w:r w:rsidRPr="009320DD">
        <w:t>kvalifikace</w:t>
      </w:r>
      <w:r>
        <w:t>, které kombin</w:t>
      </w:r>
      <w:r w:rsidR="00BB5412">
        <w:t>uj</w:t>
      </w:r>
      <w:r>
        <w:t xml:space="preserve">í </w:t>
      </w:r>
      <w:r w:rsidR="00BB5412">
        <w:t xml:space="preserve">vzdělávání </w:t>
      </w:r>
      <w:r>
        <w:t xml:space="preserve">nebo </w:t>
      </w:r>
      <w:r w:rsidRPr="009320DD">
        <w:t>příprav</w:t>
      </w:r>
      <w:r w:rsidR="00BB5412">
        <w:t>u</w:t>
      </w:r>
      <w:r w:rsidRPr="009320DD">
        <w:t xml:space="preserve"> učitelů</w:t>
      </w:r>
      <w:r>
        <w:t xml:space="preserve"> a specializovaného předmětu. Jde o výjimku </w:t>
      </w:r>
      <w:r w:rsidR="00AC0EBA">
        <w:rPr>
          <w:rStyle w:val="Styl2Char"/>
        </w:rPr>
        <w:t>z </w:t>
      </w:r>
      <w:r w:rsidRPr="00D9271E">
        <w:rPr>
          <w:rStyle w:val="Styl2Char"/>
        </w:rPr>
        <w:t xml:space="preserve">pravidla </w:t>
      </w:r>
      <w:r>
        <w:rPr>
          <w:rStyle w:val="Styl2Char"/>
        </w:rPr>
        <w:t>k</w:t>
      </w:r>
      <w:r w:rsidRPr="00D9271E">
        <w:rPr>
          <w:rStyle w:val="Styl2Char"/>
        </w:rPr>
        <w:t>lasifik</w:t>
      </w:r>
      <w:r>
        <w:rPr>
          <w:rStyle w:val="Styl2Char"/>
        </w:rPr>
        <w:t>ování</w:t>
      </w:r>
      <w:r w:rsidRPr="00D9271E">
        <w:rPr>
          <w:rStyle w:val="Styl2Char"/>
        </w:rPr>
        <w:t xml:space="preserve"> podle </w:t>
      </w:r>
      <w:r>
        <w:rPr>
          <w:rStyle w:val="Styl2Char"/>
        </w:rPr>
        <w:t>majoritního</w:t>
      </w:r>
      <w:r w:rsidRPr="00D9271E">
        <w:rPr>
          <w:rStyle w:val="Styl2Char"/>
        </w:rPr>
        <w:t xml:space="preserve"> nebo </w:t>
      </w:r>
      <w:r>
        <w:rPr>
          <w:rStyle w:val="Styl2Char"/>
        </w:rPr>
        <w:t>hlavního předmětu</w:t>
      </w:r>
      <w:r>
        <w:t xml:space="preserve"> v klasifikování </w:t>
      </w:r>
      <w:r>
        <w:rPr>
          <w:rStyle w:val="Styl2Char"/>
        </w:rPr>
        <w:t>programů a </w:t>
      </w:r>
      <w:r w:rsidRPr="00D9271E">
        <w:rPr>
          <w:rStyle w:val="Styl2Char"/>
        </w:rPr>
        <w:t>kvalifikací</w:t>
      </w:r>
      <w:r>
        <w:rPr>
          <w:rStyle w:val="Styl2Char"/>
        </w:rPr>
        <w:t>, protože</w:t>
      </w:r>
      <w:r w:rsidRPr="00D9271E">
        <w:rPr>
          <w:rStyle w:val="Styl2Char"/>
        </w:rPr>
        <w:t xml:space="preserve"> </w:t>
      </w:r>
      <w:r>
        <w:t>zvláště v analýzách vzdělávacích systémů</w:t>
      </w:r>
      <w:r>
        <w:rPr>
          <w:rStyle w:val="Styl2Char"/>
        </w:rPr>
        <w:t xml:space="preserve"> </w:t>
      </w:r>
      <w:r w:rsidRPr="00D9271E">
        <w:rPr>
          <w:rStyle w:val="Styl2Char"/>
        </w:rPr>
        <w:t>je důležité</w:t>
      </w:r>
      <w:r>
        <w:rPr>
          <w:rStyle w:val="Styl2Char"/>
        </w:rPr>
        <w:t xml:space="preserve"> mít možnost </w:t>
      </w:r>
      <w:r w:rsidRPr="00D9271E">
        <w:rPr>
          <w:rStyle w:val="Styl2Char"/>
        </w:rPr>
        <w:t>identifikovat</w:t>
      </w:r>
      <w:r w:rsidRPr="005A6989">
        <w:rPr>
          <w:rStyle w:val="Styl2Char"/>
        </w:rPr>
        <w:t xml:space="preserve"> </w:t>
      </w:r>
      <w:r w:rsidRPr="009320DD">
        <w:t>příprav</w:t>
      </w:r>
      <w:r>
        <w:t>u</w:t>
      </w:r>
      <w:r w:rsidRPr="009320DD">
        <w:t xml:space="preserve"> učitelů</w:t>
      </w:r>
      <w:r>
        <w:t xml:space="preserve"> </w:t>
      </w:r>
      <w:r w:rsidR="00843C35">
        <w:rPr>
          <w:rStyle w:val="Styl2Char"/>
        </w:rPr>
        <w:t>odděle</w:t>
      </w:r>
      <w:r w:rsidR="00843C35" w:rsidRPr="00D9271E">
        <w:rPr>
          <w:rStyle w:val="Styl2Char"/>
        </w:rPr>
        <w:t xml:space="preserve">ně </w:t>
      </w:r>
      <w:r>
        <w:t xml:space="preserve">od dalších </w:t>
      </w:r>
      <w:r w:rsidRPr="00A936ED">
        <w:t>podrobně vymezených oborů</w:t>
      </w:r>
      <w:r>
        <w:t>.</w:t>
      </w:r>
    </w:p>
    <w:p w:rsidR="00217C4C" w:rsidRPr="00217C4C" w:rsidRDefault="00D9271E" w:rsidP="00D9271E">
      <w:pPr>
        <w:pStyle w:val="Styl1"/>
      </w:pPr>
      <w:r>
        <w:t>Inter</w:t>
      </w:r>
      <w:r w:rsidR="00217C4C" w:rsidRPr="00217C4C">
        <w:t xml:space="preserve">disciplinární nebo </w:t>
      </w:r>
      <w:r w:rsidR="00F36EBC">
        <w:t>o</w:t>
      </w:r>
      <w:r w:rsidR="00C04448">
        <w:t>b</w:t>
      </w:r>
      <w:r w:rsidR="00F36EBC">
        <w:t>s</w:t>
      </w:r>
      <w:r w:rsidR="00034D6A">
        <w:t xml:space="preserve">ahově </w:t>
      </w:r>
      <w:r w:rsidR="00034D6A" w:rsidRPr="00217C4C">
        <w:t>šir</w:t>
      </w:r>
      <w:r w:rsidR="00034D6A">
        <w:t xml:space="preserve">oké </w:t>
      </w:r>
      <w:r w:rsidR="00217C4C" w:rsidRPr="00217C4C">
        <w:t>programy a kvalifikace</w:t>
      </w:r>
    </w:p>
    <w:p w:rsidR="00995D17" w:rsidRDefault="00366D8D" w:rsidP="00267868">
      <w:pPr>
        <w:pStyle w:val="Styl2"/>
        <w:tabs>
          <w:tab w:val="left" w:pos="1701"/>
        </w:tabs>
        <w:jc w:val="both"/>
      </w:pPr>
      <w:r>
        <w:t>Inter</w:t>
      </w:r>
      <w:r w:rsidRPr="00217C4C">
        <w:t xml:space="preserve">disciplinární nebo </w:t>
      </w:r>
      <w:r>
        <w:t>obs</w:t>
      </w:r>
      <w:r w:rsidR="0026590E">
        <w:t>ahově</w:t>
      </w:r>
      <w:r w:rsidRPr="00217C4C">
        <w:t xml:space="preserve"> </w:t>
      </w:r>
      <w:r w:rsidR="0026590E" w:rsidRPr="00217C4C">
        <w:t>šir</w:t>
      </w:r>
      <w:r w:rsidR="0026590E">
        <w:t xml:space="preserve">oké </w:t>
      </w:r>
      <w:r w:rsidRPr="00217C4C">
        <w:t xml:space="preserve">programy a kvalifikace jsou ty, které kombinují </w:t>
      </w:r>
      <w:r w:rsidRPr="00A9403F">
        <w:rPr>
          <w:b/>
        </w:rPr>
        <w:t>několik</w:t>
      </w:r>
      <w:r w:rsidRPr="004110EF">
        <w:rPr>
          <w:b/>
        </w:rPr>
        <w:t xml:space="preserve"> podrobně</w:t>
      </w:r>
      <w:r w:rsidR="004E4AB0">
        <w:rPr>
          <w:b/>
        </w:rPr>
        <w:t>/úzce</w:t>
      </w:r>
      <w:r w:rsidRPr="004110EF">
        <w:rPr>
          <w:b/>
        </w:rPr>
        <w:t xml:space="preserve"> vymezených oborů vzdělání</w:t>
      </w:r>
      <w:r w:rsidR="00561E32">
        <w:t xml:space="preserve">, </w:t>
      </w:r>
      <w:r w:rsidR="00C076C7">
        <w:t>z nichž</w:t>
      </w:r>
      <w:r>
        <w:t xml:space="preserve"> </w:t>
      </w:r>
      <w:r w:rsidRPr="00A9403F">
        <w:rPr>
          <w:b/>
        </w:rPr>
        <w:t>žádný nepřevládá</w:t>
      </w:r>
      <w:r>
        <w:t xml:space="preserve">. </w:t>
      </w:r>
      <w:r w:rsidRPr="00A813A4">
        <w:t>Mnoh</w:t>
      </w:r>
      <w:r w:rsidR="00D906B5">
        <w:t>é</w:t>
      </w:r>
      <w:r>
        <w:t xml:space="preserve"> </w:t>
      </w:r>
      <w:r w:rsidRPr="00A813A4">
        <w:t>interdisciplinární program</w:t>
      </w:r>
      <w:r w:rsidR="00D906B5">
        <w:t>y</w:t>
      </w:r>
      <w:r w:rsidRPr="00A813A4">
        <w:t xml:space="preserve"> a kvalifikac</w:t>
      </w:r>
      <w:r w:rsidR="00D906B5">
        <w:t>e</w:t>
      </w:r>
      <w:r>
        <w:t xml:space="preserve"> </w:t>
      </w:r>
      <w:r w:rsidR="00F265BB">
        <w:t>pokrýva</w:t>
      </w:r>
      <w:r>
        <w:t>j</w:t>
      </w:r>
      <w:r w:rsidR="00D906B5">
        <w:t>í</w:t>
      </w:r>
      <w:r w:rsidRPr="00A813A4">
        <w:t xml:space="preserve"> několik</w:t>
      </w:r>
      <w:r>
        <w:t xml:space="preserve"> </w:t>
      </w:r>
      <w:r w:rsidRPr="00A936ED">
        <w:t xml:space="preserve">úzce </w:t>
      </w:r>
      <w:r w:rsidR="003F5369">
        <w:t xml:space="preserve">nebo dokonce široce </w:t>
      </w:r>
      <w:r>
        <w:t xml:space="preserve">vymezených oborů. V této klasifikaci je k určení </w:t>
      </w:r>
      <w:r w:rsidRPr="00AC321D">
        <w:rPr>
          <w:b/>
        </w:rPr>
        <w:t>široce vymezeného</w:t>
      </w:r>
      <w:r w:rsidRPr="00A936ED">
        <w:t xml:space="preserve"> </w:t>
      </w:r>
      <w:r w:rsidRPr="00AC321D">
        <w:rPr>
          <w:b/>
        </w:rPr>
        <w:t>oboru</w:t>
      </w:r>
      <w:r>
        <w:t>, do něhož má být inter</w:t>
      </w:r>
      <w:r w:rsidRPr="00217C4C">
        <w:t>disciplinární</w:t>
      </w:r>
      <w:r>
        <w:t xml:space="preserve"> studium zařazeno, užito „pravidlo hlavního </w:t>
      </w:r>
      <w:r w:rsidRPr="00F36EBC">
        <w:t>předmětu</w:t>
      </w:r>
      <w:r>
        <w:t xml:space="preserve">“. </w:t>
      </w:r>
      <w:r w:rsidRPr="00A813A4">
        <w:t>To znamená, že</w:t>
      </w:r>
      <w:r>
        <w:t xml:space="preserve"> hlavní předmět</w:t>
      </w:r>
      <w:r w:rsidRPr="00CA2B48">
        <w:t xml:space="preserve"> </w:t>
      </w:r>
      <w:r>
        <w:t xml:space="preserve">či </w:t>
      </w:r>
      <w:r w:rsidRPr="00A813A4">
        <w:t>předměty určuj</w:t>
      </w:r>
      <w:r>
        <w:t xml:space="preserve">í </w:t>
      </w:r>
      <w:r w:rsidRPr="00A936ED">
        <w:t>široce vymezený obor</w:t>
      </w:r>
      <w:r>
        <w:t>.</w:t>
      </w:r>
      <w:r w:rsidRPr="00CA2B48">
        <w:t xml:space="preserve"> </w:t>
      </w:r>
      <w:r w:rsidRPr="00A813A4">
        <w:t>Kritériem pro určení hlavní</w:t>
      </w:r>
      <w:r>
        <w:t>ho</w:t>
      </w:r>
      <w:r w:rsidRPr="00A813A4">
        <w:t xml:space="preserve"> předmět</w:t>
      </w:r>
      <w:r>
        <w:t>u/</w:t>
      </w:r>
      <w:r w:rsidRPr="00A813A4">
        <w:t>hlavní</w:t>
      </w:r>
      <w:r>
        <w:t>ch</w:t>
      </w:r>
      <w:r w:rsidRPr="00A813A4">
        <w:t xml:space="preserve"> předmět</w:t>
      </w:r>
      <w:r>
        <w:t>ů je stejně jako předtím podíl studijních kreditů nebo zamýšleného studijního času. Inter</w:t>
      </w:r>
      <w:r w:rsidRPr="00217C4C">
        <w:t>disciplinární</w:t>
      </w:r>
      <w:r w:rsidRPr="008700AC">
        <w:t xml:space="preserve"> </w:t>
      </w:r>
      <w:r w:rsidRPr="00A813A4">
        <w:t xml:space="preserve">programy by měly být </w:t>
      </w:r>
      <w:r>
        <w:t xml:space="preserve">v rámci hlavního </w:t>
      </w:r>
      <w:r w:rsidRPr="00A936ED">
        <w:t>široce vymezen</w:t>
      </w:r>
      <w:r>
        <w:t>ého</w:t>
      </w:r>
      <w:r w:rsidRPr="00A936ED">
        <w:t xml:space="preserve"> obor</w:t>
      </w:r>
      <w:r>
        <w:t xml:space="preserve">u na úrovních </w:t>
      </w:r>
      <w:r w:rsidRPr="00A936ED">
        <w:t xml:space="preserve">úzce </w:t>
      </w:r>
      <w:r>
        <w:t>a </w:t>
      </w:r>
      <w:r w:rsidRPr="00A936ED">
        <w:t>podrobně vymezených oborů</w:t>
      </w:r>
      <w:r w:rsidRPr="00A813A4">
        <w:t xml:space="preserve"> klasifikovány </w:t>
      </w:r>
      <w:r>
        <w:t xml:space="preserve">užitím „8“ </w:t>
      </w:r>
      <w:r w:rsidRPr="00A813A4">
        <w:t>(tj</w:t>
      </w:r>
      <w:r>
        <w:t xml:space="preserve">. </w:t>
      </w:r>
      <w:r w:rsidRPr="00A813A4">
        <w:t>xx88)</w:t>
      </w:r>
      <w:r>
        <w:t xml:space="preserve"> jako „</w:t>
      </w:r>
      <w:r w:rsidRPr="00A813A4">
        <w:t>Interdisciplinární program</w:t>
      </w:r>
      <w:r>
        <w:t>y</w:t>
      </w:r>
      <w:r w:rsidRPr="00A813A4">
        <w:t xml:space="preserve"> </w:t>
      </w:r>
      <w:r>
        <w:t>a </w:t>
      </w:r>
      <w:r w:rsidRPr="00A813A4">
        <w:t>kvalifikac</w:t>
      </w:r>
      <w:r>
        <w:t xml:space="preserve">e </w:t>
      </w:r>
      <w:r w:rsidR="006C5FAC">
        <w:t>zahrnu</w:t>
      </w:r>
      <w:r w:rsidRPr="00A813A4">
        <w:t>jící [ši</w:t>
      </w:r>
      <w:r>
        <w:t>roce vymezený</w:t>
      </w:r>
      <w:r w:rsidRPr="00A936ED">
        <w:t xml:space="preserve"> obor</w:t>
      </w:r>
      <w:r>
        <w:t>]“</w:t>
      </w:r>
      <w:r w:rsidRPr="00A813A4">
        <w:t>.</w:t>
      </w:r>
      <w:r>
        <w:t xml:space="preserve"> Inter</w:t>
      </w:r>
      <w:r w:rsidRPr="00217C4C">
        <w:t>disciplinární</w:t>
      </w:r>
      <w:r>
        <w:t xml:space="preserve"> studium, které nemá žádný převládající předmět, tak</w:t>
      </w:r>
      <w:r w:rsidRPr="00385AAF">
        <w:t xml:space="preserve"> </w:t>
      </w:r>
      <w:r>
        <w:t xml:space="preserve">bude samostatně </w:t>
      </w:r>
      <w:r>
        <w:lastRenderedPageBreak/>
        <w:t xml:space="preserve">identifikováno a bude znám minimálně hlavní </w:t>
      </w:r>
      <w:r w:rsidRPr="00A936ED">
        <w:t>široce vymezen</w:t>
      </w:r>
      <w:r>
        <w:t>ý</w:t>
      </w:r>
      <w:r w:rsidRPr="00A936ED">
        <w:t xml:space="preserve"> obor</w:t>
      </w:r>
      <w:r>
        <w:t xml:space="preserve"> </w:t>
      </w:r>
      <w:r w:rsidRPr="00A813A4">
        <w:t>programu nebo kvalifikace</w:t>
      </w:r>
      <w:r>
        <w:t>.</w:t>
      </w:r>
      <w:r w:rsidR="00217051">
        <w:t xml:space="preserve"> </w:t>
      </w:r>
    </w:p>
    <w:p w:rsidR="00385AAF" w:rsidRDefault="00385AAF" w:rsidP="00267868">
      <w:pPr>
        <w:pStyle w:val="Styl6"/>
        <w:tabs>
          <w:tab w:val="left" w:pos="1701"/>
        </w:tabs>
        <w:jc w:val="both"/>
      </w:pPr>
      <w:r w:rsidRPr="00995D17">
        <w:rPr>
          <w:u w:val="single"/>
        </w:rPr>
        <w:t>Příklad 2:</w:t>
      </w:r>
      <w:r w:rsidRPr="00217C4C">
        <w:t xml:space="preserve"> </w:t>
      </w:r>
      <w:r w:rsidR="00995D17">
        <w:tab/>
      </w:r>
      <w:r w:rsidRPr="00217C4C">
        <w:t>Program</w:t>
      </w:r>
      <w:r>
        <w:t xml:space="preserve"> se</w:t>
      </w:r>
      <w:r w:rsidR="00CE31A1">
        <w:t xml:space="preserve"> </w:t>
      </w:r>
      <w:r>
        <w:t>st</w:t>
      </w:r>
      <w:r w:rsidR="00CE31A1">
        <w:t>ejným podílem</w:t>
      </w:r>
      <w:r>
        <w:t xml:space="preserve"> (každý jedn</w:t>
      </w:r>
      <w:r w:rsidR="00EF4785">
        <w:t>ou</w:t>
      </w:r>
      <w:r>
        <w:t xml:space="preserve"> třetin</w:t>
      </w:r>
      <w:r w:rsidR="00EF4785">
        <w:t>ou</w:t>
      </w:r>
      <w:r>
        <w:t xml:space="preserve">) </w:t>
      </w:r>
      <w:r w:rsidRPr="00217C4C">
        <w:t>teologie (0221),</w:t>
      </w:r>
      <w:r>
        <w:t xml:space="preserve"> </w:t>
      </w:r>
      <w:r w:rsidR="00350BBB">
        <w:t>historie (0222) a </w:t>
      </w:r>
      <w:r w:rsidRPr="00217C4C">
        <w:t>filozofie (0223)</w:t>
      </w:r>
      <w:r w:rsidR="006B06FF">
        <w:t xml:space="preserve"> by měl</w:t>
      </w:r>
      <w:r w:rsidR="006B06FF" w:rsidRPr="00217C4C">
        <w:t xml:space="preserve"> být </w:t>
      </w:r>
      <w:r w:rsidR="006B06FF">
        <w:t>klasifikován kódem 0288 „Inter</w:t>
      </w:r>
      <w:r w:rsidR="006B06FF" w:rsidRPr="00217C4C">
        <w:t>disciplinární</w:t>
      </w:r>
      <w:r w:rsidR="006B06FF">
        <w:t xml:space="preserve"> </w:t>
      </w:r>
      <w:r w:rsidR="00CE31A1">
        <w:t>programy a </w:t>
      </w:r>
      <w:r w:rsidR="006B06FF" w:rsidRPr="00217C4C">
        <w:t xml:space="preserve">kvalifikace </w:t>
      </w:r>
      <w:r w:rsidR="00293767">
        <w:t>zahrnu</w:t>
      </w:r>
      <w:r w:rsidR="00293767" w:rsidRPr="00A813A4">
        <w:t>jící</w:t>
      </w:r>
      <w:r w:rsidR="006B06FF" w:rsidRPr="00217C4C">
        <w:t xml:space="preserve"> </w:t>
      </w:r>
      <w:r w:rsidR="006B06FF">
        <w:t>umění a </w:t>
      </w:r>
      <w:r w:rsidR="006B06FF" w:rsidRPr="00217C4C">
        <w:t>humanitní</w:t>
      </w:r>
      <w:r w:rsidR="006B06FF">
        <w:t xml:space="preserve"> věd</w:t>
      </w:r>
      <w:r w:rsidR="00293767">
        <w:t>y</w:t>
      </w:r>
      <w:r w:rsidR="006B06FF">
        <w:t>“</w:t>
      </w:r>
      <w:r w:rsidR="006B06FF" w:rsidRPr="00217C4C">
        <w:t>.</w:t>
      </w:r>
      <w:r w:rsidR="00217051">
        <w:t xml:space="preserve"> </w:t>
      </w:r>
      <w:r w:rsidR="00217051" w:rsidRPr="00217C4C">
        <w:t>Je</w:t>
      </w:r>
      <w:r w:rsidR="00217051">
        <w:t>stliže se</w:t>
      </w:r>
      <w:r w:rsidR="00217051" w:rsidRPr="00217C4C">
        <w:t xml:space="preserve"> program </w:t>
      </w:r>
      <w:r w:rsidR="00EF4785">
        <w:t>bude skládat</w:t>
      </w:r>
      <w:r w:rsidR="00217051" w:rsidRPr="00217C4C">
        <w:t xml:space="preserve"> z</w:t>
      </w:r>
      <w:r w:rsidR="00B33E10">
        <w:t> </w:t>
      </w:r>
      <w:r w:rsidR="00217051" w:rsidRPr="00217C4C">
        <w:t>60</w:t>
      </w:r>
      <w:r w:rsidR="00B33E10">
        <w:t> </w:t>
      </w:r>
      <w:r w:rsidR="00217051" w:rsidRPr="00217C4C">
        <w:t>% teologie, 20</w:t>
      </w:r>
      <w:r w:rsidR="00217051">
        <w:t xml:space="preserve"> </w:t>
      </w:r>
      <w:r w:rsidR="00217051" w:rsidRPr="00217C4C">
        <w:t>% historie a 20</w:t>
      </w:r>
      <w:r w:rsidR="00217051">
        <w:t xml:space="preserve"> </w:t>
      </w:r>
      <w:r w:rsidR="00217051" w:rsidRPr="00217C4C">
        <w:t>% filozofie</w:t>
      </w:r>
      <w:r w:rsidR="00217051">
        <w:t xml:space="preserve">, měl by </w:t>
      </w:r>
      <w:r w:rsidR="00217051" w:rsidRPr="00217C4C">
        <w:t>být</w:t>
      </w:r>
      <w:r w:rsidR="00217051" w:rsidRPr="00217051">
        <w:t xml:space="preserve"> </w:t>
      </w:r>
      <w:r w:rsidR="00217051">
        <w:t xml:space="preserve">klasifikován kódem </w:t>
      </w:r>
      <w:r w:rsidR="00217051" w:rsidRPr="00217C4C">
        <w:t>0221</w:t>
      </w:r>
      <w:r w:rsidR="002B7E60">
        <w:t xml:space="preserve"> „</w:t>
      </w:r>
      <w:r w:rsidR="00EF4785">
        <w:t>Náboženství a </w:t>
      </w:r>
      <w:r w:rsidR="002B7E60" w:rsidRPr="00EF4785">
        <w:t>teologie“</w:t>
      </w:r>
      <w:r w:rsidR="00217051">
        <w:t xml:space="preserve">, protože dominantním předmětem je </w:t>
      </w:r>
      <w:r w:rsidR="00217051" w:rsidRPr="00217C4C">
        <w:t>teologie</w:t>
      </w:r>
      <w:r w:rsidR="00217051">
        <w:t>.</w:t>
      </w:r>
    </w:p>
    <w:p w:rsidR="00354D3D" w:rsidRDefault="00CE31A1" w:rsidP="00267868">
      <w:pPr>
        <w:pStyle w:val="Styl2"/>
        <w:jc w:val="both"/>
      </w:pPr>
      <w:r>
        <w:t xml:space="preserve">Pokud </w:t>
      </w:r>
      <w:r w:rsidR="00303E89">
        <w:t>j</w:t>
      </w:r>
      <w:r w:rsidR="00375AF1">
        <w:t>e identifik</w:t>
      </w:r>
      <w:r w:rsidR="00303E89">
        <w:t>ován</w:t>
      </w:r>
      <w:r w:rsidR="00F9142E" w:rsidRPr="00217C4C">
        <w:t xml:space="preserve"> více než jed</w:t>
      </w:r>
      <w:r w:rsidR="00F9142E">
        <w:t>e</w:t>
      </w:r>
      <w:r w:rsidR="00F9142E" w:rsidRPr="00217C4C">
        <w:t>n</w:t>
      </w:r>
      <w:r w:rsidR="00F9142E">
        <w:t xml:space="preserve"> hlavní široce vymezený</w:t>
      </w:r>
      <w:r w:rsidR="00F9142E" w:rsidRPr="00A936ED">
        <w:t xml:space="preserve"> obor</w:t>
      </w:r>
      <w:r w:rsidR="005F4BCC">
        <w:t xml:space="preserve">, </w:t>
      </w:r>
      <w:r w:rsidR="00375AF1">
        <w:t>inter</w:t>
      </w:r>
      <w:r w:rsidR="00375AF1" w:rsidRPr="00217C4C">
        <w:t>disciplinární</w:t>
      </w:r>
      <w:r w:rsidR="00375AF1">
        <w:t xml:space="preserve"> studium by mělo </w:t>
      </w:r>
      <w:r w:rsidR="005F4BCC">
        <w:t xml:space="preserve">být </w:t>
      </w:r>
      <w:r w:rsidR="00375AF1">
        <w:t>zatříděno</w:t>
      </w:r>
      <w:r w:rsidR="005F4BCC">
        <w:t xml:space="preserve"> v široce vymezeném</w:t>
      </w:r>
      <w:r w:rsidR="005F4BCC" w:rsidRPr="00A936ED">
        <w:t xml:space="preserve"> obor</w:t>
      </w:r>
      <w:r w:rsidR="005F4BCC">
        <w:t>u</w:t>
      </w:r>
      <w:r w:rsidR="00375AF1">
        <w:t>, který je uveden</w:t>
      </w:r>
      <w:r w:rsidR="005F4BCC">
        <w:t xml:space="preserve"> v názvu </w:t>
      </w:r>
      <w:r w:rsidR="005F4BCC" w:rsidRPr="00A813A4">
        <w:t>programu nebo kvalifikace</w:t>
      </w:r>
      <w:r w:rsidR="005F4BCC">
        <w:t xml:space="preserve"> </w:t>
      </w:r>
      <w:r w:rsidR="00375AF1">
        <w:t xml:space="preserve">(nebo ve studijním plánu) </w:t>
      </w:r>
      <w:r w:rsidR="005F4BCC">
        <w:t>na prvním místě.</w:t>
      </w:r>
      <w:r w:rsidR="00354D3D">
        <w:t xml:space="preserve"> </w:t>
      </w:r>
      <w:r w:rsidR="00DE073F">
        <w:t>Pokud n</w:t>
      </w:r>
      <w:r w:rsidR="00354D3D">
        <w:t xml:space="preserve">ení k </w:t>
      </w:r>
      <w:r w:rsidR="00354D3D" w:rsidRPr="00A813A4">
        <w:t>urč</w:t>
      </w:r>
      <w:r w:rsidR="00354D3D">
        <w:t>ení</w:t>
      </w:r>
      <w:r w:rsidR="00354D3D" w:rsidRPr="00A813A4">
        <w:t xml:space="preserve"> hlavní</w:t>
      </w:r>
      <w:r w:rsidR="00354D3D">
        <w:t>ho</w:t>
      </w:r>
      <w:r w:rsidR="00354D3D" w:rsidRPr="00A813A4">
        <w:t xml:space="preserve"> předmět</w:t>
      </w:r>
      <w:r w:rsidR="00354D3D">
        <w:t xml:space="preserve">u dostatek informací, </w:t>
      </w:r>
      <w:r w:rsidR="00354D3D" w:rsidRPr="00A813A4">
        <w:t>měl</w:t>
      </w:r>
      <w:r w:rsidR="00354D3D">
        <w:t xml:space="preserve">o by </w:t>
      </w:r>
      <w:r w:rsidR="00354D3D" w:rsidRPr="00A813A4">
        <w:t>být použit</w:t>
      </w:r>
      <w:r w:rsidR="00354D3D">
        <w:t>o</w:t>
      </w:r>
      <w:r w:rsidR="00354D3D" w:rsidRPr="00A813A4">
        <w:t xml:space="preserve"> pravidlo</w:t>
      </w:r>
      <w:r w:rsidR="00AA1ED9">
        <w:t xml:space="preserve"> „první v </w:t>
      </w:r>
      <w:r w:rsidR="00354D3D" w:rsidRPr="00A813A4">
        <w:t>seznam</w:t>
      </w:r>
      <w:r w:rsidR="00AA1ED9">
        <w:t>u“</w:t>
      </w:r>
      <w:r>
        <w:t xml:space="preserve"> popsané v </w:t>
      </w:r>
      <w:r w:rsidR="00354D3D" w:rsidRPr="00A813A4">
        <w:t>předchozí větě.</w:t>
      </w:r>
    </w:p>
    <w:p w:rsidR="00B57713" w:rsidRDefault="00887F28" w:rsidP="00267868">
      <w:pPr>
        <w:pStyle w:val="Styl2"/>
        <w:jc w:val="both"/>
      </w:pPr>
      <w:r w:rsidRPr="00EC6C69">
        <w:t>P</w:t>
      </w:r>
      <w:r w:rsidRPr="00E877C5">
        <w:t xml:space="preserve">rogramy </w:t>
      </w:r>
      <w:r>
        <w:t>nebo</w:t>
      </w:r>
      <w:r w:rsidRPr="00E877C5">
        <w:t> kvalifikace</w:t>
      </w:r>
      <w:r w:rsidRPr="00EC6C69">
        <w:t xml:space="preserve"> </w:t>
      </w:r>
      <w:r>
        <w:t xml:space="preserve">pokrývající dva nebo více </w:t>
      </w:r>
      <w:r w:rsidRPr="00A936ED">
        <w:t>podrobně vymezených oborů</w:t>
      </w:r>
      <w:r>
        <w:t>, kd</w:t>
      </w:r>
      <w:r w:rsidR="004C6862">
        <w:t>y</w:t>
      </w:r>
      <w:r>
        <w:t xml:space="preserve"> jeden</w:t>
      </w:r>
      <w:r w:rsidRPr="00A936ED">
        <w:t xml:space="preserve"> podrobně vymezený obor</w:t>
      </w:r>
      <w:r>
        <w:t xml:space="preserve"> představuje dominantní podíl studijních kreditů nebo plánovaného studijního času, </w:t>
      </w:r>
      <w:r w:rsidRPr="0096105A">
        <w:rPr>
          <w:rFonts w:cs="Arial"/>
          <w:iCs/>
        </w:rPr>
        <w:t>by měl</w:t>
      </w:r>
      <w:r>
        <w:rPr>
          <w:rFonts w:cs="Arial"/>
          <w:iCs/>
        </w:rPr>
        <w:t>y</w:t>
      </w:r>
      <w:r w:rsidRPr="0096105A">
        <w:rPr>
          <w:rFonts w:cs="Arial"/>
          <w:iCs/>
        </w:rPr>
        <w:t xml:space="preserve"> být klasifikován</w:t>
      </w:r>
      <w:r>
        <w:rPr>
          <w:rFonts w:cs="Arial"/>
          <w:iCs/>
        </w:rPr>
        <w:t>y</w:t>
      </w:r>
      <w:r w:rsidRPr="0096105A">
        <w:rPr>
          <w:rFonts w:cs="Arial"/>
          <w:iCs/>
        </w:rPr>
        <w:t xml:space="preserve"> </w:t>
      </w:r>
      <w:r>
        <w:rPr>
          <w:rFonts w:cs="Arial"/>
          <w:iCs/>
        </w:rPr>
        <w:t xml:space="preserve">v tomto </w:t>
      </w:r>
      <w:r w:rsidRPr="00A936ED">
        <w:t>podrobně vymezen</w:t>
      </w:r>
      <w:r>
        <w:t xml:space="preserve">ém </w:t>
      </w:r>
      <w:r w:rsidRPr="00A936ED">
        <w:t>obor</w:t>
      </w:r>
      <w:r>
        <w:t xml:space="preserve">u. Je-li tedy významný podíl studijních kreditů nebo plánovaného studijního času věnovaný jedinému </w:t>
      </w:r>
      <w:r w:rsidRPr="00A936ED">
        <w:t>podrobně vymezen</w:t>
      </w:r>
      <w:r>
        <w:t xml:space="preserve">ému </w:t>
      </w:r>
      <w:r w:rsidRPr="00A936ED">
        <w:t>obor</w:t>
      </w:r>
      <w:r>
        <w:t xml:space="preserve">u, </w:t>
      </w:r>
      <w:r w:rsidRPr="00E877C5">
        <w:t>program</w:t>
      </w:r>
      <w:r>
        <w:t>/</w:t>
      </w:r>
      <w:r w:rsidRPr="00E877C5">
        <w:t>kvalifikace</w:t>
      </w:r>
      <w:r>
        <w:t xml:space="preserve"> by měl </w:t>
      </w:r>
      <w:r w:rsidRPr="0096105A">
        <w:rPr>
          <w:rFonts w:cs="Arial"/>
          <w:iCs/>
        </w:rPr>
        <w:t xml:space="preserve">být klasifikován </w:t>
      </w:r>
      <w:r>
        <w:rPr>
          <w:rFonts w:cs="Arial"/>
          <w:iCs/>
        </w:rPr>
        <w:t xml:space="preserve">v tomto </w:t>
      </w:r>
      <w:r w:rsidRPr="00A936ED">
        <w:t>podrobně vymezen</w:t>
      </w:r>
      <w:r>
        <w:t xml:space="preserve">ém </w:t>
      </w:r>
      <w:r w:rsidRPr="00A936ED">
        <w:t>obor</w:t>
      </w:r>
      <w:r>
        <w:t xml:space="preserve">u a </w:t>
      </w:r>
      <w:r w:rsidRPr="00587545">
        <w:rPr>
          <w:b/>
        </w:rPr>
        <w:t>ne</w:t>
      </w:r>
      <w:r>
        <w:t xml:space="preserve"> jako </w:t>
      </w:r>
      <w:r w:rsidRPr="00E877C5">
        <w:t>program</w:t>
      </w:r>
      <w:r>
        <w:t>/</w:t>
      </w:r>
      <w:r w:rsidRPr="00E877C5">
        <w:t>kvalifikace</w:t>
      </w:r>
      <w:r w:rsidR="004C6862" w:rsidRPr="004C6862">
        <w:rPr>
          <w:rFonts w:cs="Arial,Italic"/>
          <w:iCs/>
        </w:rPr>
        <w:t xml:space="preserve"> </w:t>
      </w:r>
      <w:r w:rsidR="004C6862" w:rsidRPr="00457D3B">
        <w:rPr>
          <w:rFonts w:cs="Arial,Italic"/>
          <w:iCs/>
        </w:rPr>
        <w:t>inter</w:t>
      </w:r>
      <w:r w:rsidR="004C6862" w:rsidRPr="00457D3B">
        <w:rPr>
          <w:rFonts w:cs="Arial"/>
          <w:iCs/>
        </w:rPr>
        <w:t>disciplinární</w:t>
      </w:r>
      <w:r>
        <w:t>.</w:t>
      </w:r>
    </w:p>
    <w:p w:rsidR="008D7949" w:rsidRPr="00EC6C69" w:rsidRDefault="008D7949" w:rsidP="00267868">
      <w:pPr>
        <w:pStyle w:val="Styl6"/>
        <w:tabs>
          <w:tab w:val="left" w:pos="1701"/>
        </w:tabs>
        <w:jc w:val="both"/>
      </w:pPr>
      <w:r w:rsidRPr="00C34E1C">
        <w:rPr>
          <w:u w:val="single"/>
        </w:rPr>
        <w:t>Příklad 3:</w:t>
      </w:r>
      <w:r w:rsidRPr="00EC6C69">
        <w:t xml:space="preserve"> </w:t>
      </w:r>
      <w:r w:rsidR="007D5547">
        <w:tab/>
      </w:r>
      <w:r>
        <w:t>P</w:t>
      </w:r>
      <w:r w:rsidRPr="00EC6C69">
        <w:t xml:space="preserve">rogram </w:t>
      </w:r>
      <w:r>
        <w:t xml:space="preserve">s hlavním zaměřením na matematiku a vedlejším na francouzštinu by měl být klasifikován kódem </w:t>
      </w:r>
      <w:r w:rsidRPr="00EC6C69">
        <w:rPr>
          <w:rFonts w:cs="Arial,Italic"/>
        </w:rPr>
        <w:t xml:space="preserve">0541 </w:t>
      </w:r>
      <w:r w:rsidR="00E10DB8">
        <w:t>„</w:t>
      </w:r>
      <w:r w:rsidRPr="00C34E1C">
        <w:t>Matematika</w:t>
      </w:r>
      <w:r w:rsidR="00E10DB8">
        <w:t>“</w:t>
      </w:r>
      <w:r w:rsidRPr="00C34E1C">
        <w:t>,</w:t>
      </w:r>
      <w:r>
        <w:rPr>
          <w:rFonts w:cs="Arial,Italic"/>
        </w:rPr>
        <w:t xml:space="preserve"> protože jde o dominantní předmět</w:t>
      </w:r>
      <w:r>
        <w:t>.</w:t>
      </w:r>
    </w:p>
    <w:p w:rsidR="008D7949" w:rsidRPr="00B83A95" w:rsidRDefault="008D7949" w:rsidP="00267868">
      <w:pPr>
        <w:pStyle w:val="Styl6"/>
        <w:tabs>
          <w:tab w:val="left" w:pos="1701"/>
        </w:tabs>
        <w:jc w:val="both"/>
      </w:pPr>
      <w:r w:rsidRPr="00B83A95">
        <w:rPr>
          <w:u w:val="single"/>
        </w:rPr>
        <w:t>Příklad 4:</w:t>
      </w:r>
      <w:r w:rsidRPr="00B83A95">
        <w:t xml:space="preserve"> </w:t>
      </w:r>
      <w:r w:rsidR="007D5547">
        <w:tab/>
      </w:r>
      <w:r w:rsidR="00887F28" w:rsidRPr="00B83A95">
        <w:t>Program sestávající ze 40 % inženýrství (071),</w:t>
      </w:r>
      <w:r w:rsidR="00887F28">
        <w:t xml:space="preserve"> 30 % obchodu a řízení (041) a </w:t>
      </w:r>
      <w:r w:rsidR="00887F28" w:rsidRPr="00B83A95">
        <w:t xml:space="preserve">30 % jazyků (023) by měl být klasifikován kódem 0788 </w:t>
      </w:r>
      <w:r w:rsidR="00887F28">
        <w:rPr>
          <w:rFonts w:cs="Arial,Italic"/>
        </w:rPr>
        <w:t>„</w:t>
      </w:r>
      <w:r w:rsidR="00887F28" w:rsidRPr="00B83A95">
        <w:rPr>
          <w:rFonts w:cs="Arial,Italic"/>
        </w:rPr>
        <w:t>Inter</w:t>
      </w:r>
      <w:r w:rsidR="00887F28">
        <w:t>disciplinární programy a </w:t>
      </w:r>
      <w:r w:rsidR="00887F28" w:rsidRPr="00B83A95">
        <w:t xml:space="preserve">kvalifikace </w:t>
      </w:r>
      <w:r w:rsidR="00471EC1">
        <w:t>zahrnu</w:t>
      </w:r>
      <w:r w:rsidR="00887F28" w:rsidRPr="00A813A4">
        <w:t xml:space="preserve">jící </w:t>
      </w:r>
      <w:r w:rsidR="00887F28" w:rsidRPr="00B83A95">
        <w:t>technik</w:t>
      </w:r>
      <w:r w:rsidR="00471EC1">
        <w:t>u</w:t>
      </w:r>
      <w:r w:rsidR="00887F28" w:rsidRPr="00B83A95">
        <w:t>, výrob</w:t>
      </w:r>
      <w:r w:rsidR="00471EC1">
        <w:t>u</w:t>
      </w:r>
      <w:r w:rsidR="00887F28" w:rsidRPr="00B83A95">
        <w:t xml:space="preserve"> a </w:t>
      </w:r>
      <w:r w:rsidR="00471EC1">
        <w:t>stavebnictví</w:t>
      </w:r>
      <w:r w:rsidR="00887F28" w:rsidRPr="00D94183">
        <w:rPr>
          <w:rFonts w:cs="Arial,Italic"/>
        </w:rPr>
        <w:t>“</w:t>
      </w:r>
      <w:r w:rsidR="00887F28" w:rsidRPr="00D94183">
        <w:t xml:space="preserve">, protože </w:t>
      </w:r>
      <w:r w:rsidR="00887F28" w:rsidRPr="00B83A95">
        <w:t xml:space="preserve">07 je hlavním široce vymezeným oborem. Kdyby inženýrství </w:t>
      </w:r>
      <w:r w:rsidR="00817007" w:rsidRPr="00B83A95">
        <w:t>byl</w:t>
      </w:r>
      <w:r w:rsidR="00817007">
        <w:t>o</w:t>
      </w:r>
      <w:r w:rsidR="00817007" w:rsidRPr="00B83A95">
        <w:t xml:space="preserve"> </w:t>
      </w:r>
      <w:r w:rsidR="00887F28" w:rsidRPr="00B83A95">
        <w:t xml:space="preserve">stejně významné </w:t>
      </w:r>
      <w:r w:rsidR="00817007">
        <w:t xml:space="preserve">jako </w:t>
      </w:r>
      <w:r w:rsidR="00817007" w:rsidRPr="00B83A95">
        <w:t xml:space="preserve">řízení a obchod </w:t>
      </w:r>
      <w:r w:rsidR="00887F28" w:rsidRPr="00B83A95">
        <w:t>a větš</w:t>
      </w:r>
      <w:r w:rsidR="00887F28">
        <w:t>í než jazyky (tj. 40 %, 40 % a</w:t>
      </w:r>
      <w:r w:rsidR="007C51D7">
        <w:t> </w:t>
      </w:r>
      <w:r w:rsidR="00887F28" w:rsidRPr="00B83A95">
        <w:t xml:space="preserve">20 %), program by byl klasifikován buď kódem 0788 </w:t>
      </w:r>
      <w:r w:rsidR="007C51D7">
        <w:rPr>
          <w:rFonts w:cs="Arial,Italic"/>
        </w:rPr>
        <w:t>„</w:t>
      </w:r>
      <w:r w:rsidR="007C51D7" w:rsidRPr="00B83A95">
        <w:rPr>
          <w:rFonts w:cs="Arial,Italic"/>
        </w:rPr>
        <w:t>Inter</w:t>
      </w:r>
      <w:r w:rsidR="007C51D7">
        <w:t>disciplinární programy a </w:t>
      </w:r>
      <w:r w:rsidR="007C51D7" w:rsidRPr="00B83A95">
        <w:t xml:space="preserve">kvalifikace </w:t>
      </w:r>
      <w:r w:rsidR="007C51D7">
        <w:t>zahrnu</w:t>
      </w:r>
      <w:r w:rsidR="007C51D7" w:rsidRPr="00A813A4">
        <w:t xml:space="preserve">jící </w:t>
      </w:r>
      <w:r w:rsidR="007C51D7" w:rsidRPr="00B83A95">
        <w:t>technik</w:t>
      </w:r>
      <w:r w:rsidR="007C51D7">
        <w:t>u</w:t>
      </w:r>
      <w:r w:rsidR="007C51D7" w:rsidRPr="00B83A95">
        <w:t>, výrob</w:t>
      </w:r>
      <w:r w:rsidR="007C51D7">
        <w:t>u</w:t>
      </w:r>
      <w:r w:rsidR="007C51D7" w:rsidRPr="00B83A95">
        <w:t xml:space="preserve"> a </w:t>
      </w:r>
      <w:r w:rsidR="007C51D7">
        <w:t>stavebnictví</w:t>
      </w:r>
      <w:r w:rsidR="007C51D7" w:rsidRPr="00D94183">
        <w:rPr>
          <w:rFonts w:cs="Arial,Italic"/>
        </w:rPr>
        <w:t>“</w:t>
      </w:r>
      <w:r w:rsidR="007C51D7">
        <w:t xml:space="preserve">, </w:t>
      </w:r>
      <w:r w:rsidR="00887F28" w:rsidRPr="00B83A95">
        <w:t xml:space="preserve">nebo kódem 0488 </w:t>
      </w:r>
      <w:r w:rsidR="00DC5C75">
        <w:t>„</w:t>
      </w:r>
      <w:r w:rsidR="00DC5C75" w:rsidRPr="00DC5C75">
        <w:t>Interdisciplinární programy a kvalifikace zahrnující obchod, administrativu a právo“</w:t>
      </w:r>
      <w:r w:rsidR="00DC5C75" w:rsidRPr="00B83A95">
        <w:t xml:space="preserve"> </w:t>
      </w:r>
      <w:r w:rsidR="00887F28" w:rsidRPr="00B83A95">
        <w:t>podle toho, který program, inženýrství (071) nebo obchod a řízení (0</w:t>
      </w:r>
      <w:r w:rsidR="00887F28">
        <w:t xml:space="preserve">41), je v názvu programu </w:t>
      </w:r>
      <w:r w:rsidR="00182772" w:rsidRPr="00B83A95">
        <w:t xml:space="preserve">(nebo ve studijním plánu </w:t>
      </w:r>
      <w:r w:rsidR="00182772">
        <w:t>či</w:t>
      </w:r>
      <w:r w:rsidR="00182772" w:rsidRPr="00B83A95">
        <w:t xml:space="preserve"> </w:t>
      </w:r>
      <w:r w:rsidR="00182772">
        <w:t>v </w:t>
      </w:r>
      <w:r w:rsidR="00182772" w:rsidRPr="00B83A95">
        <w:t>učební</w:t>
      </w:r>
      <w:r w:rsidR="00182772">
        <w:t>ch osnovách</w:t>
      </w:r>
      <w:r w:rsidR="00182772" w:rsidRPr="00B83A95">
        <w:t>)</w:t>
      </w:r>
      <w:r w:rsidR="00182772">
        <w:t xml:space="preserve"> </w:t>
      </w:r>
      <w:r w:rsidR="00887F28">
        <w:t>uveden</w:t>
      </w:r>
      <w:r w:rsidR="00887F28" w:rsidRPr="00B83A95">
        <w:t xml:space="preserve"> jako první.</w:t>
      </w:r>
    </w:p>
    <w:p w:rsidR="008D7949" w:rsidRDefault="008D7949" w:rsidP="00267868">
      <w:pPr>
        <w:pStyle w:val="Styl6"/>
        <w:tabs>
          <w:tab w:val="left" w:pos="1701"/>
        </w:tabs>
        <w:jc w:val="both"/>
        <w:rPr>
          <w:rFonts w:cs="Arial"/>
        </w:rPr>
      </w:pPr>
      <w:r w:rsidRPr="00F56455">
        <w:rPr>
          <w:rFonts w:cs="Arial"/>
          <w:u w:val="single"/>
        </w:rPr>
        <w:t>Příklad 5:</w:t>
      </w:r>
      <w:r w:rsidRPr="00F56455">
        <w:rPr>
          <w:rFonts w:cs="Arial"/>
        </w:rPr>
        <w:t xml:space="preserve"> </w:t>
      </w:r>
      <w:r w:rsidR="007D5547">
        <w:rPr>
          <w:rFonts w:cs="Arial"/>
        </w:rPr>
        <w:tab/>
      </w:r>
      <w:r w:rsidR="00887F28" w:rsidRPr="006E016D">
        <w:t xml:space="preserve">Program sestávající ze 40 % historie (0222), 30 % ekonomie (0311) a 30 % politologie (0312) by </w:t>
      </w:r>
      <w:r w:rsidR="008317A1">
        <w:t xml:space="preserve">měl </w:t>
      </w:r>
      <w:r w:rsidR="00887F28" w:rsidRPr="006E016D">
        <w:t>b</w:t>
      </w:r>
      <w:r w:rsidR="008317A1">
        <w:t>ýt</w:t>
      </w:r>
      <w:r w:rsidR="00887F28" w:rsidRPr="006E016D">
        <w:t xml:space="preserve"> klasifikován kódem 0388 </w:t>
      </w:r>
      <w:r w:rsidR="008317A1">
        <w:t>„Interdisciplinární programy a </w:t>
      </w:r>
      <w:r w:rsidR="00887F28" w:rsidRPr="006E016D">
        <w:t xml:space="preserve">kvalifikace </w:t>
      </w:r>
      <w:r w:rsidR="00B04D94">
        <w:t>zahrnu</w:t>
      </w:r>
      <w:r w:rsidR="00B04D94" w:rsidRPr="00A813A4">
        <w:t xml:space="preserve">jící </w:t>
      </w:r>
      <w:r w:rsidR="00887F28" w:rsidRPr="006E016D">
        <w:t>společensk</w:t>
      </w:r>
      <w:r w:rsidR="00B04D94">
        <w:t>é</w:t>
      </w:r>
      <w:r w:rsidR="00887F28" w:rsidRPr="006E016D">
        <w:t xml:space="preserve"> věd</w:t>
      </w:r>
      <w:r w:rsidR="00B04D94">
        <w:t>y</w:t>
      </w:r>
      <w:r w:rsidR="00887F28" w:rsidRPr="006E016D">
        <w:t>, žurnalistik</w:t>
      </w:r>
      <w:r w:rsidR="00B04D94">
        <w:t>u</w:t>
      </w:r>
      <w:r w:rsidR="00887F28" w:rsidRPr="006E016D">
        <w:t xml:space="preserve"> a informa</w:t>
      </w:r>
      <w:r w:rsidR="00B04D94">
        <w:t>ční vědy</w:t>
      </w:r>
      <w:r w:rsidR="008317A1">
        <w:t>“, protože ekonomie a </w:t>
      </w:r>
      <w:r w:rsidR="00887F28" w:rsidRPr="006E016D">
        <w:t>politologie jsou zatříděny ve stejném široce vymezeném oboru.</w:t>
      </w:r>
    </w:p>
    <w:p w:rsidR="008D7949" w:rsidRPr="008D7949" w:rsidRDefault="00887F28" w:rsidP="00267868">
      <w:pPr>
        <w:pStyle w:val="Styl2"/>
        <w:jc w:val="both"/>
      </w:pPr>
      <w:r w:rsidRPr="00EC6C69">
        <w:t>P</w:t>
      </w:r>
      <w:r w:rsidRPr="00E877C5">
        <w:t>rogramy a kvalifikace</w:t>
      </w:r>
      <w:r w:rsidRPr="00EC6C69">
        <w:t xml:space="preserve"> </w:t>
      </w:r>
      <w:r>
        <w:t>zaměřené na jeden konkrétní odborný obor</w:t>
      </w:r>
      <w:r w:rsidR="00476DCB">
        <w:t>,</w:t>
      </w:r>
      <w:r>
        <w:t xml:space="preserve"> skládající se také z vedlejších předmětů z jiných oborů</w:t>
      </w:r>
      <w:r w:rsidR="00476DCB">
        <w:t>,</w:t>
      </w:r>
      <w:r>
        <w:t xml:space="preserve"> </w:t>
      </w:r>
      <w:r w:rsidRPr="008200A8">
        <w:t>nejsou</w:t>
      </w:r>
      <w:r>
        <w:t xml:space="preserve"> považovány za </w:t>
      </w:r>
      <w:r w:rsidRPr="00457D3B">
        <w:rPr>
          <w:rFonts w:cs="Arial,Italic"/>
          <w:iCs/>
        </w:rPr>
        <w:t>inter</w:t>
      </w:r>
      <w:r>
        <w:rPr>
          <w:rFonts w:cs="Arial"/>
          <w:iCs/>
        </w:rPr>
        <w:t xml:space="preserve">disciplinární programy </w:t>
      </w:r>
      <w:r w:rsidRPr="00B33E10">
        <w:t>a</w:t>
      </w:r>
      <w:r>
        <w:t> </w:t>
      </w:r>
      <w:r w:rsidRPr="00B33E10">
        <w:t>kvalifikace</w:t>
      </w:r>
      <w:r w:rsidRPr="00EC6C69">
        <w:t xml:space="preserve"> </w:t>
      </w:r>
      <w:r>
        <w:t xml:space="preserve">a </w:t>
      </w:r>
      <w:r w:rsidRPr="0096105A">
        <w:rPr>
          <w:rFonts w:cs="Arial"/>
          <w:iCs/>
        </w:rPr>
        <w:t>měl</w:t>
      </w:r>
      <w:r>
        <w:rPr>
          <w:rFonts w:cs="Arial"/>
          <w:iCs/>
        </w:rPr>
        <w:t>y</w:t>
      </w:r>
      <w:r w:rsidRPr="0096105A">
        <w:rPr>
          <w:rFonts w:cs="Arial"/>
          <w:iCs/>
        </w:rPr>
        <w:t xml:space="preserve"> by být klasifikován</w:t>
      </w:r>
      <w:r>
        <w:rPr>
          <w:rFonts w:cs="Arial"/>
          <w:iCs/>
        </w:rPr>
        <w:t>y</w:t>
      </w:r>
      <w:r w:rsidRPr="0096105A">
        <w:rPr>
          <w:rFonts w:cs="Arial"/>
          <w:iCs/>
        </w:rPr>
        <w:t xml:space="preserve"> </w:t>
      </w:r>
      <w:r>
        <w:rPr>
          <w:rFonts w:cs="Arial"/>
          <w:iCs/>
        </w:rPr>
        <w:t xml:space="preserve">podle </w:t>
      </w:r>
      <w:r>
        <w:t>konkrétního odborného oboru</w:t>
      </w:r>
      <w:r w:rsidRPr="00CB7D4E">
        <w:rPr>
          <w:rFonts w:cs="Arial"/>
        </w:rPr>
        <w:t>.</w:t>
      </w:r>
    </w:p>
    <w:p w:rsidR="008D7949" w:rsidRPr="00F56455" w:rsidRDefault="008D7949" w:rsidP="00267868">
      <w:pPr>
        <w:pStyle w:val="Styl6"/>
        <w:tabs>
          <w:tab w:val="left" w:pos="1701"/>
        </w:tabs>
        <w:jc w:val="both"/>
      </w:pPr>
      <w:r w:rsidRPr="00F56455">
        <w:rPr>
          <w:rFonts w:cs="Arial"/>
          <w:u w:val="single"/>
        </w:rPr>
        <w:t>Příklad 6:</w:t>
      </w:r>
      <w:r w:rsidRPr="00F56455">
        <w:t xml:space="preserve"> </w:t>
      </w:r>
      <w:r w:rsidR="00313857">
        <w:tab/>
      </w:r>
      <w:r w:rsidRPr="00F56455">
        <w:t xml:space="preserve">V programu elektrické instalace může být více času věnováno vedlejším předmětům (jazyku, matematice, přírodním vědám atd.) než zamýšlenému odbornému předmětu. Nicméně tento program by měl být klasifikován kódem 0713 </w:t>
      </w:r>
      <w:r w:rsidR="00E10DB8">
        <w:t>„</w:t>
      </w:r>
      <w:r w:rsidR="00B33E10">
        <w:t>Elektrotechnika a </w:t>
      </w:r>
      <w:r w:rsidRPr="00F56455">
        <w:t>energetika</w:t>
      </w:r>
      <w:r w:rsidR="00E10DB8">
        <w:t xml:space="preserve">“ </w:t>
      </w:r>
      <w:r w:rsidRPr="00F56455">
        <w:t xml:space="preserve">a ne jako </w:t>
      </w:r>
      <w:r w:rsidR="009146A1" w:rsidRPr="00F56455">
        <w:t xml:space="preserve">program </w:t>
      </w:r>
      <w:r w:rsidRPr="00F56455">
        <w:t>interdisciplinární.</w:t>
      </w:r>
    </w:p>
    <w:p w:rsidR="008D7949" w:rsidRDefault="00A95B24" w:rsidP="00A06C12">
      <w:pPr>
        <w:pStyle w:val="Styl2"/>
        <w:spacing w:after="300"/>
        <w:ind w:left="714" w:hanging="357"/>
        <w:jc w:val="both"/>
      </w:pPr>
      <w:r w:rsidRPr="00EC6C69">
        <w:t xml:space="preserve"> </w:t>
      </w:r>
      <w:r w:rsidR="00887F28">
        <w:t xml:space="preserve">„Pravidlo hlavního předmětu“ je pro </w:t>
      </w:r>
      <w:r w:rsidR="00887F28" w:rsidRPr="0096105A">
        <w:rPr>
          <w:rFonts w:cs="Arial"/>
          <w:iCs/>
        </w:rPr>
        <w:t>klasifikován</w:t>
      </w:r>
      <w:r w:rsidR="00887F28">
        <w:rPr>
          <w:rFonts w:cs="Arial"/>
          <w:iCs/>
        </w:rPr>
        <w:t>í</w:t>
      </w:r>
      <w:r w:rsidR="00887F28">
        <w:t xml:space="preserve"> </w:t>
      </w:r>
      <w:r w:rsidR="00887F28" w:rsidRPr="00C3544D">
        <w:t>interdisciplinárních programů a kvalifikací</w:t>
      </w:r>
      <w:r w:rsidR="00EC2646">
        <w:t xml:space="preserve"> </w:t>
      </w:r>
      <w:r w:rsidR="00FC1AAD">
        <w:t xml:space="preserve">jediným vhodným </w:t>
      </w:r>
      <w:r w:rsidR="00EC2646">
        <w:t xml:space="preserve">v případě, že </w:t>
      </w:r>
      <w:r w:rsidR="00887F28">
        <w:t>může být přidělen pouze jeden kód, jak je v této příručce</w:t>
      </w:r>
      <w:r w:rsidR="00887F28" w:rsidRPr="008A136A">
        <w:t xml:space="preserve"> </w:t>
      </w:r>
      <w:r w:rsidR="00887F28">
        <w:lastRenderedPageBreak/>
        <w:t>doporučeno. Nicméně uživatelé, kteří jsou schopni přidělit dva nebo více kódů</w:t>
      </w:r>
      <w:r w:rsidR="00887F28">
        <w:rPr>
          <w:rStyle w:val="Znakapoznpodarou"/>
        </w:rPr>
        <w:footnoteReference w:id="4"/>
      </w:r>
      <w:r w:rsidR="00887F28">
        <w:t xml:space="preserve">, mohou </w:t>
      </w:r>
      <w:r w:rsidR="005450EA">
        <w:t xml:space="preserve">být schopni </w:t>
      </w:r>
      <w:r w:rsidR="00887F28">
        <w:t>i</w:t>
      </w:r>
      <w:r w:rsidR="00887F28" w:rsidRPr="00457D3B">
        <w:rPr>
          <w:rFonts w:cs="Arial,Italic"/>
          <w:iCs/>
        </w:rPr>
        <w:t>nter</w:t>
      </w:r>
      <w:r w:rsidR="00887F28" w:rsidRPr="00457D3B">
        <w:rPr>
          <w:rFonts w:cs="Arial"/>
          <w:iCs/>
        </w:rPr>
        <w:t xml:space="preserve">disciplinární programy </w:t>
      </w:r>
      <w:r w:rsidR="00887F28">
        <w:rPr>
          <w:rFonts w:cs="Arial"/>
          <w:iCs/>
        </w:rPr>
        <w:t>nebo</w:t>
      </w:r>
      <w:r w:rsidR="00887F28" w:rsidRPr="00457D3B">
        <w:rPr>
          <w:rFonts w:cs="Arial"/>
          <w:iCs/>
        </w:rPr>
        <w:t xml:space="preserve"> kvalifikace</w:t>
      </w:r>
      <w:r w:rsidR="00887F28">
        <w:t xml:space="preserve"> </w:t>
      </w:r>
      <w:r w:rsidR="000E1D3D">
        <w:t>třídit</w:t>
      </w:r>
      <w:r w:rsidR="00887F28">
        <w:t xml:space="preserve"> do kombinací oborů.</w:t>
      </w:r>
    </w:p>
    <w:p w:rsidR="008D7949" w:rsidRDefault="008D7949" w:rsidP="008D7949">
      <w:pPr>
        <w:pStyle w:val="Styl1"/>
      </w:pPr>
      <w:r>
        <w:t>Kódování dalších obtížných případů</w:t>
      </w:r>
    </w:p>
    <w:p w:rsidR="008D7949" w:rsidRDefault="0082428A" w:rsidP="008D7949">
      <w:pPr>
        <w:pStyle w:val="Styl5"/>
      </w:pPr>
      <w:r w:rsidRPr="004C7931">
        <w:rPr>
          <w:rFonts w:cs="Arial"/>
        </w:rPr>
        <w:t xml:space="preserve">Není dále </w:t>
      </w:r>
      <w:r w:rsidR="002A1639" w:rsidRPr="00A45485">
        <w:rPr>
          <w:rFonts w:cs="Arial"/>
        </w:rPr>
        <w:t>definované</w:t>
      </w:r>
      <w:r w:rsidR="00F26D4B">
        <w:rPr>
          <w:rFonts w:cs="Arial"/>
        </w:rPr>
        <w:t xml:space="preserve"> (</w:t>
      </w:r>
      <w:r w:rsidR="00282840">
        <w:rPr>
          <w:rFonts w:cs="Arial"/>
        </w:rPr>
        <w:t>d</w:t>
      </w:r>
      <w:r w:rsidR="00282840" w:rsidRPr="00282840">
        <w:t xml:space="preserve">ále </w:t>
      </w:r>
      <w:r w:rsidR="002A1639" w:rsidRPr="00A45485">
        <w:rPr>
          <w:rFonts w:cs="Arial"/>
        </w:rPr>
        <w:t>nedefinované</w:t>
      </w:r>
      <w:r w:rsidR="00F26D4B">
        <w:t>)</w:t>
      </w:r>
      <w:r w:rsidRPr="00282840">
        <w:rPr>
          <w:rFonts w:cs="Arial"/>
        </w:rPr>
        <w:t xml:space="preserve"> </w:t>
      </w:r>
      <w:r>
        <w:rPr>
          <w:rFonts w:cs="Arial"/>
        </w:rPr>
        <w:t xml:space="preserve">a </w:t>
      </w:r>
      <w:r>
        <w:rPr>
          <w:rFonts w:ascii="Calibri" w:eastAsia="Calibri" w:hAnsi="Calibri" w:cs="Times New Roman"/>
        </w:rPr>
        <w:t>jinde neuvedené</w:t>
      </w:r>
      <w:r w:rsidR="004128FD">
        <w:t xml:space="preserve"> </w:t>
      </w:r>
    </w:p>
    <w:p w:rsidR="00594E99" w:rsidRPr="00A16678" w:rsidRDefault="00594E99" w:rsidP="00594E99">
      <w:pPr>
        <w:pStyle w:val="Styl2"/>
        <w:jc w:val="both"/>
      </w:pPr>
      <w:r w:rsidRPr="00A16678">
        <w:t>V rámci klasifikování oborů vzdělání mohou při kódování programů nebo kvalifikací v určitém šetření nastat dvě celkem běžné situace, se kterými je třeba se vypořádat:</w:t>
      </w:r>
    </w:p>
    <w:p w:rsidR="008D7949" w:rsidRDefault="008D7949" w:rsidP="00267868">
      <w:pPr>
        <w:pStyle w:val="Styl4"/>
        <w:numPr>
          <w:ilvl w:val="0"/>
          <w:numId w:val="9"/>
        </w:numPr>
        <w:ind w:left="1066" w:hanging="357"/>
        <w:jc w:val="both"/>
      </w:pPr>
      <w:r>
        <w:t xml:space="preserve">Případy, kdy </w:t>
      </w:r>
      <w:r w:rsidR="005450EA">
        <w:t>o daném programu nebo</w:t>
      </w:r>
      <w:r w:rsidR="005450EA" w:rsidRPr="00E877C5">
        <w:t> kvalifikac</w:t>
      </w:r>
      <w:r w:rsidR="005450EA">
        <w:t xml:space="preserve">i </w:t>
      </w:r>
      <w:r>
        <w:t xml:space="preserve">nejsou k dispozici žádné další informace </w:t>
      </w:r>
      <w:r w:rsidRPr="004D4643">
        <w:t xml:space="preserve">než </w:t>
      </w:r>
      <w:r w:rsidR="00A230EF">
        <w:t>ty</w:t>
      </w:r>
      <w:r w:rsidRPr="004D4643">
        <w:t xml:space="preserve"> na </w:t>
      </w:r>
      <w:r>
        <w:t>nejvyšší úrovni klasifikace. T</w:t>
      </w:r>
      <w:r w:rsidR="00EF5C1B">
        <w:t>o</w:t>
      </w:r>
      <w:r>
        <w:t xml:space="preserve"> </w:t>
      </w:r>
      <w:r w:rsidR="005450EA">
        <w:t xml:space="preserve">jsou </w:t>
      </w:r>
      <w:r w:rsidR="00EF5C1B">
        <w:t>případy</w:t>
      </w:r>
      <w:r w:rsidR="005450EA">
        <w:t>,</w:t>
      </w:r>
      <w:r>
        <w:t xml:space="preserve"> které </w:t>
      </w:r>
      <w:r w:rsidR="009C7A44">
        <w:rPr>
          <w:rFonts w:cs="Arial"/>
        </w:rPr>
        <w:t>„nejsou dále</w:t>
      </w:r>
      <w:r w:rsidR="00263B72">
        <w:rPr>
          <w:rFonts w:cs="Arial"/>
        </w:rPr>
        <w:t xml:space="preserve"> </w:t>
      </w:r>
      <w:r w:rsidR="002A1639" w:rsidRPr="00A16678">
        <w:rPr>
          <w:rFonts w:cs="Arial"/>
        </w:rPr>
        <w:t>definované</w:t>
      </w:r>
      <w:r w:rsidR="00A16678">
        <w:rPr>
          <w:rFonts w:cs="Arial"/>
        </w:rPr>
        <w:t xml:space="preserve">“ </w:t>
      </w:r>
      <w:r w:rsidR="005450EA">
        <w:rPr>
          <w:rFonts w:cs="Arial"/>
        </w:rPr>
        <w:t>(</w:t>
      </w:r>
      <w:r w:rsidR="00A16678">
        <w:rPr>
          <w:rFonts w:cs="Arial"/>
        </w:rPr>
        <w:t>„</w:t>
      </w:r>
      <w:r w:rsidR="00A16678" w:rsidRPr="00A16678">
        <w:rPr>
          <w:rFonts w:cs="Arial"/>
        </w:rPr>
        <w:t xml:space="preserve">dále nedefinované“, </w:t>
      </w:r>
      <w:r w:rsidR="00A16678">
        <w:rPr>
          <w:rFonts w:cs="Arial"/>
        </w:rPr>
        <w:t xml:space="preserve">zkratka </w:t>
      </w:r>
      <w:proofErr w:type="spellStart"/>
      <w:r w:rsidR="00A16678">
        <w:rPr>
          <w:rFonts w:cs="Arial"/>
        </w:rPr>
        <w:t>d</w:t>
      </w:r>
      <w:proofErr w:type="spellEnd"/>
      <w:r w:rsidR="00A16678">
        <w:rPr>
          <w:rFonts w:cs="Arial"/>
        </w:rPr>
        <w:t>. n.</w:t>
      </w:r>
      <w:r w:rsidR="005450EA">
        <w:rPr>
          <w:rFonts w:cs="Arial"/>
        </w:rPr>
        <w:t>)</w:t>
      </w:r>
      <w:r w:rsidRPr="008D7949">
        <w:rPr>
          <w:rFonts w:cs="Arial"/>
        </w:rPr>
        <w:t xml:space="preserve"> a jsou </w:t>
      </w:r>
      <w:r w:rsidRPr="00EF5C1B">
        <w:rPr>
          <w:rFonts w:cs="Arial"/>
        </w:rPr>
        <w:t>označovány</w:t>
      </w:r>
      <w:r w:rsidRPr="008D7949">
        <w:rPr>
          <w:rFonts w:cs="Arial"/>
        </w:rPr>
        <w:t xml:space="preserve"> užitím </w:t>
      </w:r>
      <w:r w:rsidR="009C7A44">
        <w:rPr>
          <w:rFonts w:cs="Arial"/>
        </w:rPr>
        <w:t>„0“</w:t>
      </w:r>
      <w:r w:rsidRPr="008D7949">
        <w:rPr>
          <w:rFonts w:cs="Arial"/>
        </w:rPr>
        <w:t xml:space="preserve"> na konci kód</w:t>
      </w:r>
      <w:r w:rsidR="00B14676">
        <w:rPr>
          <w:rFonts w:cs="Arial"/>
        </w:rPr>
        <w:t>u</w:t>
      </w:r>
      <w:r w:rsidRPr="008D7949">
        <w:rPr>
          <w:rFonts w:cs="Arial"/>
        </w:rPr>
        <w:t xml:space="preserve"> </w:t>
      </w:r>
      <w:r w:rsidRPr="00A936ED">
        <w:t xml:space="preserve">úzce </w:t>
      </w:r>
      <w:r>
        <w:t>nebo</w:t>
      </w:r>
      <w:r w:rsidRPr="00A936ED">
        <w:t xml:space="preserve"> podrobně vymezených oborů </w:t>
      </w:r>
      <w:r w:rsidRPr="008D7949">
        <w:rPr>
          <w:rFonts w:cs="Arial"/>
        </w:rPr>
        <w:t xml:space="preserve">hierarchických úrovní </w:t>
      </w:r>
      <w:r>
        <w:t>klasifik</w:t>
      </w:r>
      <w:r w:rsidRPr="008D7949">
        <w:rPr>
          <w:rFonts w:cs="Arial"/>
        </w:rPr>
        <w:t xml:space="preserve">ace </w:t>
      </w:r>
      <w:r w:rsidRPr="00E95151">
        <w:rPr>
          <w:rFonts w:cs="Arial"/>
        </w:rPr>
        <w:t>(</w:t>
      </w:r>
      <w:r w:rsidR="00D30E10" w:rsidRPr="00E95151">
        <w:rPr>
          <w:rFonts w:cs="Arial"/>
        </w:rPr>
        <w:t>dle vhodnosti</w:t>
      </w:r>
      <w:r w:rsidRPr="00E95151">
        <w:rPr>
          <w:rFonts w:cs="Arial"/>
        </w:rPr>
        <w:t>).</w:t>
      </w:r>
      <w:r>
        <w:t xml:space="preserve"> </w:t>
      </w:r>
    </w:p>
    <w:p w:rsidR="008D7949" w:rsidRDefault="008D7949" w:rsidP="00267868">
      <w:pPr>
        <w:pStyle w:val="Styl6"/>
        <w:tabs>
          <w:tab w:val="left" w:pos="2127"/>
        </w:tabs>
        <w:ind w:left="1066"/>
        <w:jc w:val="both"/>
      </w:pPr>
      <w:r w:rsidRPr="009D6E68">
        <w:rPr>
          <w:u w:val="single"/>
        </w:rPr>
        <w:t>Příklad 7:</w:t>
      </w:r>
      <w:r w:rsidRPr="00EC6C69">
        <w:t xml:space="preserve"> </w:t>
      </w:r>
      <w:r w:rsidR="001D7A92">
        <w:tab/>
      </w:r>
      <w:r w:rsidRPr="00B83A95">
        <w:t xml:space="preserve">Program </w:t>
      </w:r>
      <w:r>
        <w:t>v </w:t>
      </w:r>
      <w:r w:rsidRPr="00B83A95">
        <w:t>inženýrství</w:t>
      </w:r>
      <w:r>
        <w:t xml:space="preserve">, </w:t>
      </w:r>
      <w:r w:rsidRPr="008972D9">
        <w:t>kdy ne</w:t>
      </w:r>
      <w:r>
        <w:t>ní</w:t>
      </w:r>
      <w:r w:rsidRPr="008972D9">
        <w:t xml:space="preserve"> k dispozici </w:t>
      </w:r>
      <w:r>
        <w:t>více</w:t>
      </w:r>
      <w:r w:rsidRPr="008972D9">
        <w:t xml:space="preserve"> informac</w:t>
      </w:r>
      <w:r>
        <w:t>í,</w:t>
      </w:r>
      <w:r w:rsidRPr="00B83A95">
        <w:t xml:space="preserve"> </w:t>
      </w:r>
      <w:r w:rsidRPr="008972D9">
        <w:t>by měl být klasifikován kódem</w:t>
      </w:r>
      <w:r w:rsidRPr="00EC6C69">
        <w:t xml:space="preserve"> 0710 </w:t>
      </w:r>
      <w:r w:rsidR="009C7A44">
        <w:t>„</w:t>
      </w:r>
      <w:r w:rsidRPr="00F24161">
        <w:t xml:space="preserve">Inženýrství a strojírenství </w:t>
      </w:r>
      <w:r w:rsidR="00D2122A">
        <w:t xml:space="preserve">- obory </w:t>
      </w:r>
      <w:proofErr w:type="spellStart"/>
      <w:r w:rsidR="00D2122A">
        <w:t>d</w:t>
      </w:r>
      <w:proofErr w:type="spellEnd"/>
      <w:r w:rsidR="00D2122A">
        <w:t>. n.</w:t>
      </w:r>
      <w:r w:rsidR="009C7A44">
        <w:t>“</w:t>
      </w:r>
      <w:r w:rsidRPr="00EC6C69">
        <w:t>.</w:t>
      </w:r>
      <w:r>
        <w:t xml:space="preserve"> Takové případy by neměly být </w:t>
      </w:r>
      <w:r w:rsidR="00A124B7">
        <w:t>považovány za</w:t>
      </w:r>
      <w:r w:rsidRPr="00AF457A">
        <w:rPr>
          <w:rFonts w:cs="Arial,Italic"/>
        </w:rPr>
        <w:t xml:space="preserve"> </w:t>
      </w:r>
      <w:r>
        <w:rPr>
          <w:rFonts w:cs="Arial,Italic"/>
        </w:rPr>
        <w:t>i</w:t>
      </w:r>
      <w:r w:rsidRPr="00B83A95">
        <w:rPr>
          <w:rFonts w:cs="Arial,Italic"/>
        </w:rPr>
        <w:t>nter</w:t>
      </w:r>
      <w:r w:rsidRPr="00B83A95">
        <w:t xml:space="preserve">disciplinární </w:t>
      </w:r>
      <w:r>
        <w:t>nebo</w:t>
      </w:r>
      <w:r w:rsidRPr="00B83A95">
        <w:t xml:space="preserve"> </w:t>
      </w:r>
      <w:r w:rsidR="00561E32">
        <w:t>obsahově</w:t>
      </w:r>
      <w:r w:rsidR="00561E32" w:rsidRPr="00217C4C">
        <w:t xml:space="preserve"> šir</w:t>
      </w:r>
      <w:r w:rsidR="00561E32">
        <w:t>oké programy</w:t>
      </w:r>
      <w:r w:rsidRPr="00EC6C69">
        <w:t>.</w:t>
      </w:r>
    </w:p>
    <w:p w:rsidR="008D7949" w:rsidRDefault="008D7949" w:rsidP="00267868">
      <w:pPr>
        <w:pStyle w:val="Styl6"/>
        <w:tabs>
          <w:tab w:val="left" w:pos="2127"/>
        </w:tabs>
        <w:ind w:left="1066"/>
        <w:jc w:val="both"/>
      </w:pPr>
      <w:r w:rsidRPr="00F56455">
        <w:rPr>
          <w:u w:val="single"/>
        </w:rPr>
        <w:t>Příklad 8:</w:t>
      </w:r>
      <w:r w:rsidRPr="00F56455">
        <w:t xml:space="preserve"> </w:t>
      </w:r>
      <w:r w:rsidR="001D7A92">
        <w:tab/>
      </w:r>
      <w:r w:rsidRPr="00F56455">
        <w:t>Program ve službách, kdy není k dispozici více informací, by měl být klasifikován kódem</w:t>
      </w:r>
      <w:r w:rsidR="00F56455">
        <w:t xml:space="preserve"> </w:t>
      </w:r>
      <w:r w:rsidRPr="00F56455">
        <w:t xml:space="preserve">1000 </w:t>
      </w:r>
      <w:r w:rsidR="009C7A44">
        <w:t xml:space="preserve">„Služby </w:t>
      </w:r>
      <w:r w:rsidR="00D2122A">
        <w:t xml:space="preserve">- obory </w:t>
      </w:r>
      <w:proofErr w:type="spellStart"/>
      <w:r w:rsidR="00D2122A">
        <w:t>d</w:t>
      </w:r>
      <w:proofErr w:type="spellEnd"/>
      <w:r w:rsidR="00D2122A">
        <w:t>.</w:t>
      </w:r>
      <w:r w:rsidR="009C7A44">
        <w:t xml:space="preserve"> n</w:t>
      </w:r>
      <w:r w:rsidR="00D2122A">
        <w:t>.</w:t>
      </w:r>
      <w:r w:rsidR="009C7A44">
        <w:t>“</w:t>
      </w:r>
      <w:r w:rsidRPr="00F56455">
        <w:t>.</w:t>
      </w:r>
    </w:p>
    <w:p w:rsidR="005B4D1F" w:rsidRPr="00766AF7" w:rsidRDefault="00A124B7" w:rsidP="00267868">
      <w:pPr>
        <w:pStyle w:val="Styl8"/>
        <w:jc w:val="both"/>
      </w:pPr>
      <w:r w:rsidRPr="007A58F3">
        <w:t xml:space="preserve">Případy, kdy </w:t>
      </w:r>
      <w:r>
        <w:t>je známý konkrétní</w:t>
      </w:r>
      <w:r w:rsidRPr="00EC6C69">
        <w:t xml:space="preserve"> </w:t>
      </w:r>
      <w:r>
        <w:t>podrobně vymezený</w:t>
      </w:r>
      <w:r w:rsidRPr="007A58F3">
        <w:t xml:space="preserve"> obor</w:t>
      </w:r>
      <w:r>
        <w:t xml:space="preserve"> a je přiměřeně popsán, ale není explicitně stanoven v klasifikaci</w:t>
      </w:r>
      <w:r w:rsidRPr="00EC6C69">
        <w:t>.</w:t>
      </w:r>
      <w:r w:rsidRPr="0090625A">
        <w:t xml:space="preserve"> </w:t>
      </w:r>
      <w:r w:rsidR="00AB7EC1">
        <w:t xml:space="preserve">Tyto případy jsou známé jako </w:t>
      </w:r>
      <w:r w:rsidR="009C7A44">
        <w:t>„</w:t>
      </w:r>
      <w:r w:rsidR="00766AF7">
        <w:t xml:space="preserve">jinde </w:t>
      </w:r>
      <w:r w:rsidR="004128FD">
        <w:t>neuvedené</w:t>
      </w:r>
      <w:r w:rsidR="009C7A44">
        <w:t>“</w:t>
      </w:r>
      <w:r w:rsidR="00B33A72">
        <w:t xml:space="preserve"> (</w:t>
      </w:r>
      <w:r w:rsidR="00263B72" w:rsidRPr="00DF47A7">
        <w:t xml:space="preserve">zkratka </w:t>
      </w:r>
      <w:proofErr w:type="spellStart"/>
      <w:r w:rsidR="00263B72" w:rsidRPr="00DF47A7">
        <w:t>j</w:t>
      </w:r>
      <w:proofErr w:type="spellEnd"/>
      <w:r w:rsidR="00263B72" w:rsidRPr="00DF47A7">
        <w:t>. n.</w:t>
      </w:r>
      <w:r w:rsidR="00B33A72">
        <w:t>)</w:t>
      </w:r>
      <w:r w:rsidR="00B33E10">
        <w:t xml:space="preserve"> a </w:t>
      </w:r>
      <w:r w:rsidR="00AB7EC1">
        <w:t>jsou označovány</w:t>
      </w:r>
      <w:r w:rsidR="00766AF7" w:rsidRPr="00EC6C69">
        <w:t xml:space="preserve"> </w:t>
      </w:r>
      <w:r w:rsidR="00766AF7">
        <w:t xml:space="preserve">užitím </w:t>
      </w:r>
      <w:r w:rsidR="009C7A44">
        <w:t>„</w:t>
      </w:r>
      <w:r w:rsidR="00766AF7">
        <w:t>9</w:t>
      </w:r>
      <w:r w:rsidR="009C7A44">
        <w:t>“</w:t>
      </w:r>
      <w:r w:rsidR="00766AF7" w:rsidRPr="00EC6C69">
        <w:t xml:space="preserve"> </w:t>
      </w:r>
      <w:r w:rsidR="00766AF7">
        <w:t xml:space="preserve">na úrovni </w:t>
      </w:r>
      <w:r w:rsidR="00CE6AAD">
        <w:t xml:space="preserve">úzce nebo </w:t>
      </w:r>
      <w:r w:rsidR="00766AF7" w:rsidRPr="00A936ED">
        <w:t>podrobně vymezen</w:t>
      </w:r>
      <w:r w:rsidR="00766AF7">
        <w:t xml:space="preserve">ého </w:t>
      </w:r>
      <w:r w:rsidR="00766AF7" w:rsidRPr="00A936ED">
        <w:t>obor</w:t>
      </w:r>
      <w:r w:rsidR="00766AF7">
        <w:t>u</w:t>
      </w:r>
      <w:r w:rsidR="00766AF7" w:rsidRPr="00A936ED">
        <w:t xml:space="preserve"> </w:t>
      </w:r>
      <w:r w:rsidR="00766AF7">
        <w:t>klasifik</w:t>
      </w:r>
      <w:r w:rsidR="00766AF7" w:rsidRPr="00EC6C69">
        <w:t>a</w:t>
      </w:r>
      <w:r w:rsidR="00766AF7">
        <w:t xml:space="preserve">ce </w:t>
      </w:r>
      <w:r w:rsidR="00766AF7" w:rsidRPr="00EC6C69">
        <w:t>(</w:t>
      </w:r>
      <w:r w:rsidR="00CE6AAD">
        <w:t xml:space="preserve">v kódu </w:t>
      </w:r>
      <w:r w:rsidR="00E95151" w:rsidRPr="00E95151">
        <w:t>na</w:t>
      </w:r>
      <w:r w:rsidR="003149CB" w:rsidRPr="00E95151">
        <w:t xml:space="preserve"> poslední</w:t>
      </w:r>
      <w:r w:rsidR="00E95151" w:rsidRPr="00E95151">
        <w:t>m</w:t>
      </w:r>
      <w:r w:rsidR="003149CB" w:rsidRPr="00E95151">
        <w:t xml:space="preserve"> </w:t>
      </w:r>
      <w:r w:rsidR="00E95151">
        <w:t>místě</w:t>
      </w:r>
      <w:r w:rsidR="00766AF7" w:rsidRPr="00EC6C69">
        <w:t>).</w:t>
      </w:r>
    </w:p>
    <w:p w:rsidR="00766AF7" w:rsidRPr="004C7931" w:rsidRDefault="00766AF7" w:rsidP="00267868">
      <w:pPr>
        <w:pStyle w:val="Styl6"/>
        <w:tabs>
          <w:tab w:val="left" w:pos="2127"/>
        </w:tabs>
        <w:ind w:left="1066"/>
        <w:jc w:val="both"/>
      </w:pPr>
      <w:r w:rsidRPr="009D6E68">
        <w:rPr>
          <w:u w:val="single"/>
        </w:rPr>
        <w:t>Příklad 9:</w:t>
      </w:r>
      <w:r w:rsidRPr="00EC6C69">
        <w:t xml:space="preserve"> </w:t>
      </w:r>
      <w:r w:rsidR="001A1BCE">
        <w:tab/>
      </w:r>
      <w:r w:rsidRPr="00B83A95">
        <w:t xml:space="preserve">Program </w:t>
      </w:r>
      <w:r>
        <w:t>v novém oboru</w:t>
      </w:r>
      <w:r w:rsidRPr="00EC6C69">
        <w:t xml:space="preserve"> ICT</w:t>
      </w:r>
      <w:r>
        <w:t>, který nepatří do žádného z</w:t>
      </w:r>
      <w:r w:rsidR="00CE6AAD">
        <w:t> uvedených podrobně vymezených oborů</w:t>
      </w:r>
      <w:r w:rsidR="004C7931" w:rsidRPr="004C7931">
        <w:t xml:space="preserve"> </w:t>
      </w:r>
      <w:r w:rsidR="00CE6AAD">
        <w:t xml:space="preserve">týkajících se ICT, </w:t>
      </w:r>
      <w:r w:rsidRPr="004C7931">
        <w:t xml:space="preserve">by měl být klasifikován kódem 0619 </w:t>
      </w:r>
      <w:r w:rsidR="001C02B5">
        <w:t>„</w:t>
      </w:r>
      <w:r w:rsidR="00CE6AAD">
        <w:t>Informační a </w:t>
      </w:r>
      <w:r w:rsidRPr="004C7931">
        <w:t>komunikační te</w:t>
      </w:r>
      <w:r w:rsidR="001C02B5">
        <w:t xml:space="preserve">chnologie </w:t>
      </w:r>
      <w:r w:rsidR="00D2122A">
        <w:t xml:space="preserve">(ICT) - obory </w:t>
      </w:r>
      <w:proofErr w:type="spellStart"/>
      <w:r w:rsidR="001C02B5">
        <w:t>j</w:t>
      </w:r>
      <w:proofErr w:type="spellEnd"/>
      <w:r w:rsidR="00D2122A">
        <w:t>.</w:t>
      </w:r>
      <w:r w:rsidR="001C02B5">
        <w:t xml:space="preserve"> n</w:t>
      </w:r>
      <w:r w:rsidR="00D2122A">
        <w:t>.</w:t>
      </w:r>
      <w:r w:rsidR="001C02B5">
        <w:t>“</w:t>
      </w:r>
      <w:r w:rsidRPr="004C7931">
        <w:t>.</w:t>
      </w:r>
    </w:p>
    <w:p w:rsidR="002A1639" w:rsidRPr="00DE0AA6" w:rsidRDefault="002A1639" w:rsidP="00267868">
      <w:pPr>
        <w:pStyle w:val="Styl4"/>
        <w:ind w:left="709" w:firstLine="0"/>
        <w:jc w:val="both"/>
        <w:rPr>
          <w:rFonts w:cs="Arial"/>
          <w:szCs w:val="22"/>
        </w:rPr>
      </w:pPr>
      <w:r w:rsidRPr="00DE0AA6">
        <w:rPr>
          <w:rFonts w:cs="Arial"/>
          <w:szCs w:val="22"/>
        </w:rPr>
        <w:t xml:space="preserve">Tyto </w:t>
      </w:r>
      <w:r w:rsidR="00B33E04" w:rsidRPr="00DE0AA6">
        <w:rPr>
          <w:rFonts w:cs="Arial"/>
          <w:szCs w:val="22"/>
        </w:rPr>
        <w:t xml:space="preserve">kódy </w:t>
      </w:r>
      <w:r w:rsidR="00B33E04">
        <w:rPr>
          <w:rFonts w:cs="Arial"/>
          <w:szCs w:val="22"/>
        </w:rPr>
        <w:t xml:space="preserve">s vyjádřením </w:t>
      </w:r>
      <w:r w:rsidRPr="00DE0AA6">
        <w:rPr>
          <w:rFonts w:cs="Arial"/>
          <w:szCs w:val="22"/>
        </w:rPr>
        <w:t>„dále nedefinované“</w:t>
      </w:r>
      <w:r w:rsidR="007138C8">
        <w:rPr>
          <w:rFonts w:cs="Arial"/>
          <w:szCs w:val="22"/>
        </w:rPr>
        <w:t xml:space="preserve"> („</w:t>
      </w:r>
      <w:proofErr w:type="spellStart"/>
      <w:r w:rsidR="007138C8">
        <w:rPr>
          <w:rFonts w:cs="Arial"/>
          <w:szCs w:val="22"/>
        </w:rPr>
        <w:t>d</w:t>
      </w:r>
      <w:proofErr w:type="spellEnd"/>
      <w:r w:rsidR="007138C8">
        <w:rPr>
          <w:rFonts w:cs="Arial"/>
          <w:szCs w:val="22"/>
        </w:rPr>
        <w:t>. n.“)</w:t>
      </w:r>
      <w:r w:rsidRPr="00DE0AA6">
        <w:rPr>
          <w:rFonts w:cs="Arial"/>
          <w:szCs w:val="22"/>
        </w:rPr>
        <w:t xml:space="preserve"> a „jinde neuvedené“ </w:t>
      </w:r>
      <w:r w:rsidR="007138C8">
        <w:rPr>
          <w:rFonts w:cs="Arial"/>
          <w:szCs w:val="22"/>
        </w:rPr>
        <w:t>(„</w:t>
      </w:r>
      <w:proofErr w:type="spellStart"/>
      <w:r w:rsidR="007138C8">
        <w:rPr>
          <w:rFonts w:cs="Arial"/>
          <w:szCs w:val="22"/>
        </w:rPr>
        <w:t>j</w:t>
      </w:r>
      <w:proofErr w:type="spellEnd"/>
      <w:r w:rsidR="007138C8">
        <w:rPr>
          <w:rFonts w:cs="Arial"/>
          <w:szCs w:val="22"/>
        </w:rPr>
        <w:t xml:space="preserve">. n.“) </w:t>
      </w:r>
      <w:r w:rsidRPr="00DE0AA6">
        <w:rPr>
          <w:rFonts w:cs="Arial"/>
          <w:szCs w:val="22"/>
        </w:rPr>
        <w:t>jsou doplňkové kódy</w:t>
      </w:r>
      <w:r w:rsidR="007138C8">
        <w:rPr>
          <w:rFonts w:cs="Arial"/>
          <w:szCs w:val="22"/>
        </w:rPr>
        <w:t xml:space="preserve"> a </w:t>
      </w:r>
      <w:r w:rsidRPr="00DE0AA6">
        <w:rPr>
          <w:rFonts w:cs="Arial"/>
          <w:szCs w:val="22"/>
        </w:rPr>
        <w:t>mohou být použity při zpracování dat, která nejsou dostatečně pops</w:t>
      </w:r>
      <w:r w:rsidR="00B33E04">
        <w:rPr>
          <w:rFonts w:cs="Arial"/>
          <w:szCs w:val="22"/>
        </w:rPr>
        <w:t>a</w:t>
      </w:r>
      <w:r w:rsidRPr="00DE0AA6">
        <w:rPr>
          <w:rFonts w:cs="Arial"/>
          <w:szCs w:val="22"/>
        </w:rPr>
        <w:t>n</w:t>
      </w:r>
      <w:r w:rsidR="00B33E04">
        <w:rPr>
          <w:rFonts w:cs="Arial"/>
          <w:szCs w:val="22"/>
        </w:rPr>
        <w:t>á</w:t>
      </w:r>
      <w:r w:rsidRPr="00DE0AA6">
        <w:rPr>
          <w:rFonts w:cs="Arial"/>
          <w:szCs w:val="22"/>
        </w:rPr>
        <w:t xml:space="preserve"> nebo </w:t>
      </w:r>
      <w:r>
        <w:rPr>
          <w:rFonts w:cs="Arial"/>
          <w:szCs w:val="22"/>
        </w:rPr>
        <w:t>v klasifikac</w:t>
      </w:r>
      <w:r w:rsidR="006B6992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</w:t>
      </w:r>
      <w:r w:rsidR="00CF7E62">
        <w:rPr>
          <w:rFonts w:cs="Arial"/>
          <w:szCs w:val="22"/>
        </w:rPr>
        <w:t>explicitně</w:t>
      </w:r>
      <w:r>
        <w:rPr>
          <w:rFonts w:cs="Arial"/>
          <w:szCs w:val="22"/>
        </w:rPr>
        <w:t xml:space="preserve"> uveden</w:t>
      </w:r>
      <w:r w:rsidR="00B33E04">
        <w:rPr>
          <w:rFonts w:cs="Arial"/>
          <w:szCs w:val="22"/>
        </w:rPr>
        <w:t>á</w:t>
      </w:r>
      <w:r w:rsidRPr="00DE0AA6">
        <w:rPr>
          <w:rFonts w:cs="Arial"/>
          <w:szCs w:val="22"/>
        </w:rPr>
        <w:t>.</w:t>
      </w:r>
    </w:p>
    <w:p w:rsidR="00404253" w:rsidRPr="00DE0AA6" w:rsidRDefault="00404253" w:rsidP="00404253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</w:rPr>
      </w:pPr>
      <w:r w:rsidRPr="00DE0AA6">
        <w:rPr>
          <w:rFonts w:cs="Arial"/>
        </w:rPr>
        <w:t xml:space="preserve">Rozlišit užití </w:t>
      </w:r>
      <w:r w:rsidR="00AD12CF" w:rsidRPr="00DE0AA6">
        <w:rPr>
          <w:rFonts w:cs="Arial"/>
        </w:rPr>
        <w:t>„</w:t>
      </w:r>
      <w:r w:rsidRPr="00DE0AA6">
        <w:rPr>
          <w:rFonts w:cs="Arial"/>
        </w:rPr>
        <w:t>0</w:t>
      </w:r>
      <w:r w:rsidR="00AD12CF" w:rsidRPr="00DE0AA6">
        <w:rPr>
          <w:rFonts w:cs="Arial"/>
        </w:rPr>
        <w:t>“, „8“ a „9“</w:t>
      </w:r>
      <w:r w:rsidRPr="00DE0AA6">
        <w:rPr>
          <w:rFonts w:cs="Arial"/>
        </w:rPr>
        <w:t xml:space="preserve"> může být obtížné</w:t>
      </w:r>
      <w:r w:rsidR="00C3544D" w:rsidRPr="00DE0AA6">
        <w:rPr>
          <w:rFonts w:cs="Arial"/>
        </w:rPr>
        <w:t xml:space="preserve">. </w:t>
      </w:r>
      <w:r w:rsidR="008F64A2" w:rsidRPr="008F64A2">
        <w:rPr>
          <w:rFonts w:cs="Arial"/>
        </w:rPr>
        <w:t xml:space="preserve">Užitečná </w:t>
      </w:r>
      <w:r w:rsidR="008F64A2" w:rsidRPr="00DE0AA6">
        <w:rPr>
          <w:rFonts w:cs="Arial"/>
        </w:rPr>
        <w:t>může</w:t>
      </w:r>
      <w:r w:rsidR="008F64A2" w:rsidRPr="00DE0AA6">
        <w:rPr>
          <w:rFonts w:cs="Arial"/>
          <w:b/>
          <w:bCs/>
        </w:rPr>
        <w:t xml:space="preserve"> </w:t>
      </w:r>
      <w:r w:rsidR="008F64A2" w:rsidRPr="00DE0AA6">
        <w:rPr>
          <w:rFonts w:cs="Arial"/>
        </w:rPr>
        <w:t>být</w:t>
      </w:r>
      <w:r w:rsidR="008F64A2">
        <w:rPr>
          <w:rFonts w:cs="Arial"/>
          <w:b/>
        </w:rPr>
        <w:t xml:space="preserve"> t</w:t>
      </w:r>
      <w:r w:rsidR="003D6DFC" w:rsidRPr="00DE0AA6">
        <w:rPr>
          <w:rFonts w:cs="Arial"/>
          <w:b/>
          <w:bCs/>
        </w:rPr>
        <w:t xml:space="preserve">abulka </w:t>
      </w:r>
      <w:r w:rsidR="008F64A2">
        <w:rPr>
          <w:rFonts w:cs="Arial"/>
          <w:b/>
          <w:bCs/>
        </w:rPr>
        <w:t>1</w:t>
      </w:r>
      <w:r w:rsidR="003D6DFC" w:rsidRPr="003D6DFC">
        <w:rPr>
          <w:rFonts w:cs="Arial"/>
          <w:bCs/>
        </w:rPr>
        <w:t>.</w:t>
      </w:r>
    </w:p>
    <w:p w:rsidR="00404253" w:rsidRDefault="006C2545" w:rsidP="006C2545">
      <w:pPr>
        <w:pStyle w:val="Styl5"/>
        <w:tabs>
          <w:tab w:val="left" w:pos="709"/>
        </w:tabs>
      </w:pPr>
      <w:r>
        <w:tab/>
      </w:r>
      <w:r w:rsidR="00404253" w:rsidRPr="00630B2F">
        <w:t xml:space="preserve">Tabulka </w:t>
      </w:r>
      <w:r w:rsidR="00404253" w:rsidRPr="00EC6C69">
        <w:t>1.</w:t>
      </w:r>
      <w:r w:rsidR="002724DF">
        <w:tab/>
      </w:r>
      <w:r w:rsidR="00404253">
        <w:t>Doplňkové</w:t>
      </w:r>
      <w:r w:rsidR="00404253" w:rsidRPr="00EC6C69">
        <w:t xml:space="preserve"> </w:t>
      </w:r>
      <w:r w:rsidR="00404253">
        <w:t>kódy</w:t>
      </w:r>
    </w:p>
    <w:tbl>
      <w:tblPr>
        <w:tblStyle w:val="Mkatabulky"/>
        <w:tblW w:w="0" w:type="auto"/>
        <w:jc w:val="center"/>
        <w:tblInd w:w="-87" w:type="dxa"/>
        <w:tblLook w:val="04A0"/>
      </w:tblPr>
      <w:tblGrid>
        <w:gridCol w:w="665"/>
        <w:gridCol w:w="2170"/>
        <w:gridCol w:w="2813"/>
        <w:gridCol w:w="1962"/>
      </w:tblGrid>
      <w:tr w:rsidR="00404253" w:rsidRPr="00DE0AA6" w:rsidTr="00DE0AA6">
        <w:trPr>
          <w:cantSplit/>
          <w:jc w:val="center"/>
        </w:trPr>
        <w:tc>
          <w:tcPr>
            <w:tcW w:w="665" w:type="dxa"/>
            <w:shd w:val="clear" w:color="auto" w:fill="FBD4B4" w:themeFill="accent6" w:themeFillTint="66"/>
          </w:tcPr>
          <w:p w:rsidR="00404253" w:rsidRPr="00DE0AA6" w:rsidRDefault="00404253" w:rsidP="001E6875">
            <w:pPr>
              <w:rPr>
                <w:rFonts w:cs="Arial"/>
                <w:b/>
                <w:bCs/>
              </w:rPr>
            </w:pPr>
            <w:r w:rsidRPr="00DE0AA6">
              <w:rPr>
                <w:rFonts w:cs="Arial"/>
                <w:b/>
                <w:bCs/>
              </w:rPr>
              <w:t>Kód</w:t>
            </w:r>
          </w:p>
        </w:tc>
        <w:tc>
          <w:tcPr>
            <w:tcW w:w="2170" w:type="dxa"/>
            <w:shd w:val="clear" w:color="auto" w:fill="FBD4B4" w:themeFill="accent6" w:themeFillTint="66"/>
          </w:tcPr>
          <w:p w:rsidR="00404253" w:rsidRPr="00DE0AA6" w:rsidRDefault="00404253" w:rsidP="001E6875">
            <w:pPr>
              <w:rPr>
                <w:rFonts w:cs="Arial"/>
                <w:b/>
                <w:bCs/>
              </w:rPr>
            </w:pPr>
            <w:r w:rsidRPr="00DE0AA6">
              <w:rPr>
                <w:rFonts w:cs="Arial"/>
                <w:b/>
                <w:bCs/>
              </w:rPr>
              <w:t>Název</w:t>
            </w:r>
          </w:p>
        </w:tc>
        <w:tc>
          <w:tcPr>
            <w:tcW w:w="2813" w:type="dxa"/>
            <w:shd w:val="clear" w:color="auto" w:fill="FBD4B4" w:themeFill="accent6" w:themeFillTint="66"/>
          </w:tcPr>
          <w:p w:rsidR="00404253" w:rsidRPr="00DE0AA6" w:rsidRDefault="00404253" w:rsidP="001E6875">
            <w:pPr>
              <w:rPr>
                <w:rFonts w:cs="Arial"/>
                <w:b/>
                <w:bCs/>
              </w:rPr>
            </w:pPr>
            <w:r w:rsidRPr="00DE0AA6">
              <w:rPr>
                <w:rFonts w:cs="Arial"/>
                <w:b/>
                <w:bCs/>
              </w:rPr>
              <w:t>Užití</w:t>
            </w:r>
          </w:p>
        </w:tc>
        <w:tc>
          <w:tcPr>
            <w:tcW w:w="1962" w:type="dxa"/>
            <w:shd w:val="clear" w:color="auto" w:fill="FBD4B4" w:themeFill="accent6" w:themeFillTint="66"/>
          </w:tcPr>
          <w:p w:rsidR="00404253" w:rsidRPr="00DE0AA6" w:rsidRDefault="00404253" w:rsidP="001E687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DE0AA6">
              <w:rPr>
                <w:rFonts w:cs="Arial"/>
                <w:b/>
                <w:bCs/>
              </w:rPr>
              <w:t>Příklad</w:t>
            </w:r>
          </w:p>
        </w:tc>
      </w:tr>
      <w:tr w:rsidR="00404253" w:rsidRPr="00DE0AA6" w:rsidTr="00DE0AA6">
        <w:trPr>
          <w:cantSplit/>
          <w:jc w:val="center"/>
        </w:trPr>
        <w:tc>
          <w:tcPr>
            <w:tcW w:w="665" w:type="dxa"/>
          </w:tcPr>
          <w:p w:rsidR="00404253" w:rsidRPr="00DE0AA6" w:rsidRDefault="00404253" w:rsidP="001E6875">
            <w:pPr>
              <w:rPr>
                <w:rFonts w:cs="Arial"/>
                <w:b/>
                <w:bCs/>
              </w:rPr>
            </w:pPr>
            <w:r w:rsidRPr="00DE0AA6">
              <w:rPr>
                <w:rFonts w:cs="Arial"/>
              </w:rPr>
              <w:t>0</w:t>
            </w:r>
          </w:p>
        </w:tc>
        <w:tc>
          <w:tcPr>
            <w:tcW w:w="2170" w:type="dxa"/>
          </w:tcPr>
          <w:p w:rsidR="00404253" w:rsidRPr="00DE0AA6" w:rsidRDefault="00D55BE8" w:rsidP="00D55BE8">
            <w:pPr>
              <w:rPr>
                <w:rFonts w:cs="Arial"/>
                <w:b/>
                <w:bCs/>
              </w:rPr>
            </w:pPr>
            <w:r w:rsidRPr="00DE0AA6">
              <w:rPr>
                <w:rFonts w:cs="Arial"/>
              </w:rPr>
              <w:t xml:space="preserve">dále </w:t>
            </w:r>
            <w:r>
              <w:rPr>
                <w:rFonts w:cs="Arial"/>
              </w:rPr>
              <w:t>ne</w:t>
            </w:r>
            <w:r w:rsidRPr="00DE0AA6">
              <w:rPr>
                <w:rFonts w:cs="Arial"/>
              </w:rPr>
              <w:t>definované</w:t>
            </w:r>
            <w:r>
              <w:rPr>
                <w:rFonts w:cs="Arial"/>
              </w:rPr>
              <w:t xml:space="preserve"> (není dále </w:t>
            </w:r>
            <w:r w:rsidR="0084039D" w:rsidRPr="00DE0AA6">
              <w:rPr>
                <w:rFonts w:cs="Arial"/>
              </w:rPr>
              <w:t>definované</w:t>
            </w:r>
            <w:r w:rsidR="00A03AB3">
              <w:rPr>
                <w:rFonts w:cs="Arial"/>
              </w:rPr>
              <w:t>)</w:t>
            </w:r>
          </w:p>
        </w:tc>
        <w:tc>
          <w:tcPr>
            <w:tcW w:w="2813" w:type="dxa"/>
          </w:tcPr>
          <w:p w:rsidR="00404253" w:rsidRPr="00DE0AA6" w:rsidRDefault="00D55BE8" w:rsidP="00D55BE8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n</w:t>
            </w:r>
            <w:r w:rsidR="001006C2" w:rsidRPr="00DE0AA6">
              <w:rPr>
                <w:rFonts w:cs="Arial"/>
              </w:rPr>
              <w:t>ení-li více</w:t>
            </w:r>
            <w:r w:rsidR="00404253" w:rsidRPr="00DE0AA6">
              <w:rPr>
                <w:rFonts w:cs="Arial"/>
              </w:rPr>
              <w:t xml:space="preserve"> i</w:t>
            </w:r>
            <w:r w:rsidR="001006C2" w:rsidRPr="00DE0AA6">
              <w:rPr>
                <w:rFonts w:cs="Arial"/>
              </w:rPr>
              <w:t xml:space="preserve">nformací než na </w:t>
            </w:r>
            <w:r w:rsidR="00404253" w:rsidRPr="00DE0AA6">
              <w:rPr>
                <w:rFonts w:cs="Arial"/>
              </w:rPr>
              <w:t>vyšší úrovni klasifikace</w:t>
            </w:r>
          </w:p>
        </w:tc>
        <w:tc>
          <w:tcPr>
            <w:tcW w:w="1962" w:type="dxa"/>
          </w:tcPr>
          <w:p w:rsidR="00404253" w:rsidRPr="00DE0AA6" w:rsidRDefault="00404253" w:rsidP="001E687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E0AA6">
              <w:rPr>
                <w:rFonts w:cs="Arial"/>
              </w:rPr>
              <w:t>7 a 8</w:t>
            </w:r>
          </w:p>
          <w:p w:rsidR="00404253" w:rsidRPr="00DE0AA6" w:rsidRDefault="00404253" w:rsidP="001E6875">
            <w:pPr>
              <w:rPr>
                <w:rFonts w:cs="Arial"/>
                <w:b/>
                <w:bCs/>
              </w:rPr>
            </w:pPr>
          </w:p>
        </w:tc>
      </w:tr>
      <w:tr w:rsidR="00404253" w:rsidRPr="00DE0AA6" w:rsidTr="00DE0AA6">
        <w:trPr>
          <w:cantSplit/>
          <w:jc w:val="center"/>
        </w:trPr>
        <w:tc>
          <w:tcPr>
            <w:tcW w:w="665" w:type="dxa"/>
          </w:tcPr>
          <w:p w:rsidR="00404253" w:rsidRPr="00DE0AA6" w:rsidRDefault="00404253" w:rsidP="001E6875">
            <w:pPr>
              <w:rPr>
                <w:rFonts w:cs="Arial"/>
                <w:b/>
                <w:bCs/>
              </w:rPr>
            </w:pPr>
            <w:r w:rsidRPr="00DE0AA6">
              <w:rPr>
                <w:rFonts w:cs="Arial"/>
              </w:rPr>
              <w:t>8</w:t>
            </w:r>
          </w:p>
        </w:tc>
        <w:tc>
          <w:tcPr>
            <w:tcW w:w="2170" w:type="dxa"/>
          </w:tcPr>
          <w:p w:rsidR="00404253" w:rsidRPr="00DE0AA6" w:rsidRDefault="00D55BE8" w:rsidP="001E6875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i</w:t>
            </w:r>
            <w:r w:rsidR="00404253" w:rsidRPr="00DE0AA6">
              <w:rPr>
                <w:rFonts w:cs="Arial,Italic"/>
                <w:iCs/>
              </w:rPr>
              <w:t>nter</w:t>
            </w:r>
            <w:r w:rsidR="00404253" w:rsidRPr="00DE0AA6">
              <w:rPr>
                <w:rFonts w:cs="Arial"/>
                <w:iCs/>
              </w:rPr>
              <w:t>disciplinární programy nebo kvalifikace</w:t>
            </w:r>
          </w:p>
        </w:tc>
        <w:tc>
          <w:tcPr>
            <w:tcW w:w="2813" w:type="dxa"/>
          </w:tcPr>
          <w:p w:rsidR="00404253" w:rsidRPr="00DE0AA6" w:rsidRDefault="00D55BE8" w:rsidP="001006C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04253" w:rsidRPr="00DE0AA6">
              <w:rPr>
                <w:rFonts w:cs="Arial"/>
              </w:rPr>
              <w:t>rogramy nebo kvalifikace, kde není </w:t>
            </w:r>
            <w:r w:rsidR="001006C2" w:rsidRPr="00DE0AA6">
              <w:rPr>
                <w:rFonts w:cs="Arial"/>
              </w:rPr>
              <w:t xml:space="preserve">dominantní </w:t>
            </w:r>
            <w:r w:rsidR="00404253" w:rsidRPr="00DE0AA6">
              <w:rPr>
                <w:rFonts w:cs="Arial"/>
              </w:rPr>
              <w:t xml:space="preserve">žádný </w:t>
            </w:r>
            <w:r>
              <w:rPr>
                <w:rFonts w:cs="Arial"/>
              </w:rPr>
              <w:t>úzce/p</w:t>
            </w:r>
            <w:r w:rsidRPr="00DE0AA6">
              <w:rPr>
                <w:rFonts w:cs="Arial"/>
              </w:rPr>
              <w:t xml:space="preserve">odrobně </w:t>
            </w:r>
            <w:r w:rsidR="00404253" w:rsidRPr="00DE0AA6">
              <w:rPr>
                <w:rFonts w:cs="Arial"/>
              </w:rPr>
              <w:t xml:space="preserve">vymezený obor </w:t>
            </w:r>
          </w:p>
        </w:tc>
        <w:tc>
          <w:tcPr>
            <w:tcW w:w="1962" w:type="dxa"/>
          </w:tcPr>
          <w:p w:rsidR="00404253" w:rsidRPr="00DE0AA6" w:rsidRDefault="00404253" w:rsidP="001E687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E0AA6">
              <w:rPr>
                <w:rFonts w:cs="Arial"/>
              </w:rPr>
              <w:t>2 (první část), 4 a</w:t>
            </w:r>
            <w:r w:rsidR="007E6897" w:rsidRPr="00DE0AA6">
              <w:rPr>
                <w:rFonts w:cs="Arial"/>
              </w:rPr>
              <w:t> </w:t>
            </w:r>
            <w:r w:rsidRPr="00DE0AA6">
              <w:rPr>
                <w:rFonts w:cs="Arial"/>
              </w:rPr>
              <w:t>5</w:t>
            </w:r>
          </w:p>
          <w:p w:rsidR="00404253" w:rsidRPr="00DE0AA6" w:rsidRDefault="00404253" w:rsidP="001E6875">
            <w:pPr>
              <w:rPr>
                <w:rFonts w:cs="Arial"/>
                <w:b/>
                <w:bCs/>
              </w:rPr>
            </w:pPr>
          </w:p>
        </w:tc>
      </w:tr>
      <w:tr w:rsidR="00404253" w:rsidRPr="00DE0AA6" w:rsidTr="00DE0AA6">
        <w:trPr>
          <w:cantSplit/>
          <w:jc w:val="center"/>
        </w:trPr>
        <w:tc>
          <w:tcPr>
            <w:tcW w:w="665" w:type="dxa"/>
          </w:tcPr>
          <w:p w:rsidR="00404253" w:rsidRPr="00DE0AA6" w:rsidRDefault="00404253" w:rsidP="001E6875">
            <w:pPr>
              <w:rPr>
                <w:rFonts w:cs="Arial"/>
                <w:b/>
                <w:bCs/>
              </w:rPr>
            </w:pPr>
            <w:r w:rsidRPr="00DE0AA6">
              <w:rPr>
                <w:rFonts w:cs="Arial"/>
              </w:rPr>
              <w:lastRenderedPageBreak/>
              <w:t>9</w:t>
            </w:r>
          </w:p>
        </w:tc>
        <w:tc>
          <w:tcPr>
            <w:tcW w:w="2170" w:type="dxa"/>
          </w:tcPr>
          <w:p w:rsidR="00404253" w:rsidRPr="00DE0AA6" w:rsidRDefault="00D55BE8" w:rsidP="004F1064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j</w:t>
            </w:r>
            <w:r w:rsidR="00404253" w:rsidRPr="00DE0AA6">
              <w:rPr>
                <w:rFonts w:cs="Arial"/>
              </w:rPr>
              <w:t>inde ne</w:t>
            </w:r>
            <w:r w:rsidR="004F1064" w:rsidRPr="00DE0AA6">
              <w:rPr>
                <w:rFonts w:cs="Arial"/>
              </w:rPr>
              <w:t>uvedené</w:t>
            </w:r>
          </w:p>
        </w:tc>
        <w:tc>
          <w:tcPr>
            <w:tcW w:w="2813" w:type="dxa"/>
          </w:tcPr>
          <w:p w:rsidR="00404253" w:rsidRPr="00DE0AA6" w:rsidRDefault="00D55BE8" w:rsidP="00D55BE8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úzce/p</w:t>
            </w:r>
            <w:r w:rsidR="00404253" w:rsidRPr="00DE0AA6">
              <w:rPr>
                <w:rFonts w:cs="Arial"/>
              </w:rPr>
              <w:t xml:space="preserve">odrobně vymezený obor je známý, ale není </w:t>
            </w:r>
            <w:r w:rsidR="007C4CC6">
              <w:rPr>
                <w:rFonts w:cs="Arial"/>
              </w:rPr>
              <w:t>uvedený</w:t>
            </w:r>
            <w:r w:rsidR="00404253" w:rsidRPr="00DE0AA6">
              <w:rPr>
                <w:rFonts w:cs="Arial"/>
              </w:rPr>
              <w:t xml:space="preserve"> v klasifikaci</w:t>
            </w:r>
          </w:p>
        </w:tc>
        <w:tc>
          <w:tcPr>
            <w:tcW w:w="1962" w:type="dxa"/>
          </w:tcPr>
          <w:p w:rsidR="00404253" w:rsidRPr="00DE0AA6" w:rsidRDefault="00404253" w:rsidP="001E687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E0AA6">
              <w:rPr>
                <w:rFonts w:cs="Arial"/>
              </w:rPr>
              <w:t>9</w:t>
            </w:r>
          </w:p>
          <w:p w:rsidR="00404253" w:rsidRPr="00DE0AA6" w:rsidRDefault="00404253" w:rsidP="001E6875">
            <w:pPr>
              <w:rPr>
                <w:rFonts w:cs="Arial"/>
                <w:b/>
                <w:bCs/>
              </w:rPr>
            </w:pPr>
          </w:p>
        </w:tc>
      </w:tr>
    </w:tbl>
    <w:p w:rsidR="00404253" w:rsidRDefault="00404253" w:rsidP="00404253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404253" w:rsidRPr="00DE0AA6" w:rsidRDefault="006C2545" w:rsidP="00267868">
      <w:p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ind w:left="1985" w:hanging="2127"/>
        <w:jc w:val="both"/>
        <w:rPr>
          <w:rFonts w:cs="Arial"/>
        </w:rPr>
      </w:pPr>
      <w:r w:rsidRPr="00DE0AA6">
        <w:rPr>
          <w:rFonts w:cs="Arial"/>
          <w:b/>
          <w:bCs/>
        </w:rPr>
        <w:tab/>
      </w:r>
      <w:r w:rsidR="00404253" w:rsidRPr="00DE0AA6">
        <w:rPr>
          <w:rFonts w:cs="Arial"/>
          <w:b/>
          <w:bCs/>
        </w:rPr>
        <w:t xml:space="preserve">Poznámka: </w:t>
      </w:r>
      <w:r w:rsidR="00EF13AD" w:rsidRPr="00DE0AA6">
        <w:rPr>
          <w:rFonts w:cs="Arial"/>
          <w:b/>
          <w:bCs/>
        </w:rPr>
        <w:tab/>
      </w:r>
      <w:r w:rsidR="00404253" w:rsidRPr="00DE0AA6">
        <w:rPr>
          <w:rFonts w:cs="Arial"/>
        </w:rPr>
        <w:t>Programy a kvalifikace s dominantním podrobně vymezeným oborem (</w:t>
      </w:r>
      <w:r w:rsidR="00A073C6" w:rsidRPr="00DE0AA6">
        <w:rPr>
          <w:rFonts w:cs="Arial"/>
        </w:rPr>
        <w:t xml:space="preserve">sestávající z více než </w:t>
      </w:r>
      <w:r w:rsidR="00404253" w:rsidRPr="00DE0AA6">
        <w:rPr>
          <w:rFonts w:cs="Arial"/>
        </w:rPr>
        <w:t xml:space="preserve">50 % </w:t>
      </w:r>
      <w:r w:rsidR="00A073C6" w:rsidRPr="00DE0AA6">
        <w:rPr>
          <w:rFonts w:cs="Arial"/>
        </w:rPr>
        <w:t>studijních kreditů nebo studijního času</w:t>
      </w:r>
      <w:r w:rsidR="00404253" w:rsidRPr="00DE0AA6">
        <w:rPr>
          <w:rFonts w:cs="Arial"/>
        </w:rPr>
        <w:t>) jsou klasifikovány v tomto dominantním oboru (viz příklady 1, 2 (druhá část</w:t>
      </w:r>
      <w:r w:rsidR="00DE0AA6">
        <w:rPr>
          <w:rFonts w:cs="Arial"/>
        </w:rPr>
        <w:t>), 3 </w:t>
      </w:r>
      <w:r w:rsidR="00A073C6" w:rsidRPr="00DE0AA6">
        <w:rPr>
          <w:rFonts w:cs="Arial"/>
        </w:rPr>
        <w:t>a</w:t>
      </w:r>
      <w:r w:rsidR="007E6897" w:rsidRPr="00DE0AA6">
        <w:rPr>
          <w:rFonts w:cs="Arial"/>
        </w:rPr>
        <w:t> </w:t>
      </w:r>
      <w:r w:rsidR="00404253" w:rsidRPr="00DE0AA6">
        <w:rPr>
          <w:rFonts w:cs="Arial"/>
        </w:rPr>
        <w:t>6).</w:t>
      </w:r>
    </w:p>
    <w:p w:rsidR="00404253" w:rsidRPr="00DE0AA6" w:rsidRDefault="00404253" w:rsidP="0040425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04253" w:rsidRDefault="00FA25D4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>
        <w:t>Při</w:t>
      </w:r>
      <w:r w:rsidR="004C6F79">
        <w:t xml:space="preserve"> </w:t>
      </w:r>
      <w:r w:rsidR="000D1EC1">
        <w:t>šetření</w:t>
      </w:r>
      <w:r w:rsidR="00CF0C87">
        <w:t>ch</w:t>
      </w:r>
      <w:r w:rsidR="004C6F79">
        <w:t>, kd</w:t>
      </w:r>
      <w:r w:rsidR="00CF0C87">
        <w:t>e</w:t>
      </w:r>
      <w:r w:rsidR="004C6F79">
        <w:t xml:space="preserve"> obor studia není vůbec znám</w:t>
      </w:r>
      <w:r w:rsidR="00046BF4">
        <w:t xml:space="preserve">, může být </w:t>
      </w:r>
      <w:r w:rsidR="00046BF4" w:rsidRPr="003052DB">
        <w:t>přiřazen</w:t>
      </w:r>
      <w:r w:rsidR="00046BF4">
        <w:t xml:space="preserve"> </w:t>
      </w:r>
      <w:r w:rsidR="004C6F79">
        <w:t>kód „9999“</w:t>
      </w:r>
      <w:r w:rsidR="00F27BF5">
        <w:t xml:space="preserve">, </w:t>
      </w:r>
      <w:r w:rsidR="00046BF4">
        <w:t xml:space="preserve">ve zjišťováních, která jsou limitována </w:t>
      </w:r>
      <w:r>
        <w:t xml:space="preserve">pouze </w:t>
      </w:r>
      <w:r w:rsidR="00046BF4">
        <w:t xml:space="preserve">na úrovně </w:t>
      </w:r>
      <w:r w:rsidR="00046BF4" w:rsidRPr="00A936ED">
        <w:t xml:space="preserve">úzce </w:t>
      </w:r>
      <w:r w:rsidR="00046BF4">
        <w:t xml:space="preserve">nebo široce </w:t>
      </w:r>
      <w:r w:rsidR="00046BF4" w:rsidRPr="00A936ED">
        <w:t>vymezen</w:t>
      </w:r>
      <w:r w:rsidR="00046BF4">
        <w:t>ýc</w:t>
      </w:r>
      <w:r w:rsidR="00046BF4" w:rsidRPr="00A936ED">
        <w:t>h oborů</w:t>
      </w:r>
      <w:r w:rsidR="00046BF4">
        <w:t xml:space="preserve">, může být </w:t>
      </w:r>
      <w:r w:rsidR="00046BF4" w:rsidRPr="003052DB">
        <w:t>přiřazen</w:t>
      </w:r>
      <w:r w:rsidR="00046BF4">
        <w:t xml:space="preserve"> kód „999“ nebo „99“</w:t>
      </w:r>
      <w:r w:rsidR="002724DF">
        <w:t xml:space="preserve"> (</w:t>
      </w:r>
      <w:r>
        <w:t>v tomto</w:t>
      </w:r>
      <w:r w:rsidR="002724DF">
        <w:t xml:space="preserve"> pořadí).</w:t>
      </w:r>
      <w:r w:rsidR="004C6F79">
        <w:tab/>
      </w:r>
    </w:p>
    <w:p w:rsidR="00404253" w:rsidRDefault="00404253" w:rsidP="00404253">
      <w:pPr>
        <w:pStyle w:val="Styl1"/>
      </w:pPr>
      <w:r w:rsidRPr="00EC6C69">
        <w:t>Agrega</w:t>
      </w:r>
      <w:r w:rsidR="002724DF">
        <w:t xml:space="preserve">ce pro analýzy a </w:t>
      </w:r>
      <w:r w:rsidRPr="00EC6C69">
        <w:t>publi</w:t>
      </w:r>
      <w:r w:rsidR="002724DF">
        <w:t>kace</w:t>
      </w:r>
    </w:p>
    <w:p w:rsidR="00404253" w:rsidRDefault="002724DF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>
        <w:t xml:space="preserve">Tato klasifikace může být </w:t>
      </w:r>
      <w:r w:rsidR="00817D0A">
        <w:t xml:space="preserve">podle potřeb </w:t>
      </w:r>
      <w:r>
        <w:t xml:space="preserve">používána na libovolných hierarchických úrovních jak </w:t>
      </w:r>
      <w:r w:rsidR="00817D0A">
        <w:t xml:space="preserve">pro sběr dat, tak pro </w:t>
      </w:r>
      <w:r w:rsidR="004D3C52">
        <w:t>distribuci dat v závislosti na informačních potřebách</w:t>
      </w:r>
      <w:r w:rsidR="00817D0A">
        <w:t>.</w:t>
      </w:r>
      <w:r w:rsidR="005D3978">
        <w:t xml:space="preserve"> Jejím záměrem je být dostatečně </w:t>
      </w:r>
      <w:r w:rsidR="005D3978" w:rsidRPr="00626470">
        <w:rPr>
          <w:rFonts w:cs="Arial"/>
        </w:rPr>
        <w:t>flexib</w:t>
      </w:r>
      <w:r w:rsidR="005D3978">
        <w:rPr>
          <w:rFonts w:cs="Arial"/>
        </w:rPr>
        <w:t>i</w:t>
      </w:r>
      <w:r w:rsidR="005D3978" w:rsidRPr="00626470">
        <w:rPr>
          <w:rFonts w:cs="Arial"/>
        </w:rPr>
        <w:t>l</w:t>
      </w:r>
      <w:r w:rsidR="005D3978">
        <w:rPr>
          <w:rFonts w:cs="Arial"/>
        </w:rPr>
        <w:t>ní</w:t>
      </w:r>
      <w:r w:rsidR="002073D0">
        <w:rPr>
          <w:rFonts w:cs="Arial"/>
        </w:rPr>
        <w:t xml:space="preserve"> </w:t>
      </w:r>
      <w:r w:rsidR="006626DB">
        <w:t>pro většinu analýz a </w:t>
      </w:r>
      <w:r w:rsidR="00AF6CD9">
        <w:t>prezentací.</w:t>
      </w:r>
      <w:r w:rsidR="00AF6CD9">
        <w:tab/>
      </w:r>
      <w:r w:rsidR="005D3978">
        <w:t xml:space="preserve"> </w:t>
      </w:r>
    </w:p>
    <w:p w:rsidR="00404253" w:rsidRDefault="00F57E74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>
        <w:t>Pro publikační účely jsou č</w:t>
      </w:r>
      <w:r w:rsidR="006C7FC6">
        <w:t>asto potřeba agregace</w:t>
      </w:r>
      <w:r w:rsidR="00404253" w:rsidRPr="00EC6C69">
        <w:t xml:space="preserve">. </w:t>
      </w:r>
      <w:r w:rsidR="002073D0">
        <w:t>Nap</w:t>
      </w:r>
      <w:r w:rsidR="00404253">
        <w:t>říklad</w:t>
      </w:r>
      <w:r w:rsidR="00404253" w:rsidRPr="00EC6C69">
        <w:t xml:space="preserve"> </w:t>
      </w:r>
      <w:r w:rsidR="00B951B3">
        <w:t>Statistický úřad při UNESCO (UIS) publikuje data na úrovn</w:t>
      </w:r>
      <w:r w:rsidR="006A0B3F">
        <w:t>i</w:t>
      </w:r>
      <w:r w:rsidR="00B951B3">
        <w:t xml:space="preserve"> široce vymezených oborů.</w:t>
      </w:r>
    </w:p>
    <w:p w:rsidR="00404253" w:rsidRPr="00BE72B3" w:rsidRDefault="00BE72B3" w:rsidP="00267868">
      <w:pPr>
        <w:pStyle w:val="Styl2"/>
        <w:jc w:val="both"/>
        <w:rPr>
          <w:rFonts w:cs="Arial"/>
        </w:rPr>
      </w:pPr>
      <w:r>
        <w:t>Náležit</w:t>
      </w:r>
      <w:r w:rsidR="00F57E74">
        <w:t>á</w:t>
      </w:r>
      <w:r>
        <w:t xml:space="preserve"> pozornost </w:t>
      </w:r>
      <w:r w:rsidR="00F57E74">
        <w:t>by měla být věnována</w:t>
      </w:r>
      <w:r w:rsidR="00B43761">
        <w:t xml:space="preserve"> účelu analýz. </w:t>
      </w:r>
      <w:r>
        <w:t>Zejména pro účely diseminace může být vypracováno jiné</w:t>
      </w:r>
      <w:r w:rsidR="00B43761">
        <w:t xml:space="preserve"> seskupení než </w:t>
      </w:r>
      <w:r>
        <w:t>toto</w:t>
      </w:r>
      <w:r w:rsidR="00B43761">
        <w:t xml:space="preserve"> </w:t>
      </w:r>
      <w:r>
        <w:t xml:space="preserve">v současné době užívané </w:t>
      </w:r>
      <w:r w:rsidR="00B43761">
        <w:t>UIS</w:t>
      </w:r>
      <w:r>
        <w:t>.</w:t>
      </w:r>
    </w:p>
    <w:p w:rsidR="00404253" w:rsidRDefault="009D68E0" w:rsidP="00FA1FC2">
      <w:pPr>
        <w:pStyle w:val="Styl1"/>
      </w:pPr>
      <w:r>
        <w:t>Vztah</w:t>
      </w:r>
      <w:r w:rsidR="00404253" w:rsidRPr="00EC6C69">
        <w:t xml:space="preserve"> </w:t>
      </w:r>
      <w:r w:rsidR="00404253">
        <w:t>k</w:t>
      </w:r>
      <w:r w:rsidR="00404253" w:rsidRPr="00EC6C69">
        <w:t xml:space="preserve"> ISCED 2011 a</w:t>
      </w:r>
      <w:r w:rsidR="00404253">
        <w:t xml:space="preserve"> dalším klasifikacím</w:t>
      </w:r>
    </w:p>
    <w:p w:rsidR="00404253" w:rsidRPr="00613D8C" w:rsidRDefault="00BA011E" w:rsidP="00613D8C">
      <w:pPr>
        <w:pStyle w:val="Styl5"/>
        <w:ind w:left="0"/>
      </w:pPr>
      <w:r>
        <w:tab/>
      </w:r>
      <w:r w:rsidR="009D68E0" w:rsidRPr="00613D8C">
        <w:t xml:space="preserve">Vztah </w:t>
      </w:r>
      <w:r w:rsidR="00404253" w:rsidRPr="00613D8C">
        <w:t>k ISCED 2011</w:t>
      </w:r>
    </w:p>
    <w:p w:rsidR="00404253" w:rsidRPr="00C51FF4" w:rsidRDefault="00C448F5" w:rsidP="00613D8C">
      <w:pPr>
        <w:pStyle w:val="Styl7"/>
      </w:pPr>
      <w:r w:rsidRPr="00C51FF4">
        <w:t>Zaměření</w:t>
      </w:r>
      <w:r w:rsidR="00404253" w:rsidRPr="00C51FF4">
        <w:t xml:space="preserve"> a obory</w:t>
      </w:r>
    </w:p>
    <w:p w:rsidR="00404253" w:rsidRDefault="005425D5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 w:rsidRPr="00C448F5">
        <w:rPr>
          <w:b/>
          <w:bCs/>
        </w:rPr>
        <w:t>Zaměření</w:t>
      </w:r>
      <w:r w:rsidRPr="00EC6C69">
        <w:rPr>
          <w:rFonts w:cs="Arial"/>
          <w:i/>
          <w:iCs/>
        </w:rPr>
        <w:t xml:space="preserve"> </w:t>
      </w:r>
      <w:r w:rsidRPr="00EC6C69">
        <w:t>(</w:t>
      </w:r>
      <w:r>
        <w:t>všeobecné nebo odborné vzdě</w:t>
      </w:r>
      <w:r w:rsidRPr="00C448F5">
        <w:rPr>
          <w:bCs/>
        </w:rPr>
        <w:t>lává</w:t>
      </w:r>
      <w:r>
        <w:t>ní</w:t>
      </w:r>
      <w:r w:rsidRPr="00EC6C69">
        <w:t xml:space="preserve">) a </w:t>
      </w:r>
      <w:r>
        <w:rPr>
          <w:b/>
          <w:bCs/>
        </w:rPr>
        <w:t xml:space="preserve">obory </w:t>
      </w:r>
      <w:r>
        <w:rPr>
          <w:bCs/>
        </w:rPr>
        <w:t xml:space="preserve">vzdělání jsou v </w:t>
      </w:r>
      <w:r w:rsidRPr="00A72724">
        <w:rPr>
          <w:rFonts w:cs="Arial"/>
        </w:rPr>
        <w:t xml:space="preserve">ISCED </w:t>
      </w:r>
      <w:r>
        <w:rPr>
          <w:bCs/>
        </w:rPr>
        <w:t>dvě odlišné</w:t>
      </w:r>
      <w:r w:rsidRPr="00EC6C69">
        <w:t xml:space="preserve"> </w:t>
      </w:r>
      <w:r>
        <w:t>dimenze a nesmí být zaměňovány.</w:t>
      </w:r>
    </w:p>
    <w:p w:rsidR="00404253" w:rsidRDefault="00404253" w:rsidP="00404253">
      <w:pPr>
        <w:pStyle w:val="Styl2"/>
      </w:pPr>
      <w:r>
        <w:t>Odborné vzdě</w:t>
      </w:r>
      <w:r w:rsidRPr="00C448F5">
        <w:rPr>
          <w:bCs/>
        </w:rPr>
        <w:t>láván</w:t>
      </w:r>
      <w:r>
        <w:t>í</w:t>
      </w:r>
      <w:r w:rsidRPr="00EC6C69">
        <w:t xml:space="preserve"> </w:t>
      </w:r>
      <w:r>
        <w:rPr>
          <w:bCs/>
        </w:rPr>
        <w:t xml:space="preserve">je v </w:t>
      </w:r>
      <w:r w:rsidRPr="00A72724">
        <w:rPr>
          <w:rFonts w:cs="Arial"/>
        </w:rPr>
        <w:t xml:space="preserve">ISCED </w:t>
      </w:r>
      <w:r w:rsidR="00C06F33">
        <w:rPr>
          <w:rFonts w:cs="Arial"/>
        </w:rPr>
        <w:t xml:space="preserve">2011 </w:t>
      </w:r>
      <w:r w:rsidRPr="00EC6C69">
        <w:t>defin</w:t>
      </w:r>
      <w:r>
        <w:t>ováno jako</w:t>
      </w:r>
      <w:r w:rsidRPr="00EC6C69">
        <w:t>:</w:t>
      </w:r>
    </w:p>
    <w:p w:rsidR="00404253" w:rsidRPr="00DE0AA6" w:rsidRDefault="00C17E59" w:rsidP="0026786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 w:rsidR="00213A87" w:rsidRPr="00DE0AA6">
        <w:rPr>
          <w:rFonts w:cs="Arial"/>
          <w:i/>
          <w:iCs/>
        </w:rPr>
        <w:t xml:space="preserve">rogramy, </w:t>
      </w:r>
      <w:r w:rsidR="002C0DFC" w:rsidRPr="00DE0AA6">
        <w:rPr>
          <w:rFonts w:cs="Arial"/>
          <w:i/>
          <w:iCs/>
        </w:rPr>
        <w:t>které jsou určen</w:t>
      </w:r>
      <w:r w:rsidR="00532596">
        <w:rPr>
          <w:rFonts w:cs="Arial"/>
          <w:i/>
          <w:iCs/>
        </w:rPr>
        <w:t>é</w:t>
      </w:r>
      <w:r w:rsidR="002C0DFC" w:rsidRPr="00DE0AA6">
        <w:rPr>
          <w:rFonts w:cs="Arial"/>
          <w:i/>
          <w:iCs/>
        </w:rPr>
        <w:t xml:space="preserve"> studentům, aby získali zn</w:t>
      </w:r>
      <w:r w:rsidR="003A5C02" w:rsidRPr="00DE0AA6">
        <w:rPr>
          <w:rFonts w:cs="Arial"/>
          <w:i/>
          <w:iCs/>
        </w:rPr>
        <w:t xml:space="preserve">alosti, dovednosti a schopnosti </w:t>
      </w:r>
      <w:r w:rsidR="002C0DFC" w:rsidRPr="00DE0AA6">
        <w:rPr>
          <w:rFonts w:cs="Arial"/>
          <w:i/>
          <w:iCs/>
        </w:rPr>
        <w:t>charakteristické pro konkrétní zaměstnání, řemeslo nebo skupinu zaměstnání či řemesel</w:t>
      </w:r>
      <w:r w:rsidR="003A5C02" w:rsidRPr="00DE0AA6">
        <w:rPr>
          <w:rFonts w:cs="Arial"/>
          <w:i/>
          <w:iCs/>
        </w:rPr>
        <w:t>. Odborné </w:t>
      </w:r>
      <w:r w:rsidR="002C0DFC" w:rsidRPr="00DE0AA6">
        <w:rPr>
          <w:rFonts w:cs="Arial"/>
          <w:i/>
          <w:iCs/>
        </w:rPr>
        <w:t xml:space="preserve">vzdělávání může obsahovat pracovní prvky. Úspěšné ukončení takových programů vede </w:t>
      </w:r>
      <w:r w:rsidR="002C0DFC" w:rsidRPr="00DE0AA6">
        <w:rPr>
          <w:rFonts w:ascii="Calibri" w:eastAsia="Calibri" w:hAnsi="Calibri" w:cs="Arial"/>
          <w:i/>
          <w:iCs/>
        </w:rPr>
        <w:t xml:space="preserve">k odpovídajícím </w:t>
      </w:r>
      <w:r w:rsidR="002C0DFC" w:rsidRPr="00DE0AA6">
        <w:rPr>
          <w:rFonts w:cs="Arial"/>
          <w:i/>
          <w:iCs/>
        </w:rPr>
        <w:t>odborným kvalifikacím, uznávaným příslušnými národními institucemi orientovanými na zaměstnání a/nebo trhem práce.</w:t>
      </w:r>
    </w:p>
    <w:p w:rsidR="00404253" w:rsidRPr="00955601" w:rsidRDefault="00404253" w:rsidP="00404253">
      <w:pPr>
        <w:autoSpaceDE w:val="0"/>
        <w:autoSpaceDN w:val="0"/>
        <w:adjustRightInd w:val="0"/>
        <w:spacing w:after="0" w:line="240" w:lineRule="auto"/>
        <w:ind w:left="993"/>
        <w:rPr>
          <w:rFonts w:cs="Arial"/>
          <w:i/>
          <w:iCs/>
          <w:sz w:val="20"/>
          <w:szCs w:val="20"/>
        </w:rPr>
      </w:pPr>
    </w:p>
    <w:p w:rsidR="00404253" w:rsidRPr="00EC6C69" w:rsidRDefault="00404253" w:rsidP="00404253">
      <w:pPr>
        <w:pStyle w:val="Styl2"/>
      </w:pPr>
      <w:r>
        <w:t>Všeobecné vzdělá</w:t>
      </w:r>
      <w:r w:rsidRPr="00C448F5">
        <w:t>vá</w:t>
      </w:r>
      <w:r>
        <w:t>ní</w:t>
      </w:r>
      <w:r w:rsidRPr="00EC6C69">
        <w:t xml:space="preserve"> </w:t>
      </w:r>
      <w:r>
        <w:rPr>
          <w:bCs/>
        </w:rPr>
        <w:t xml:space="preserve">je v </w:t>
      </w:r>
      <w:r w:rsidRPr="00A72724">
        <w:rPr>
          <w:rFonts w:cs="Arial"/>
        </w:rPr>
        <w:t xml:space="preserve">ISCED </w:t>
      </w:r>
      <w:r w:rsidR="00C06F33">
        <w:rPr>
          <w:rFonts w:cs="Arial"/>
        </w:rPr>
        <w:t xml:space="preserve">2011 </w:t>
      </w:r>
      <w:r w:rsidRPr="00EC6C69">
        <w:t>defin</w:t>
      </w:r>
      <w:r>
        <w:t>ováno jako</w:t>
      </w:r>
      <w:r w:rsidRPr="00EC6C69">
        <w:t>:</w:t>
      </w:r>
    </w:p>
    <w:p w:rsidR="006B1556" w:rsidRPr="004D2958" w:rsidRDefault="00C17E59" w:rsidP="00267868">
      <w:pPr>
        <w:pStyle w:val="Styl2"/>
        <w:numPr>
          <w:ilvl w:val="0"/>
          <w:numId w:val="0"/>
        </w:numPr>
        <w:ind w:left="993"/>
        <w:jc w:val="both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P</w:t>
      </w:r>
      <w:r w:rsidR="006B1556" w:rsidRPr="004D2958">
        <w:rPr>
          <w:rFonts w:cs="Arial"/>
          <w:i/>
          <w:iCs/>
          <w:szCs w:val="20"/>
        </w:rPr>
        <w:t>rogramy, které jsou určen</w:t>
      </w:r>
      <w:r w:rsidR="00532596">
        <w:rPr>
          <w:rFonts w:cs="Arial"/>
          <w:i/>
          <w:iCs/>
          <w:szCs w:val="20"/>
        </w:rPr>
        <w:t>é</w:t>
      </w:r>
      <w:r w:rsidR="006B1556" w:rsidRPr="004D2958">
        <w:rPr>
          <w:rFonts w:cs="Arial"/>
          <w:i/>
          <w:iCs/>
          <w:szCs w:val="20"/>
        </w:rPr>
        <w:t xml:space="preserve"> k tomu, aby rozvíjely všeobecné znalosti, dovednosti a schopnosti studentů, stejně jako literární a numerickou gramotnost a často také k tomu, aby připravily studenty pro pokročilejší vzdělávací programy na stejných nebo vyšších úrovních ISCED a položily základy pro celoživotní vzdělávání.</w:t>
      </w:r>
    </w:p>
    <w:p w:rsidR="00463F54" w:rsidRPr="00463F54" w:rsidRDefault="00540CD1" w:rsidP="00267868">
      <w:pPr>
        <w:pStyle w:val="Styl2"/>
        <w:jc w:val="both"/>
        <w:rPr>
          <w:i/>
        </w:rPr>
      </w:pPr>
      <w:r w:rsidRPr="00EC6C69">
        <w:t>Program</w:t>
      </w:r>
      <w:r>
        <w:t>y</w:t>
      </w:r>
      <w:r w:rsidRPr="00EC6C69">
        <w:t xml:space="preserve"> a</w:t>
      </w:r>
      <w:r>
        <w:t xml:space="preserve"> </w:t>
      </w:r>
      <w:r w:rsidRPr="00E877C5">
        <w:t>kvalifikace</w:t>
      </w:r>
      <w:r>
        <w:t xml:space="preserve">, které jsou </w:t>
      </w:r>
      <w:r w:rsidR="00463F54" w:rsidRPr="00D413D4">
        <w:t xml:space="preserve">podle zaměření </w:t>
      </w:r>
      <w:r w:rsidR="00C17E59">
        <w:t>v rámci</w:t>
      </w:r>
      <w:r w:rsidR="00463F54" w:rsidRPr="00D413D4">
        <w:t xml:space="preserve"> ISCED 2011 </w:t>
      </w:r>
      <w:r>
        <w:t>zařazené jako všeobecné vzdělá</w:t>
      </w:r>
      <w:r w:rsidRPr="00C448F5">
        <w:t>vá</w:t>
      </w:r>
      <w:r>
        <w:t>ní</w:t>
      </w:r>
      <w:r w:rsidRPr="00D413D4">
        <w:t xml:space="preserve"> </w:t>
      </w:r>
      <w:r w:rsidR="00A11CD8" w:rsidRPr="00D413D4">
        <w:t>a zahrnují širokou škálu předmětů bez specializace v konkrétním oboru studia, by měly být klasifikovány v</w:t>
      </w:r>
      <w:r w:rsidR="001C3253">
        <w:t xml:space="preserve"> široce </w:t>
      </w:r>
      <w:r w:rsidR="001C3253" w:rsidRPr="00F60DEB">
        <w:t>vymezen</w:t>
      </w:r>
      <w:r w:rsidR="001C3253">
        <w:t>ém</w:t>
      </w:r>
      <w:r w:rsidR="001C3253" w:rsidRPr="00F60DEB">
        <w:t xml:space="preserve"> obor</w:t>
      </w:r>
      <w:r w:rsidR="001C3253">
        <w:t>u</w:t>
      </w:r>
      <w:r w:rsidR="003D28AD">
        <w:t xml:space="preserve"> 00 </w:t>
      </w:r>
      <w:r w:rsidR="00463F54">
        <w:t>„</w:t>
      </w:r>
      <w:r w:rsidR="00D663E6" w:rsidRPr="003D28AD">
        <w:t>P</w:t>
      </w:r>
      <w:r w:rsidR="00463F54" w:rsidRPr="003D28AD">
        <w:t>rogram</w:t>
      </w:r>
      <w:r w:rsidR="001C3253" w:rsidRPr="003D28AD">
        <w:t>y</w:t>
      </w:r>
      <w:r w:rsidR="00463F54" w:rsidRPr="003D28AD">
        <w:t xml:space="preserve"> a kvalifikac</w:t>
      </w:r>
      <w:r w:rsidR="001C3253" w:rsidRPr="003D28AD">
        <w:t>e</w:t>
      </w:r>
      <w:r w:rsidR="00D663E6" w:rsidRPr="003D28AD">
        <w:t xml:space="preserve"> – všeobecné vzdělání</w:t>
      </w:r>
      <w:r w:rsidR="00463F54" w:rsidRPr="003D28AD">
        <w:t>“</w:t>
      </w:r>
      <w:r w:rsidR="00A11CD8" w:rsidRPr="003D28AD">
        <w:t xml:space="preserve"> jako 0011 </w:t>
      </w:r>
      <w:r w:rsidR="000A7E1F" w:rsidRPr="003D28AD">
        <w:t>„</w:t>
      </w:r>
      <w:r w:rsidR="002C3A68" w:rsidRPr="003D28AD">
        <w:t xml:space="preserve">Základní programy a </w:t>
      </w:r>
      <w:r w:rsidR="000A7E1F" w:rsidRPr="003D28AD">
        <w:t>kvalifikace</w:t>
      </w:r>
      <w:r w:rsidR="000A7E1F">
        <w:t>“</w:t>
      </w:r>
      <w:r w:rsidR="00A11CD8" w:rsidRPr="00D413D4">
        <w:t xml:space="preserve">. Ostatní </w:t>
      </w:r>
      <w:r w:rsidR="00A11CD8">
        <w:t>p</w:t>
      </w:r>
      <w:r w:rsidR="00A11CD8" w:rsidRPr="00EC6C69">
        <w:t>rogram</w:t>
      </w:r>
      <w:r w:rsidR="00A11CD8">
        <w:t>y</w:t>
      </w:r>
      <w:r w:rsidR="00A11CD8" w:rsidRPr="00EC6C69">
        <w:t xml:space="preserve"> </w:t>
      </w:r>
      <w:r w:rsidR="00A11CD8" w:rsidRPr="00EC6C69">
        <w:lastRenderedPageBreak/>
        <w:t>a</w:t>
      </w:r>
      <w:r w:rsidR="00A11CD8">
        <w:t> </w:t>
      </w:r>
      <w:r w:rsidR="00A11CD8" w:rsidRPr="00E877C5">
        <w:t>kvalifikace</w:t>
      </w:r>
      <w:r w:rsidR="00A11CD8">
        <w:t xml:space="preserve"> všeobecného vzdělávání </w:t>
      </w:r>
      <w:r w:rsidR="00A11CD8" w:rsidRPr="00D413D4">
        <w:t>by měly být kla</w:t>
      </w:r>
      <w:r w:rsidR="00A706DA">
        <w:t xml:space="preserve">sifikovány podle oboru vzdělání </w:t>
      </w:r>
      <w:r w:rsidR="00A11CD8" w:rsidRPr="00D413D4">
        <w:t>v souladu s</w:t>
      </w:r>
      <w:r w:rsidR="00E94AC5" w:rsidRPr="00D413D4">
        <w:t> je</w:t>
      </w:r>
      <w:r w:rsidR="001C3253">
        <w:t xml:space="preserve">jich hlavním předmětem. </w:t>
      </w:r>
      <w:r w:rsidR="00E94AC5" w:rsidRPr="00D413D4">
        <w:t xml:space="preserve">Zejména všeobecné nebo </w:t>
      </w:r>
      <w:r w:rsidR="00E94AC5" w:rsidRPr="00E94AC5">
        <w:t>akademické vzdělávání n</w:t>
      </w:r>
      <w:r w:rsidR="001C3253">
        <w:t xml:space="preserve">a terciární úrovni by mělo být </w:t>
      </w:r>
      <w:r w:rsidR="00E94AC5" w:rsidRPr="00E94AC5">
        <w:t>klasifikováno</w:t>
      </w:r>
      <w:r w:rsidR="00F334E6">
        <w:t xml:space="preserve"> v </w:t>
      </w:r>
      <w:r w:rsidR="009A6CFB">
        <w:t xml:space="preserve">široce </w:t>
      </w:r>
      <w:r w:rsidR="009A6CFB" w:rsidRPr="00F60DEB">
        <w:t>vymezen</w:t>
      </w:r>
      <w:r w:rsidR="009A6CFB">
        <w:t>ém</w:t>
      </w:r>
      <w:r w:rsidR="009A6CFB" w:rsidRPr="00F60DEB">
        <w:t xml:space="preserve"> obor</w:t>
      </w:r>
      <w:r w:rsidR="009A6CFB">
        <w:t xml:space="preserve">u </w:t>
      </w:r>
      <w:r w:rsidR="003D28AD">
        <w:t xml:space="preserve">00 </w:t>
      </w:r>
      <w:r w:rsidR="001C3253">
        <w:t>„</w:t>
      </w:r>
      <w:r w:rsidR="002C3A68" w:rsidRPr="003D28AD">
        <w:t>Programy a kvalifikace – všeobecné vzdělání</w:t>
      </w:r>
      <w:r w:rsidR="001C3253">
        <w:rPr>
          <w:rFonts w:cs="Arial"/>
          <w:szCs w:val="20"/>
        </w:rPr>
        <w:t>“</w:t>
      </w:r>
      <w:r w:rsidR="001C3253" w:rsidRPr="001C3253">
        <w:t xml:space="preserve"> </w:t>
      </w:r>
      <w:r w:rsidR="001C3253" w:rsidRPr="00E94AC5">
        <w:t>pouze ve výjimečných pří</w:t>
      </w:r>
      <w:r w:rsidR="001C3253">
        <w:t>padech</w:t>
      </w:r>
      <w:r w:rsidR="009A6CFB" w:rsidRPr="00D413D4">
        <w:t>.</w:t>
      </w:r>
    </w:p>
    <w:p w:rsidR="00404253" w:rsidRDefault="00404253" w:rsidP="00267868">
      <w:pPr>
        <w:pStyle w:val="Styl6"/>
        <w:tabs>
          <w:tab w:val="left" w:pos="1701"/>
        </w:tabs>
        <w:jc w:val="both"/>
      </w:pPr>
      <w:r w:rsidRPr="009D6E68">
        <w:rPr>
          <w:u w:val="single"/>
        </w:rPr>
        <w:t>Příklad 10:</w:t>
      </w:r>
      <w:r w:rsidRPr="00522F9F">
        <w:t xml:space="preserve"> </w:t>
      </w:r>
      <w:r w:rsidR="00415E6F">
        <w:tab/>
      </w:r>
      <w:r w:rsidR="00887F28" w:rsidRPr="00CB5F1E">
        <w:t>Vzdělávací programy a kvalifikace v matematice na</w:t>
      </w:r>
      <w:r w:rsidR="0084677B">
        <w:t xml:space="preserve"> </w:t>
      </w:r>
      <w:r w:rsidR="00887F28" w:rsidRPr="00CB5F1E">
        <w:t xml:space="preserve">úrovni </w:t>
      </w:r>
      <w:r w:rsidR="00513E5D">
        <w:t xml:space="preserve">5 klasifikace </w:t>
      </w:r>
      <w:r w:rsidR="00887F28" w:rsidRPr="00CB5F1E">
        <w:t>ISCED</w:t>
      </w:r>
      <w:r w:rsidR="00887F28">
        <w:t xml:space="preserve"> 2011 </w:t>
      </w:r>
      <w:r w:rsidR="00887F28" w:rsidRPr="00CB5F1E">
        <w:t xml:space="preserve">mohou </w:t>
      </w:r>
      <w:r w:rsidR="00887F28">
        <w:t>mít</w:t>
      </w:r>
      <w:r w:rsidR="00887F28" w:rsidRPr="00CB5F1E">
        <w:t xml:space="preserve"> zaměření všeobecn</w:t>
      </w:r>
      <w:r w:rsidR="00887F28">
        <w:t>é</w:t>
      </w:r>
      <w:r w:rsidR="00887F28" w:rsidRPr="00CB5F1E">
        <w:t xml:space="preserve">, ale podrobně vymezený obor by měl být klasifikován kódem 0541 </w:t>
      </w:r>
      <w:r w:rsidR="00887F28" w:rsidRPr="00CB5F1E">
        <w:rPr>
          <w:rFonts w:cs="Arial,Italic"/>
        </w:rPr>
        <w:t>„Matematika“</w:t>
      </w:r>
      <w:r w:rsidR="00887F28" w:rsidRPr="00CB5F1E">
        <w:t>.</w:t>
      </w:r>
    </w:p>
    <w:p w:rsidR="00404253" w:rsidRPr="00613D8C" w:rsidRDefault="009331C1" w:rsidP="00513E5D">
      <w:pPr>
        <w:pStyle w:val="Styl7"/>
      </w:pPr>
      <w:r w:rsidRPr="00613D8C">
        <w:t>Porovnání oborů</w:t>
      </w:r>
      <w:r w:rsidR="005C5F35" w:rsidRPr="00613D8C">
        <w:t xml:space="preserve"> v</w:t>
      </w:r>
      <w:r w:rsidR="009D6E68" w:rsidRPr="00613D8C">
        <w:t xml:space="preserve">zdělání </w:t>
      </w:r>
      <w:r w:rsidR="00DF2CE5">
        <w:t>klasifikace CZ-</w:t>
      </w:r>
      <w:r w:rsidR="009D6E68" w:rsidRPr="00613D8C">
        <w:t>ISCED-F</w:t>
      </w:r>
      <w:r w:rsidR="00DF2CE5">
        <w:t xml:space="preserve"> 2013</w:t>
      </w:r>
      <w:r w:rsidR="00A01425">
        <w:t xml:space="preserve"> a ISCED 1997 (</w:t>
      </w:r>
      <w:r w:rsidR="009D6E68" w:rsidRPr="00613D8C">
        <w:t>2011)</w:t>
      </w:r>
    </w:p>
    <w:p w:rsidR="00404253" w:rsidRDefault="001334A7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 w:rsidRPr="00DE0AA6">
        <w:rPr>
          <w:rFonts w:cs="Arial"/>
        </w:rPr>
        <w:t xml:space="preserve">V souladu s klasifikačními principy popsanými v kapitole 5 a zejména v odstavci 15 došlo </w:t>
      </w:r>
      <w:r>
        <w:t xml:space="preserve">mezi široce </w:t>
      </w:r>
      <w:r w:rsidRPr="00F60DEB">
        <w:t>vymezen</w:t>
      </w:r>
      <w:r>
        <w:t>ými</w:t>
      </w:r>
      <w:r w:rsidRPr="00F60DEB">
        <w:t xml:space="preserve"> obor</w:t>
      </w:r>
      <w:r>
        <w:t>y v</w:t>
      </w:r>
      <w:r w:rsidR="00C40BA6">
        <w:t> </w:t>
      </w:r>
      <w:r w:rsidR="00C40BA6" w:rsidRPr="00C40BA6">
        <w:rPr>
          <w:rFonts w:cs="Arial"/>
          <w:i/>
          <w:iCs/>
        </w:rPr>
        <w:t xml:space="preserve">Klasifikaci oborů </w:t>
      </w:r>
      <w:r w:rsidRPr="00DE0AA6">
        <w:rPr>
          <w:rFonts w:cs="Arial"/>
          <w:i/>
          <w:iCs/>
        </w:rPr>
        <w:t xml:space="preserve">vzdělání </w:t>
      </w:r>
      <w:r w:rsidRPr="00DE0AA6">
        <w:rPr>
          <w:rFonts w:cs="Arial"/>
        </w:rPr>
        <w:t>(</w:t>
      </w:r>
      <w:r w:rsidR="00C40BA6">
        <w:rPr>
          <w:rFonts w:cs="Arial"/>
        </w:rPr>
        <w:t>CZ-</w:t>
      </w:r>
      <w:r w:rsidRPr="00DE0AA6">
        <w:rPr>
          <w:rFonts w:cs="Arial"/>
        </w:rPr>
        <w:t>ISCED-F</w:t>
      </w:r>
      <w:r w:rsidR="00C40BA6">
        <w:rPr>
          <w:rFonts w:cs="Arial"/>
        </w:rPr>
        <w:t xml:space="preserve"> 2013</w:t>
      </w:r>
      <w:r w:rsidRPr="00DE0AA6">
        <w:rPr>
          <w:rFonts w:cs="Arial"/>
        </w:rPr>
        <w:t>) k p</w:t>
      </w:r>
      <w:r>
        <w:t xml:space="preserve">řeřazení </w:t>
      </w:r>
      <w:r w:rsidRPr="00F60DEB">
        <w:t xml:space="preserve">úzce </w:t>
      </w:r>
      <w:r>
        <w:t xml:space="preserve">nebo </w:t>
      </w:r>
      <w:r w:rsidRPr="00A936ED">
        <w:t>podrobně vymezených oborů</w:t>
      </w:r>
      <w:r w:rsidR="00B9384A">
        <w:t>. Jsou uvedeny v</w:t>
      </w:r>
      <w:r w:rsidR="00DE74E3">
        <w:t>e</w:t>
      </w:r>
      <w:r w:rsidR="00B9384A">
        <w:t xml:space="preserve"> srovnávací </w:t>
      </w:r>
      <w:r w:rsidR="00B9384A" w:rsidRPr="00DE74E3">
        <w:t>tabulce</w:t>
      </w:r>
      <w:r>
        <w:t xml:space="preserve"> </w:t>
      </w:r>
      <w:r w:rsidRPr="00DE0AA6">
        <w:rPr>
          <w:rFonts w:cs="Arial"/>
          <w:i/>
          <w:iCs/>
        </w:rPr>
        <w:t xml:space="preserve">(viz </w:t>
      </w:r>
      <w:r>
        <w:rPr>
          <w:rFonts w:cs="Arial"/>
          <w:b/>
          <w:bCs/>
          <w:i/>
          <w:iCs/>
        </w:rPr>
        <w:t>t</w:t>
      </w:r>
      <w:r w:rsidRPr="00DE0AA6">
        <w:rPr>
          <w:rFonts w:cs="Arial"/>
          <w:b/>
          <w:bCs/>
          <w:i/>
          <w:iCs/>
        </w:rPr>
        <w:t>abulka 2</w:t>
      </w:r>
      <w:r w:rsidRPr="00DE0AA6">
        <w:rPr>
          <w:rFonts w:cs="Arial"/>
          <w:i/>
          <w:iCs/>
        </w:rPr>
        <w:t>)</w:t>
      </w:r>
      <w:r w:rsidRPr="00DE0AA6">
        <w:rPr>
          <w:rFonts w:cs="Arial"/>
        </w:rPr>
        <w:t>.</w:t>
      </w:r>
    </w:p>
    <w:p w:rsidR="00931F53" w:rsidRDefault="00931F53" w:rsidP="00931F53">
      <w:pPr>
        <w:pStyle w:val="Styl2"/>
      </w:pPr>
      <w:r>
        <w:t>Hlavní změny jsou</w:t>
      </w:r>
      <w:r w:rsidRPr="00EC6C69">
        <w:t>:</w:t>
      </w:r>
    </w:p>
    <w:p w:rsidR="00404253" w:rsidRPr="00BA011E" w:rsidRDefault="00416ED3" w:rsidP="00D968B2">
      <w:pPr>
        <w:pStyle w:val="Styl8"/>
        <w:numPr>
          <w:ilvl w:val="0"/>
          <w:numId w:val="24"/>
        </w:numPr>
        <w:spacing w:after="120"/>
        <w:ind w:left="1066" w:hanging="357"/>
        <w:jc w:val="both"/>
      </w:pPr>
      <w:r w:rsidRPr="00BA011E">
        <w:t xml:space="preserve">Rozdělení oboru 22 </w:t>
      </w:r>
      <w:r w:rsidR="000A7E1F">
        <w:t>„</w:t>
      </w:r>
      <w:r w:rsidR="005C5F35" w:rsidRPr="00BA011E">
        <w:t>Humanitní vědy</w:t>
      </w:r>
      <w:r w:rsidR="000A7E1F">
        <w:t>“</w:t>
      </w:r>
      <w:r w:rsidRPr="00BA011E">
        <w:t xml:space="preserve"> ISCED 1997 na dva úzce vymezené obory 022 </w:t>
      </w:r>
      <w:r w:rsidR="000A7E1F">
        <w:t>„</w:t>
      </w:r>
      <w:r w:rsidRPr="00BA011E">
        <w:t>Humanitní vědy (kromě jazyků)</w:t>
      </w:r>
      <w:r w:rsidR="000A7E1F">
        <w:t>“</w:t>
      </w:r>
      <w:r w:rsidRPr="00BA011E">
        <w:t xml:space="preserve"> a</w:t>
      </w:r>
      <w:r w:rsidR="005C5F35" w:rsidRPr="00BA011E">
        <w:t> 023 </w:t>
      </w:r>
      <w:r w:rsidR="000A7E1F">
        <w:t>„</w:t>
      </w:r>
      <w:r w:rsidRPr="00BA011E">
        <w:t>Jazyky</w:t>
      </w:r>
      <w:r w:rsidR="000A7E1F">
        <w:t>“</w:t>
      </w:r>
      <w:r w:rsidRPr="00BA011E">
        <w:t>.</w:t>
      </w:r>
    </w:p>
    <w:p w:rsidR="00404253" w:rsidRPr="00BA011E" w:rsidRDefault="00416ED3" w:rsidP="00D968B2">
      <w:pPr>
        <w:pStyle w:val="Styl8"/>
        <w:numPr>
          <w:ilvl w:val="0"/>
          <w:numId w:val="24"/>
        </w:numPr>
        <w:spacing w:after="120"/>
        <w:ind w:left="1066" w:hanging="357"/>
        <w:jc w:val="both"/>
      </w:pPr>
      <w:r w:rsidRPr="00BA011E">
        <w:t>Rozdělení</w:t>
      </w:r>
      <w:r w:rsidR="005C5F35" w:rsidRPr="00BA011E">
        <w:t xml:space="preserve"> široce vymezeného oboru</w:t>
      </w:r>
      <w:r w:rsidRPr="00BA011E">
        <w:t xml:space="preserve"> 3 </w:t>
      </w:r>
      <w:r w:rsidR="000A7E1F">
        <w:t>„</w:t>
      </w:r>
      <w:r w:rsidR="005C5F35" w:rsidRPr="00BA011E">
        <w:t>Společenské vědy, obchod a právo</w:t>
      </w:r>
      <w:r w:rsidR="000A7E1F">
        <w:t>“</w:t>
      </w:r>
      <w:r w:rsidRPr="00BA011E">
        <w:t xml:space="preserve"> ISCED 1997 na dva široce vymezené obory</w:t>
      </w:r>
      <w:r w:rsidR="005C5F35" w:rsidRPr="00BA011E">
        <w:t>: 03 </w:t>
      </w:r>
      <w:r w:rsidR="000A7E1F">
        <w:t>„</w:t>
      </w:r>
      <w:r w:rsidRPr="00BA011E">
        <w:t>Společenské vědy, žurnalistika a info</w:t>
      </w:r>
      <w:r w:rsidR="00140044">
        <w:t>rma</w:t>
      </w:r>
      <w:r w:rsidR="00C40BA6">
        <w:t>ční vědy</w:t>
      </w:r>
      <w:r w:rsidR="000A7E1F">
        <w:t>“</w:t>
      </w:r>
      <w:r w:rsidR="003D28AD">
        <w:t xml:space="preserve"> a </w:t>
      </w:r>
      <w:r w:rsidR="00140044">
        <w:t xml:space="preserve">04 </w:t>
      </w:r>
      <w:r w:rsidR="000A7E1F">
        <w:t>„</w:t>
      </w:r>
      <w:r w:rsidR="00140044">
        <w:t xml:space="preserve">Obchod, </w:t>
      </w:r>
      <w:r w:rsidR="00C40BA6">
        <w:t>administrati</w:t>
      </w:r>
      <w:r w:rsidRPr="00BA011E">
        <w:t>va a právo</w:t>
      </w:r>
      <w:r w:rsidR="000A7E1F">
        <w:t>“</w:t>
      </w:r>
      <w:r w:rsidRPr="00BA011E">
        <w:t>.</w:t>
      </w:r>
    </w:p>
    <w:p w:rsidR="00404253" w:rsidRPr="00BA011E" w:rsidRDefault="00416ED3" w:rsidP="00D968B2">
      <w:pPr>
        <w:pStyle w:val="Styl8"/>
        <w:numPr>
          <w:ilvl w:val="0"/>
          <w:numId w:val="24"/>
        </w:numPr>
        <w:spacing w:after="120"/>
        <w:ind w:left="1066" w:hanging="357"/>
        <w:jc w:val="both"/>
      </w:pPr>
      <w:r w:rsidRPr="00BA011E">
        <w:t xml:space="preserve">Vytvoření nového úzce vymezeného oboru 052 </w:t>
      </w:r>
      <w:r w:rsidR="000A7E1F">
        <w:t>„</w:t>
      </w:r>
      <w:r w:rsidRPr="00BA011E">
        <w:t>Životní prostředí</w:t>
      </w:r>
      <w:r w:rsidR="000A7E1F">
        <w:t>“</w:t>
      </w:r>
      <w:r w:rsidRPr="00BA011E">
        <w:t xml:space="preserve"> v rámci široce vymezeného oboru 05 </w:t>
      </w:r>
      <w:r w:rsidR="000A7E1F">
        <w:t>„</w:t>
      </w:r>
      <w:r w:rsidRPr="00BA011E">
        <w:t>Přírodní vědy, matematika a statistika</w:t>
      </w:r>
      <w:r w:rsidR="000A7E1F">
        <w:t>“</w:t>
      </w:r>
      <w:r w:rsidRPr="00BA011E">
        <w:t xml:space="preserve"> rozdělením oboru 42 </w:t>
      </w:r>
      <w:r w:rsidR="000A7E1F">
        <w:t>„</w:t>
      </w:r>
      <w:r w:rsidR="005C5F35" w:rsidRPr="00BA011E">
        <w:t>Vědy o živé přírodě</w:t>
      </w:r>
      <w:r w:rsidR="000A7E1F">
        <w:t>“</w:t>
      </w:r>
      <w:r w:rsidRPr="00BA011E">
        <w:t xml:space="preserve"> ISCED 1997 a spojením s některým z oborů 62 </w:t>
      </w:r>
      <w:r w:rsidR="000A7E1F">
        <w:t>„</w:t>
      </w:r>
      <w:r w:rsidR="005C5F35" w:rsidRPr="00BA011E">
        <w:t>Zemědělství, lesnictví a rybářství</w:t>
      </w:r>
      <w:r w:rsidR="000A7E1F">
        <w:t>“</w:t>
      </w:r>
      <w:r w:rsidR="005E1833" w:rsidRPr="00BA011E">
        <w:t>.</w:t>
      </w:r>
    </w:p>
    <w:p w:rsidR="00404253" w:rsidRPr="00BA011E" w:rsidRDefault="00416ED3" w:rsidP="00D968B2">
      <w:pPr>
        <w:pStyle w:val="Styl8"/>
        <w:numPr>
          <w:ilvl w:val="0"/>
          <w:numId w:val="24"/>
        </w:numPr>
        <w:spacing w:after="120"/>
        <w:ind w:left="1066" w:hanging="357"/>
        <w:jc w:val="both"/>
      </w:pPr>
      <w:r w:rsidRPr="00BA011E">
        <w:t xml:space="preserve">Rozdělení </w:t>
      </w:r>
      <w:r w:rsidR="007B4F2D" w:rsidRPr="00BA011E">
        <w:t xml:space="preserve">široce vymezeného oboru </w:t>
      </w:r>
      <w:r w:rsidRPr="00BA011E">
        <w:t xml:space="preserve">4 </w:t>
      </w:r>
      <w:r w:rsidR="000A7E1F">
        <w:t>„</w:t>
      </w:r>
      <w:r w:rsidR="007B4F2D" w:rsidRPr="00BA011E">
        <w:t>Přírodní vědy, matematika a informatika</w:t>
      </w:r>
      <w:r w:rsidR="000A7E1F">
        <w:t>“</w:t>
      </w:r>
      <w:r w:rsidR="00140044">
        <w:t xml:space="preserve"> ISCED 1997 na </w:t>
      </w:r>
      <w:r w:rsidRPr="00BA011E">
        <w:t xml:space="preserve">dva široce vymezené obory: 05 </w:t>
      </w:r>
      <w:r w:rsidR="000A7E1F">
        <w:t>„</w:t>
      </w:r>
      <w:r w:rsidRPr="00BA011E">
        <w:t>Přírodní vědy, matematika a</w:t>
      </w:r>
      <w:r w:rsidR="00140044">
        <w:t> statistika</w:t>
      </w:r>
      <w:r w:rsidR="000A7E1F">
        <w:t>“</w:t>
      </w:r>
      <w:r w:rsidR="00140044">
        <w:t xml:space="preserve"> a 06 </w:t>
      </w:r>
      <w:r w:rsidR="000A7E1F">
        <w:t>„</w:t>
      </w:r>
      <w:r w:rsidR="00140044">
        <w:t>Informační a </w:t>
      </w:r>
      <w:r w:rsidRPr="00BA011E">
        <w:t>komunikační technologie (ICT)</w:t>
      </w:r>
      <w:r w:rsidR="000A7E1F">
        <w:t>“</w:t>
      </w:r>
      <w:r w:rsidRPr="00BA011E">
        <w:t>.</w:t>
      </w:r>
    </w:p>
    <w:p w:rsidR="00404253" w:rsidRPr="00BA011E" w:rsidRDefault="00A318FD" w:rsidP="00D968B2">
      <w:pPr>
        <w:pStyle w:val="Styl8"/>
        <w:numPr>
          <w:ilvl w:val="0"/>
          <w:numId w:val="24"/>
        </w:numPr>
        <w:spacing w:after="120"/>
        <w:ind w:left="1066" w:hanging="357"/>
        <w:jc w:val="both"/>
      </w:pPr>
      <w:r w:rsidRPr="00BA011E">
        <w:t xml:space="preserve">Vytvoření nového </w:t>
      </w:r>
      <w:r w:rsidR="006C1970">
        <w:t>podrob</w:t>
      </w:r>
      <w:r w:rsidRPr="00BA011E">
        <w:t xml:space="preserve">ně vymezeného oboru 0712 </w:t>
      </w:r>
      <w:r w:rsidR="000A7E1F">
        <w:t>„</w:t>
      </w:r>
      <w:r w:rsidRPr="00BA011E">
        <w:t>Technologie ochrany životního prostředí</w:t>
      </w:r>
      <w:r w:rsidR="000A7E1F">
        <w:t>“</w:t>
      </w:r>
      <w:r w:rsidR="00EB35AC">
        <w:t xml:space="preserve"> převedením většiny oborů </w:t>
      </w:r>
      <w:r w:rsidRPr="00BA011E">
        <w:t xml:space="preserve">85 </w:t>
      </w:r>
      <w:r w:rsidR="000A7E1F">
        <w:t>„</w:t>
      </w:r>
      <w:r w:rsidR="001E6875" w:rsidRPr="00BA011E">
        <w:t>Ochrana životního prostředí</w:t>
      </w:r>
      <w:r w:rsidR="000A7E1F">
        <w:t>“</w:t>
      </w:r>
      <w:r w:rsidRPr="00BA011E">
        <w:t xml:space="preserve"> </w:t>
      </w:r>
      <w:r w:rsidR="00EB35AC">
        <w:t xml:space="preserve">ze </w:t>
      </w:r>
      <w:r w:rsidR="001E6875" w:rsidRPr="00BA011E">
        <w:t xml:space="preserve">široce vymezeného oboru </w:t>
      </w:r>
      <w:r w:rsidRPr="00BA011E">
        <w:t xml:space="preserve">8 </w:t>
      </w:r>
      <w:r w:rsidR="000A7E1F">
        <w:t>„</w:t>
      </w:r>
      <w:r w:rsidR="001E6875" w:rsidRPr="00BA011E">
        <w:t>Služby</w:t>
      </w:r>
      <w:r w:rsidR="000A7E1F">
        <w:t>“</w:t>
      </w:r>
      <w:r w:rsidRPr="00BA011E">
        <w:t xml:space="preserve"> </w:t>
      </w:r>
      <w:r w:rsidR="001E6875" w:rsidRPr="00BA011E">
        <w:t>do </w:t>
      </w:r>
      <w:r w:rsidRPr="00BA011E">
        <w:t xml:space="preserve">nového široce vymezeného oboru 07 </w:t>
      </w:r>
      <w:r w:rsidR="000A7E1F">
        <w:t>„</w:t>
      </w:r>
      <w:r w:rsidRPr="00BA011E">
        <w:t>Technika, výroba a </w:t>
      </w:r>
      <w:r w:rsidR="004C0D22">
        <w:t>stavebnictví</w:t>
      </w:r>
      <w:r w:rsidR="000A7E1F">
        <w:t>“</w:t>
      </w:r>
      <w:r w:rsidRPr="00BA011E">
        <w:t>.</w:t>
      </w:r>
    </w:p>
    <w:p w:rsidR="00404253" w:rsidRPr="00BA011E" w:rsidRDefault="00A318FD" w:rsidP="00D968B2">
      <w:pPr>
        <w:pStyle w:val="Styl8"/>
        <w:numPr>
          <w:ilvl w:val="0"/>
          <w:numId w:val="24"/>
        </w:numPr>
        <w:spacing w:after="120"/>
        <w:ind w:left="1066" w:hanging="357"/>
        <w:jc w:val="both"/>
      </w:pPr>
      <w:r w:rsidRPr="00BA011E">
        <w:t xml:space="preserve">Přejmenování </w:t>
      </w:r>
      <w:r w:rsidR="001E6875" w:rsidRPr="00BA011E">
        <w:t xml:space="preserve">široce vymezeného oboru </w:t>
      </w:r>
      <w:r w:rsidRPr="00BA011E">
        <w:t xml:space="preserve">6 </w:t>
      </w:r>
      <w:r w:rsidR="000A7E1F">
        <w:t>„</w:t>
      </w:r>
      <w:r w:rsidR="001E6875" w:rsidRPr="00BA011E">
        <w:t>Zemědělství a veterinářství</w:t>
      </w:r>
      <w:r w:rsidR="000A7E1F">
        <w:t>“</w:t>
      </w:r>
      <w:r w:rsidRPr="00BA011E">
        <w:t xml:space="preserve"> ISCED 1997, aby se vytvořil nový široce vymezený obor 08 </w:t>
      </w:r>
      <w:r w:rsidR="000A7E1F">
        <w:t>„</w:t>
      </w:r>
      <w:r w:rsidRPr="00BA011E">
        <w:t>Země</w:t>
      </w:r>
      <w:r w:rsidR="00D968B2">
        <w:t>dělství, lesnictví, rybářství a </w:t>
      </w:r>
      <w:r w:rsidRPr="00BA011E">
        <w:t>veterinářství</w:t>
      </w:r>
      <w:r w:rsidR="000A7E1F">
        <w:t>“ a </w:t>
      </w:r>
      <w:r w:rsidRPr="00BA011E">
        <w:t>převeden</w:t>
      </w:r>
      <w:r w:rsidR="001E6875" w:rsidRPr="00BA011E">
        <w:t>í</w:t>
      </w:r>
      <w:r w:rsidRPr="00BA011E">
        <w:t xml:space="preserve"> někter</w:t>
      </w:r>
      <w:r w:rsidR="001E6875" w:rsidRPr="00BA011E">
        <w:t>ých</w:t>
      </w:r>
      <w:r w:rsidRPr="00BA011E">
        <w:t xml:space="preserve"> obor</w:t>
      </w:r>
      <w:r w:rsidR="001E6875" w:rsidRPr="00BA011E">
        <w:t>ů</w:t>
      </w:r>
      <w:r w:rsidRPr="00BA011E">
        <w:t xml:space="preserve"> 62 </w:t>
      </w:r>
      <w:r w:rsidR="000A7E1F">
        <w:t>„</w:t>
      </w:r>
      <w:r w:rsidR="001E6875" w:rsidRPr="00BA011E">
        <w:t>Zemědělství, lesnictví a rybářství</w:t>
      </w:r>
      <w:r w:rsidR="000A7E1F">
        <w:t>“</w:t>
      </w:r>
      <w:r w:rsidRPr="00BA011E">
        <w:t xml:space="preserve"> do nového úzce vymezeného oboru 052 </w:t>
      </w:r>
      <w:r w:rsidR="000A7E1F">
        <w:t>„</w:t>
      </w:r>
      <w:r w:rsidRPr="00BA011E">
        <w:t>Životní prostředí</w:t>
      </w:r>
      <w:r w:rsidR="000A7E1F">
        <w:t>“</w:t>
      </w:r>
      <w:r w:rsidRPr="00BA011E">
        <w:t>.</w:t>
      </w:r>
    </w:p>
    <w:p w:rsidR="00404253" w:rsidRPr="00C51FF4" w:rsidRDefault="00D25D09" w:rsidP="00D968B2">
      <w:pPr>
        <w:pStyle w:val="Styl8"/>
        <w:numPr>
          <w:ilvl w:val="0"/>
          <w:numId w:val="24"/>
        </w:numPr>
        <w:ind w:left="1066" w:hanging="357"/>
        <w:jc w:val="both"/>
      </w:pPr>
      <w:r w:rsidRPr="00BA011E">
        <w:t xml:space="preserve">Vytvoření nového úzce vymezeného oboru 102 </w:t>
      </w:r>
      <w:r w:rsidR="000A7E1F">
        <w:t>„</w:t>
      </w:r>
      <w:r w:rsidRPr="00140044">
        <w:t>Hygiena a ochrana zdra</w:t>
      </w:r>
      <w:r w:rsidR="006A349F" w:rsidRPr="00140044">
        <w:t>ví při práci</w:t>
      </w:r>
      <w:r w:rsidR="000A7E1F">
        <w:t>“</w:t>
      </w:r>
      <w:r w:rsidRPr="00BA011E">
        <w:t xml:space="preserve"> ze zb</w:t>
      </w:r>
      <w:r w:rsidR="00140044">
        <w:t xml:space="preserve">ývajících částí </w:t>
      </w:r>
      <w:r w:rsidRPr="00BA011E">
        <w:t xml:space="preserve">oboru 85 </w:t>
      </w:r>
      <w:r w:rsidR="000A7E1F">
        <w:t>„</w:t>
      </w:r>
      <w:r w:rsidR="006A349F" w:rsidRPr="00BA011E">
        <w:t>Ochrana životního prostředí</w:t>
      </w:r>
      <w:r w:rsidR="000A7E1F">
        <w:t>“</w:t>
      </w:r>
      <w:r w:rsidRPr="00BA011E">
        <w:t xml:space="preserve"> ISCED 1997.</w:t>
      </w:r>
      <w:r w:rsidRPr="00BA011E">
        <w:tab/>
      </w:r>
    </w:p>
    <w:p w:rsidR="001902DD" w:rsidRDefault="001902DD" w:rsidP="00404253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1902DD" w:rsidRDefault="001902DD" w:rsidP="00404253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:rsidR="001902DD" w:rsidRDefault="001902DD" w:rsidP="00190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96055" w:rsidRDefault="00B96055">
      <w:pPr>
        <w:rPr>
          <w:b/>
          <w:i/>
          <w:sz w:val="20"/>
          <w:szCs w:val="20"/>
        </w:rPr>
      </w:pPr>
      <w:r>
        <w:br w:type="page"/>
      </w:r>
    </w:p>
    <w:p w:rsidR="00C71DF7" w:rsidRPr="00501E91" w:rsidRDefault="001902DD" w:rsidP="00FA1FC2">
      <w:pPr>
        <w:pStyle w:val="Styl5"/>
        <w:tabs>
          <w:tab w:val="left" w:pos="2127"/>
        </w:tabs>
      </w:pPr>
      <w:r w:rsidRPr="00501E91">
        <w:lastRenderedPageBreak/>
        <w:t>Tabulka 2.</w:t>
      </w:r>
      <w:r w:rsidR="00501E91">
        <w:tab/>
      </w:r>
      <w:r w:rsidR="00C71DF7" w:rsidRPr="00501E91">
        <w:t xml:space="preserve">Srovnávací tabulka </w:t>
      </w:r>
      <w:r w:rsidR="00C71DF7">
        <w:t>o</w:t>
      </w:r>
      <w:r w:rsidR="00C71DF7" w:rsidRPr="00501E91">
        <w:rPr>
          <w:szCs w:val="18"/>
        </w:rPr>
        <w:t>bor</w:t>
      </w:r>
      <w:r w:rsidR="00C71DF7">
        <w:rPr>
          <w:szCs w:val="18"/>
        </w:rPr>
        <w:t>ů</w:t>
      </w:r>
      <w:r w:rsidR="00C71DF7" w:rsidRPr="00501E91">
        <w:rPr>
          <w:szCs w:val="18"/>
        </w:rPr>
        <w:t xml:space="preserve"> vzdělání </w:t>
      </w:r>
      <w:r w:rsidR="00C71DF7">
        <w:rPr>
          <w:szCs w:val="18"/>
        </w:rPr>
        <w:t>v Klasifikaci oborů vzdělání (CZ-</w:t>
      </w:r>
      <w:r w:rsidR="00C71DF7" w:rsidRPr="00501E91">
        <w:t>ISCED-F</w:t>
      </w:r>
      <w:r w:rsidR="00C71DF7">
        <w:t xml:space="preserve"> 2013</w:t>
      </w:r>
      <w:r w:rsidR="00C71DF7" w:rsidRPr="00501E91">
        <w:t xml:space="preserve">) a </w:t>
      </w:r>
      <w:r w:rsidR="00C71DF7">
        <w:t xml:space="preserve">v </w:t>
      </w:r>
      <w:r w:rsidR="00C71DF7" w:rsidRPr="00501E91">
        <w:t>ISCED 1997 Obory vzdělání</w:t>
      </w:r>
    </w:p>
    <w:tbl>
      <w:tblPr>
        <w:tblStyle w:val="Mkatabulky"/>
        <w:tblW w:w="0" w:type="auto"/>
        <w:jc w:val="center"/>
        <w:tblLook w:val="04A0"/>
      </w:tblPr>
      <w:tblGrid>
        <w:gridCol w:w="4644"/>
        <w:gridCol w:w="4536"/>
      </w:tblGrid>
      <w:tr w:rsidR="004F4822" w:rsidRPr="00DE0AA6" w:rsidTr="00926174">
        <w:trPr>
          <w:cantSplit/>
          <w:tblHeader/>
          <w:jc w:val="center"/>
        </w:trPr>
        <w:tc>
          <w:tcPr>
            <w:tcW w:w="4644" w:type="dxa"/>
            <w:shd w:val="clear" w:color="auto" w:fill="FBD4B4" w:themeFill="accent6" w:themeFillTint="66"/>
            <w:vAlign w:val="center"/>
          </w:tcPr>
          <w:p w:rsidR="004F4822" w:rsidRPr="00926174" w:rsidRDefault="00967437" w:rsidP="00D50A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26174">
              <w:rPr>
                <w:b/>
                <w:sz w:val="24"/>
                <w:szCs w:val="24"/>
              </w:rPr>
              <w:t xml:space="preserve">Obory vzdělání </w:t>
            </w:r>
            <w:r w:rsidR="00E078D1">
              <w:rPr>
                <w:b/>
                <w:sz w:val="24"/>
                <w:szCs w:val="24"/>
              </w:rPr>
              <w:t>CZ-</w:t>
            </w:r>
            <w:r w:rsidR="004F4822" w:rsidRPr="00926174">
              <w:rPr>
                <w:b/>
                <w:sz w:val="24"/>
                <w:szCs w:val="24"/>
              </w:rPr>
              <w:t>ISCED</w:t>
            </w:r>
            <w:r w:rsidRPr="00926174">
              <w:rPr>
                <w:b/>
                <w:sz w:val="24"/>
                <w:szCs w:val="24"/>
              </w:rPr>
              <w:t>-F</w:t>
            </w:r>
            <w:r w:rsidR="00E078D1">
              <w:rPr>
                <w:b/>
                <w:sz w:val="24"/>
                <w:szCs w:val="24"/>
              </w:rPr>
              <w:t xml:space="preserve"> 2013</w:t>
            </w:r>
          </w:p>
        </w:tc>
        <w:tc>
          <w:tcPr>
            <w:tcW w:w="4536" w:type="dxa"/>
            <w:shd w:val="clear" w:color="auto" w:fill="FBD4B4" w:themeFill="accent6" w:themeFillTint="66"/>
            <w:vAlign w:val="center"/>
          </w:tcPr>
          <w:p w:rsidR="004F4822" w:rsidRPr="00926174" w:rsidRDefault="00967437" w:rsidP="009674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26174">
              <w:rPr>
                <w:b/>
                <w:sz w:val="24"/>
                <w:szCs w:val="24"/>
              </w:rPr>
              <w:t xml:space="preserve">Obory vzdělání </w:t>
            </w:r>
            <w:r w:rsidR="00EB35AC">
              <w:rPr>
                <w:b/>
                <w:sz w:val="24"/>
                <w:szCs w:val="24"/>
              </w:rPr>
              <w:t>ISCED 1997 (</w:t>
            </w:r>
            <w:r w:rsidR="004F4822" w:rsidRPr="00926174">
              <w:rPr>
                <w:b/>
                <w:sz w:val="24"/>
                <w:szCs w:val="24"/>
              </w:rPr>
              <w:t xml:space="preserve">2011) 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474C0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00 </w:t>
            </w:r>
            <w:r w:rsidR="00B05381">
              <w:t>Programy</w:t>
            </w:r>
            <w:r w:rsidR="00B05381" w:rsidRPr="00112750">
              <w:t xml:space="preserve"> a kvalifikac</w:t>
            </w:r>
            <w:r w:rsidR="00B05381">
              <w:t>e – všeobecné vzdělání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7D5474">
            <w:pPr>
              <w:tabs>
                <w:tab w:val="left" w:pos="318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0 </w:t>
            </w:r>
            <w:r w:rsidRPr="00DE0AA6">
              <w:rPr>
                <w:rFonts w:cs="Arial"/>
              </w:rPr>
              <w:t>Obecné vzdělávání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75D8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001 </w:t>
            </w:r>
            <w:r w:rsidR="00B75D88" w:rsidRPr="00DE0AA6">
              <w:rPr>
                <w:rFonts w:cs="Arial"/>
              </w:rPr>
              <w:t>Základní</w:t>
            </w:r>
            <w:r w:rsidRPr="00DE0AA6">
              <w:rPr>
                <w:rFonts w:cs="Arial"/>
              </w:rPr>
              <w:t xml:space="preserve"> programy a kvalifikace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01 </w:t>
            </w:r>
            <w:r w:rsidRPr="00DE0AA6">
              <w:rPr>
                <w:rFonts w:cs="Arial"/>
              </w:rPr>
              <w:t>Všeobecně vzdělávací programy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E078D1" w:rsidRDefault="004F4822" w:rsidP="00E078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E078D1">
              <w:rPr>
                <w:rFonts w:cs="Arial"/>
              </w:rPr>
              <w:tab/>
              <w:t xml:space="preserve">002 </w:t>
            </w:r>
            <w:r w:rsidR="00E078D1" w:rsidRPr="00E078D1">
              <w:rPr>
                <w:rFonts w:cs="Arial"/>
              </w:rPr>
              <w:t>Čtenářská a numerická gramotnost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08 </w:t>
            </w:r>
            <w:r w:rsidRPr="00DE0AA6">
              <w:rPr>
                <w:rFonts w:cs="Arial"/>
              </w:rPr>
              <w:t>Čtení, psaní a počítání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003 </w:t>
            </w:r>
            <w:r w:rsidRPr="00DE0AA6">
              <w:rPr>
                <w:rFonts w:cs="Arial"/>
              </w:rPr>
              <w:t>Osobní dovednosti a rozvoj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257F9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09 </w:t>
            </w:r>
            <w:r w:rsidRPr="00DE0AA6">
              <w:rPr>
                <w:rFonts w:cs="Arial"/>
              </w:rPr>
              <w:t xml:space="preserve">Osobní </w:t>
            </w:r>
            <w:r w:rsidR="00257F9A" w:rsidRPr="00DE0AA6">
              <w:rPr>
                <w:rFonts w:cs="Arial"/>
              </w:rPr>
              <w:t>rozvoj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B96055" w:rsidP="00272FD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E078D1">
              <w:rPr>
                <w:rFonts w:cs="Arial"/>
              </w:rPr>
              <w:t xml:space="preserve">01 </w:t>
            </w:r>
            <w:r w:rsidR="00E078D1" w:rsidRPr="00E078D1">
              <w:rPr>
                <w:rFonts w:cs="Arial"/>
              </w:rPr>
              <w:t>Vzdělávání a výchova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1 </w:t>
            </w:r>
            <w:r w:rsidRPr="00DE0AA6">
              <w:rPr>
                <w:rFonts w:cs="Arial"/>
              </w:rPr>
              <w:t>Vzdělávání a výchova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272FD8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</w:r>
            <w:r w:rsidRPr="00E078D1">
              <w:rPr>
                <w:rFonts w:cs="Arial"/>
              </w:rPr>
              <w:t xml:space="preserve">011 </w:t>
            </w:r>
            <w:r w:rsidR="00E078D1" w:rsidRPr="00E078D1">
              <w:rPr>
                <w:rFonts w:cs="Arial"/>
              </w:rPr>
              <w:t>Vzdělávání a výchova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14 </w:t>
            </w:r>
            <w:r w:rsidRPr="00DE0AA6">
              <w:rPr>
                <w:rFonts w:cs="Arial"/>
              </w:rPr>
              <w:t>Příprava učitelů a pedagogika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02 </w:t>
            </w:r>
            <w:r w:rsidRPr="00DE0AA6">
              <w:rPr>
                <w:rFonts w:cs="Arial"/>
              </w:rPr>
              <w:t>Umění a humanitní vědy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2 </w:t>
            </w:r>
            <w:r w:rsidRPr="00DE0AA6">
              <w:rPr>
                <w:rFonts w:cs="Arial"/>
              </w:rPr>
              <w:t>Humanitní vědy a umění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021 </w:t>
            </w:r>
            <w:r w:rsidRPr="00DE0AA6">
              <w:rPr>
                <w:rFonts w:cs="Arial"/>
              </w:rPr>
              <w:t>Umění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21 </w:t>
            </w:r>
            <w:r w:rsidRPr="00DE0AA6">
              <w:rPr>
                <w:rFonts w:cs="Arial"/>
              </w:rPr>
              <w:t>Umění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022 </w:t>
            </w:r>
            <w:r w:rsidRPr="00DE0AA6">
              <w:rPr>
                <w:rFonts w:cs="Arial"/>
              </w:rPr>
              <w:t>Humanitní vědy (kromě jazyků)</w:t>
            </w:r>
          </w:p>
        </w:tc>
        <w:tc>
          <w:tcPr>
            <w:tcW w:w="4536" w:type="dxa"/>
            <w:vMerge w:val="restart"/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22 </w:t>
            </w:r>
            <w:r w:rsidRPr="00DE0AA6">
              <w:rPr>
                <w:rFonts w:cs="Arial"/>
              </w:rPr>
              <w:t>Humanitní vědy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023 </w:t>
            </w:r>
            <w:r w:rsidRPr="00DE0AA6">
              <w:rPr>
                <w:rFonts w:cs="Arial"/>
              </w:rPr>
              <w:t>Jazyky</w:t>
            </w:r>
          </w:p>
        </w:tc>
        <w:tc>
          <w:tcPr>
            <w:tcW w:w="4536" w:type="dxa"/>
            <w:vMerge/>
            <w:vAlign w:val="center"/>
          </w:tcPr>
          <w:p w:rsidR="004F4822" w:rsidRPr="00DE0AA6" w:rsidRDefault="004F4822" w:rsidP="001E687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03 </w:t>
            </w:r>
            <w:r w:rsidR="00E078D1" w:rsidRPr="00E078D1">
              <w:rPr>
                <w:rFonts w:cs="Arial"/>
              </w:rPr>
              <w:t>Společenské vědy, žurnalistika a informační vědy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3 </w:t>
            </w:r>
            <w:r w:rsidRPr="00DE0AA6">
              <w:rPr>
                <w:rFonts w:cs="Arial"/>
              </w:rPr>
              <w:t>Společenské vědy, obchod a právo</w:t>
            </w:r>
            <w:r w:rsidR="00FB5EAE" w:rsidRPr="00DE0AA6">
              <w:rPr>
                <w:rFonts w:cs="Arial"/>
              </w:rPr>
              <w:t xml:space="preserve"> (bez obchodu a práva)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926174" w:rsidRDefault="004F4822" w:rsidP="00BE3D5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E0AA6">
              <w:rPr>
                <w:rFonts w:cs="Times New Roman"/>
              </w:rPr>
              <w:tab/>
              <w:t xml:space="preserve">031 </w:t>
            </w:r>
            <w:r w:rsidRPr="00DE0AA6">
              <w:rPr>
                <w:rFonts w:cs="Arial"/>
              </w:rPr>
              <w:t>Společenské vědy a vědy o lidském chování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>31</w:t>
            </w:r>
            <w:r w:rsidR="007D5474" w:rsidRPr="00DE0AA6">
              <w:rPr>
                <w:rFonts w:cs="Times New Roman"/>
              </w:rPr>
              <w:t xml:space="preserve"> </w:t>
            </w:r>
            <w:r w:rsidRPr="00DE0AA6">
              <w:rPr>
                <w:rFonts w:cs="Arial"/>
              </w:rPr>
              <w:t>Společenské vědy a vědy o lidském chování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032 </w:t>
            </w:r>
            <w:r w:rsidR="00E078D1" w:rsidRPr="00E078D1">
              <w:rPr>
                <w:rFonts w:cs="Arial"/>
              </w:rPr>
              <w:t>Žurnalistika a informační vědy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7D5474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32 </w:t>
            </w:r>
            <w:r w:rsidRPr="00DE0AA6">
              <w:rPr>
                <w:rFonts w:cs="Arial"/>
              </w:rPr>
              <w:t>Žurnalistika a informace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26408A">
              <w:rPr>
                <w:rFonts w:cs="Arial"/>
              </w:rPr>
              <w:t xml:space="preserve">04 </w:t>
            </w:r>
            <w:r w:rsidR="0026408A" w:rsidRPr="0026408A">
              <w:rPr>
                <w:rFonts w:cs="Arial"/>
              </w:rPr>
              <w:t>Obchod, administrativa a právo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9E24CE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3 </w:t>
            </w:r>
            <w:r w:rsidR="009E24CE" w:rsidRPr="00DE0AA6">
              <w:rPr>
                <w:rFonts w:cs="Arial"/>
              </w:rPr>
              <w:t>Společenské vědy, obchod a právo (bez společenských věd)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</w:r>
            <w:r w:rsidRPr="009C3BC5">
              <w:rPr>
                <w:rFonts w:cs="Arial"/>
              </w:rPr>
              <w:t xml:space="preserve">041 </w:t>
            </w:r>
            <w:r w:rsidR="009C3BC5" w:rsidRPr="009C3BC5">
              <w:rPr>
                <w:rFonts w:cs="Arial"/>
              </w:rPr>
              <w:t>Obchod a administrativa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8F58B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34 </w:t>
            </w:r>
            <w:r w:rsidRPr="00DE0AA6">
              <w:rPr>
                <w:rFonts w:cs="Arial"/>
              </w:rPr>
              <w:t>Obchod, řízení a správa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042 </w:t>
            </w:r>
            <w:r w:rsidRPr="00DE0AA6">
              <w:rPr>
                <w:rFonts w:cs="Arial"/>
              </w:rPr>
              <w:t>Právo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8F58B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38 </w:t>
            </w:r>
            <w:r w:rsidRPr="00DE0AA6">
              <w:rPr>
                <w:rFonts w:cs="Arial"/>
              </w:rPr>
              <w:t>Právo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8F58B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05 </w:t>
            </w:r>
            <w:r w:rsidRPr="00DE0AA6">
              <w:rPr>
                <w:rFonts w:cs="Arial"/>
              </w:rPr>
              <w:t>Přírodní vědy, matematika a statistika</w:t>
            </w:r>
          </w:p>
        </w:tc>
        <w:tc>
          <w:tcPr>
            <w:tcW w:w="4536" w:type="dxa"/>
            <w:vAlign w:val="center"/>
          </w:tcPr>
          <w:p w:rsidR="00B24F42" w:rsidRDefault="004F4822" w:rsidP="00CD7E59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E0AA6">
              <w:rPr>
                <w:rFonts w:cs="Times New Roman"/>
              </w:rPr>
              <w:t xml:space="preserve">4 </w:t>
            </w:r>
            <w:r w:rsidR="00DE2D92" w:rsidRPr="00DE0AA6">
              <w:rPr>
                <w:rFonts w:cs="Arial"/>
              </w:rPr>
              <w:t xml:space="preserve">Vědy (bez </w:t>
            </w:r>
            <w:r w:rsidR="00CD7E59" w:rsidRPr="00DE0AA6">
              <w:rPr>
                <w:rFonts w:cs="Arial"/>
              </w:rPr>
              <w:t>informatik</w:t>
            </w:r>
            <w:r w:rsidR="00CD7E59">
              <w:rPr>
                <w:rFonts w:cs="Arial"/>
              </w:rPr>
              <w:t>y</w:t>
            </w:r>
            <w:r w:rsidR="00CD7E59" w:rsidRPr="00DE0AA6">
              <w:rPr>
                <w:rFonts w:cs="Arial"/>
              </w:rPr>
              <w:t>, užití počítačů</w:t>
            </w:r>
            <w:r w:rsidR="00DE2D92" w:rsidRPr="00DE0AA6">
              <w:rPr>
                <w:rFonts w:cs="Arial"/>
              </w:rPr>
              <w:t xml:space="preserve">) </w:t>
            </w:r>
          </w:p>
          <w:p w:rsidR="003B7861" w:rsidRPr="00DE0AA6" w:rsidRDefault="00DE2D92" w:rsidP="00CD7E59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DE0AA6">
              <w:rPr>
                <w:rFonts w:cs="Arial"/>
              </w:rPr>
              <w:t xml:space="preserve">plus </w:t>
            </w:r>
            <w:r w:rsidR="00527FC4" w:rsidRPr="00DE0AA6">
              <w:rPr>
                <w:rFonts w:cs="Times New Roman"/>
              </w:rPr>
              <w:t>přírodní parky a </w:t>
            </w:r>
            <w:r w:rsidR="00514192" w:rsidRPr="00DE0AA6">
              <w:t>ochrana přírody</w:t>
            </w:r>
            <w:r w:rsidRPr="00DE0AA6">
              <w:rPr>
                <w:rFonts w:cs="Times New Roman"/>
              </w:rPr>
              <w:t xml:space="preserve"> z 62</w:t>
            </w:r>
            <w:r w:rsidR="00527FC4" w:rsidRPr="00DE0AA6">
              <w:rPr>
                <w:rFonts w:cs="Arial"/>
              </w:rPr>
              <w:t xml:space="preserve"> Zemědělství, lesnictví a </w:t>
            </w:r>
            <w:r w:rsidRPr="00DE0AA6">
              <w:rPr>
                <w:rFonts w:cs="Arial"/>
              </w:rPr>
              <w:t>rybářství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8F58B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051 </w:t>
            </w:r>
            <w:r w:rsidRPr="00DE0AA6">
              <w:rPr>
                <w:rFonts w:cs="Arial"/>
              </w:rPr>
              <w:t>Biologické a příbuzné vědy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DE2D92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42 </w:t>
            </w:r>
            <w:r w:rsidRPr="00DE0AA6">
              <w:rPr>
                <w:rFonts w:cs="Arial"/>
              </w:rPr>
              <w:t>Vědy o živé přírodě</w:t>
            </w:r>
            <w:r w:rsidR="00DE2D92" w:rsidRPr="00DE0AA6">
              <w:rPr>
                <w:rFonts w:cs="Arial"/>
              </w:rPr>
              <w:t xml:space="preserve"> </w:t>
            </w:r>
            <w:r w:rsidR="00DE2D92" w:rsidRPr="00DE0AA6">
              <w:rPr>
                <w:rFonts w:cs="Arial"/>
                <w:u w:val="single"/>
              </w:rPr>
              <w:t>bez</w:t>
            </w:r>
            <w:r w:rsidR="00DE2D92" w:rsidRPr="00DE0AA6">
              <w:rPr>
                <w:rFonts w:cs="Arial"/>
              </w:rPr>
              <w:t xml:space="preserve"> </w:t>
            </w:r>
            <w:r w:rsidR="00DE2D92" w:rsidRPr="00DE0AA6">
              <w:rPr>
                <w:rFonts w:cs="Times New Roman"/>
              </w:rPr>
              <w:t>ostatních příbuzných věd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8F58B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052 </w:t>
            </w:r>
            <w:r w:rsidRPr="00DE0AA6">
              <w:rPr>
                <w:rFonts w:cs="Arial"/>
              </w:rPr>
              <w:t>Životní prostředí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820A6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</w:r>
            <w:r w:rsidR="009C74F2" w:rsidRPr="00DE0AA6">
              <w:rPr>
                <w:rFonts w:cs="Times New Roman"/>
              </w:rPr>
              <w:t xml:space="preserve">Část 42 </w:t>
            </w:r>
            <w:r w:rsidR="00756033" w:rsidRPr="00DE0AA6">
              <w:rPr>
                <w:rFonts w:cs="Arial"/>
              </w:rPr>
              <w:t>Vědy o živé přírodě</w:t>
            </w:r>
            <w:r w:rsidR="00756033" w:rsidRPr="00DE0AA6">
              <w:rPr>
                <w:rFonts w:cs="Times New Roman"/>
              </w:rPr>
              <w:t xml:space="preserve"> </w:t>
            </w:r>
            <w:r w:rsidR="009C74F2" w:rsidRPr="00DE0AA6">
              <w:rPr>
                <w:rFonts w:cs="Times New Roman"/>
              </w:rPr>
              <w:t>(</w:t>
            </w:r>
            <w:r w:rsidR="00756033" w:rsidRPr="00DE0AA6">
              <w:rPr>
                <w:rFonts w:cs="Times New Roman"/>
              </w:rPr>
              <w:t xml:space="preserve">ostatní příbuzné vědy), část 62 </w:t>
            </w:r>
            <w:r w:rsidR="00756033" w:rsidRPr="00DE0AA6">
              <w:rPr>
                <w:rFonts w:cs="Arial"/>
              </w:rPr>
              <w:t>Zemědělství, lesnictví a rybářství</w:t>
            </w:r>
            <w:r w:rsidR="00756033" w:rsidRPr="00DE0AA6">
              <w:rPr>
                <w:rFonts w:cs="Times New Roman"/>
              </w:rPr>
              <w:t xml:space="preserve"> (přírodní parky</w:t>
            </w:r>
            <w:r w:rsidR="00DF4AD2" w:rsidRPr="00DE0AA6">
              <w:rPr>
                <w:rFonts w:cs="Times New Roman"/>
              </w:rPr>
              <w:t xml:space="preserve">, </w:t>
            </w:r>
            <w:r w:rsidR="00514192" w:rsidRPr="00DE0AA6">
              <w:t>ochrana přírody</w:t>
            </w:r>
            <w:r w:rsidR="00756033" w:rsidRPr="00DE0AA6">
              <w:rPr>
                <w:rFonts w:cs="Times New Roman"/>
              </w:rPr>
              <w:t xml:space="preserve">) 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8F58B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053 </w:t>
            </w:r>
            <w:r w:rsidRPr="00DE0AA6">
              <w:rPr>
                <w:rFonts w:cs="Arial"/>
              </w:rPr>
              <w:t>Vědy o neživé přírodě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8F58B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44 </w:t>
            </w:r>
            <w:r w:rsidRPr="00DE0AA6">
              <w:rPr>
                <w:rFonts w:cs="Arial"/>
              </w:rPr>
              <w:t>Vědy o neživé přírodě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8F58B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054 </w:t>
            </w:r>
            <w:r w:rsidRPr="00DE0AA6">
              <w:rPr>
                <w:rFonts w:cs="Arial"/>
              </w:rPr>
              <w:t>Matematika a statistika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8F58BA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46 </w:t>
            </w:r>
            <w:r w:rsidRPr="00DE0AA6">
              <w:rPr>
                <w:rFonts w:cs="Arial"/>
              </w:rPr>
              <w:t>Matematika a statistika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C25BF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9C3BC5">
              <w:rPr>
                <w:rFonts w:cs="Arial"/>
              </w:rPr>
              <w:t xml:space="preserve">06 </w:t>
            </w:r>
            <w:r w:rsidR="009C3BC5" w:rsidRPr="009C3BC5">
              <w:rPr>
                <w:rFonts w:cs="Arial"/>
              </w:rPr>
              <w:t>Informační a komunikační technologie (ICT)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983078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4 </w:t>
            </w:r>
            <w:r w:rsidR="00245298" w:rsidRPr="00DE0AA6">
              <w:rPr>
                <w:rFonts w:cs="Arial"/>
              </w:rPr>
              <w:t xml:space="preserve">Vědy (pouze </w:t>
            </w:r>
            <w:r w:rsidR="00983078" w:rsidRPr="00DE0AA6">
              <w:rPr>
                <w:rFonts w:cs="Arial"/>
              </w:rPr>
              <w:t>informatika, užití počítačů</w:t>
            </w:r>
            <w:r w:rsidR="00245298" w:rsidRPr="00DE0AA6">
              <w:rPr>
                <w:rFonts w:cs="Arial"/>
              </w:rPr>
              <w:t>)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9C3BC5" w:rsidRDefault="004F4822" w:rsidP="00C25BF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9C3BC5">
              <w:rPr>
                <w:rFonts w:cs="Arial"/>
              </w:rPr>
              <w:tab/>
              <w:t xml:space="preserve">061 </w:t>
            </w:r>
            <w:r w:rsidR="009C3BC5" w:rsidRPr="009C3BC5">
              <w:rPr>
                <w:rFonts w:cs="Arial"/>
              </w:rPr>
              <w:t>Informační a komunikační technologie (ICT)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C25BF7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48 </w:t>
            </w:r>
            <w:r w:rsidRPr="00DE0AA6">
              <w:rPr>
                <w:rFonts w:cs="Arial"/>
              </w:rPr>
              <w:t>Informatika, užití počítačů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1E687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554E73">
              <w:rPr>
                <w:rFonts w:cs="Arial"/>
              </w:rPr>
              <w:t xml:space="preserve">07 </w:t>
            </w:r>
            <w:r w:rsidR="00554E73" w:rsidRPr="00554E73">
              <w:rPr>
                <w:rFonts w:cs="Arial"/>
              </w:rPr>
              <w:t>Technika, výroba a stavebnictví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1E687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5 </w:t>
            </w:r>
            <w:r w:rsidR="00E60C98" w:rsidRPr="00DE0AA6">
              <w:rPr>
                <w:rFonts w:cs="Arial"/>
              </w:rPr>
              <w:t>Technika, výroba a stavebnictví</w:t>
            </w:r>
            <w:r w:rsidR="00E60C98" w:rsidRPr="00DE0AA6">
              <w:rPr>
                <w:rFonts w:cs="Times New Roman"/>
              </w:rPr>
              <w:t xml:space="preserve"> </w:t>
            </w:r>
            <w:r w:rsidRPr="00DE0AA6">
              <w:rPr>
                <w:rFonts w:cs="Times New Roman"/>
              </w:rPr>
              <w:t xml:space="preserve">(plus </w:t>
            </w:r>
            <w:r w:rsidR="00B557EE" w:rsidRPr="00DE0AA6">
              <w:rPr>
                <w:rFonts w:cs="Times New Roman"/>
              </w:rPr>
              <w:t>většina</w:t>
            </w:r>
            <w:r w:rsidRPr="00DE0AA6">
              <w:rPr>
                <w:rFonts w:cs="Times New Roman"/>
              </w:rPr>
              <w:t xml:space="preserve"> 85 </w:t>
            </w:r>
            <w:r w:rsidR="00E60C98" w:rsidRPr="00DE0AA6">
              <w:rPr>
                <w:rFonts w:cs="Arial"/>
              </w:rPr>
              <w:t>Ochrana životního prostředí</w:t>
            </w:r>
            <w:r w:rsidRPr="00DE0AA6">
              <w:rPr>
                <w:rFonts w:cs="Times New Roman"/>
              </w:rPr>
              <w:t>)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3B2AD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E0AA6">
              <w:rPr>
                <w:rFonts w:cs="Times New Roman"/>
              </w:rPr>
              <w:tab/>
              <w:t xml:space="preserve">071 </w:t>
            </w:r>
            <w:r w:rsidR="003B2AD1" w:rsidRPr="00DE0AA6">
              <w:rPr>
                <w:rFonts w:cs="Arial"/>
              </w:rPr>
              <w:t>Inženýrství a strojírenství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1E687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52 </w:t>
            </w:r>
            <w:r w:rsidR="00B557EE" w:rsidRPr="00DE0AA6">
              <w:rPr>
                <w:rFonts w:cs="Arial"/>
              </w:rPr>
              <w:t>Technika a technické obory</w:t>
            </w:r>
            <w:r w:rsidR="00B557EE" w:rsidRPr="00DE0AA6">
              <w:rPr>
                <w:rFonts w:cs="Times New Roman"/>
              </w:rPr>
              <w:t xml:space="preserve"> </w:t>
            </w:r>
            <w:r w:rsidR="00E60C98" w:rsidRPr="00DE0AA6">
              <w:rPr>
                <w:rFonts w:cs="Times New Roman"/>
              </w:rPr>
              <w:t xml:space="preserve">(plus většina 85 </w:t>
            </w:r>
            <w:r w:rsidR="00514192" w:rsidRPr="00DE0AA6">
              <w:rPr>
                <w:rFonts w:cs="Arial"/>
              </w:rPr>
              <w:t xml:space="preserve">Ochrana </w:t>
            </w:r>
            <w:r w:rsidR="00E60C98" w:rsidRPr="00DE0AA6">
              <w:rPr>
                <w:rFonts w:cs="Arial"/>
              </w:rPr>
              <w:t>životního prostředí</w:t>
            </w:r>
            <w:r w:rsidR="00E60C98" w:rsidRPr="00DE0AA6">
              <w:rPr>
                <w:rFonts w:cs="Times New Roman"/>
              </w:rPr>
              <w:t>)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072 </w:t>
            </w:r>
            <w:r w:rsidRPr="00DE0AA6">
              <w:rPr>
                <w:rFonts w:cs="Arial"/>
              </w:rPr>
              <w:t>Výroba a zpracování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C25BF7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54 </w:t>
            </w:r>
            <w:r w:rsidRPr="00DE0AA6">
              <w:rPr>
                <w:rFonts w:cs="Arial"/>
              </w:rPr>
              <w:t>Výroba a zpracování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073 </w:t>
            </w:r>
            <w:r w:rsidRPr="00DE0AA6">
              <w:rPr>
                <w:rFonts w:cs="Arial"/>
              </w:rPr>
              <w:t>Architektura a stavebnictví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C25BF7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58 </w:t>
            </w:r>
            <w:r w:rsidRPr="00DE0AA6">
              <w:rPr>
                <w:rFonts w:cs="Arial"/>
              </w:rPr>
              <w:t>Architektura a stavebnictví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08 </w:t>
            </w:r>
            <w:r w:rsidRPr="00DE0AA6">
              <w:rPr>
                <w:rFonts w:cs="Arial"/>
              </w:rPr>
              <w:t>Zemědělství, lesnictví, rybářství a veterinářství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656F46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E0AA6">
              <w:rPr>
                <w:rFonts w:cs="Times New Roman"/>
              </w:rPr>
              <w:t xml:space="preserve">6 </w:t>
            </w:r>
            <w:r w:rsidRPr="00DE0AA6">
              <w:rPr>
                <w:rFonts w:cs="Arial"/>
              </w:rPr>
              <w:t xml:space="preserve">Zemědělství </w:t>
            </w:r>
            <w:r w:rsidR="008C5290" w:rsidRPr="00DE0AA6">
              <w:rPr>
                <w:rFonts w:cs="Arial"/>
              </w:rPr>
              <w:t>(</w:t>
            </w:r>
            <w:r w:rsidR="00DE2D92" w:rsidRPr="00DE0AA6">
              <w:rPr>
                <w:rFonts w:cs="Arial"/>
              </w:rPr>
              <w:t>bez</w:t>
            </w:r>
            <w:r w:rsidR="008C5290" w:rsidRPr="00DE0AA6">
              <w:rPr>
                <w:rFonts w:cs="Arial"/>
              </w:rPr>
              <w:t xml:space="preserve"> </w:t>
            </w:r>
            <w:r w:rsidR="008C5290" w:rsidRPr="00DE0AA6">
              <w:rPr>
                <w:rFonts w:cs="Times New Roman"/>
              </w:rPr>
              <w:t>přírodní</w:t>
            </w:r>
            <w:r w:rsidR="00DE2D92" w:rsidRPr="00DE0AA6">
              <w:rPr>
                <w:rFonts w:cs="Times New Roman"/>
              </w:rPr>
              <w:t>ch</w:t>
            </w:r>
            <w:r w:rsidR="008C5290" w:rsidRPr="00DE0AA6">
              <w:rPr>
                <w:rFonts w:cs="Times New Roman"/>
              </w:rPr>
              <w:t xml:space="preserve"> park</w:t>
            </w:r>
            <w:r w:rsidR="00DE2D92" w:rsidRPr="00DE0AA6">
              <w:rPr>
                <w:rFonts w:cs="Times New Roman"/>
              </w:rPr>
              <w:t>ů</w:t>
            </w:r>
            <w:r w:rsidR="008C5290" w:rsidRPr="00DE0AA6">
              <w:rPr>
                <w:rFonts w:cs="Times New Roman"/>
              </w:rPr>
              <w:t xml:space="preserve"> a </w:t>
            </w:r>
            <w:r w:rsidR="001C6DCA" w:rsidRPr="00DE0AA6">
              <w:t>ochrany přírody</w:t>
            </w:r>
            <w:r w:rsidR="008C5290" w:rsidRPr="00DE0AA6">
              <w:rPr>
                <w:rFonts w:cs="Times New Roman"/>
              </w:rPr>
              <w:t>)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081 </w:t>
            </w:r>
            <w:r w:rsidRPr="00DE0AA6">
              <w:rPr>
                <w:rFonts w:cs="Arial"/>
              </w:rPr>
              <w:t>Zemědělství</w:t>
            </w:r>
          </w:p>
        </w:tc>
        <w:tc>
          <w:tcPr>
            <w:tcW w:w="4536" w:type="dxa"/>
            <w:vMerge w:val="restart"/>
            <w:vAlign w:val="center"/>
          </w:tcPr>
          <w:p w:rsidR="004F4822" w:rsidRPr="00DE0AA6" w:rsidRDefault="004F4822" w:rsidP="004A01F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62 </w:t>
            </w:r>
            <w:r w:rsidRPr="00DE0AA6">
              <w:rPr>
                <w:rFonts w:cs="Arial"/>
              </w:rPr>
              <w:t>Zemědělství, lesnictví a rybářství</w:t>
            </w:r>
            <w:r w:rsidR="00514192" w:rsidRPr="00DE0AA6">
              <w:rPr>
                <w:rFonts w:cs="Arial"/>
              </w:rPr>
              <w:t xml:space="preserve"> (</w:t>
            </w:r>
            <w:r w:rsidR="00514192" w:rsidRPr="00DE0AA6">
              <w:rPr>
                <w:rFonts w:cs="Arial"/>
                <w:u w:val="single"/>
              </w:rPr>
              <w:t>bez</w:t>
            </w:r>
            <w:r w:rsidR="00514192" w:rsidRPr="00DE0AA6">
              <w:rPr>
                <w:rFonts w:cs="Arial"/>
              </w:rPr>
              <w:t xml:space="preserve"> </w:t>
            </w:r>
            <w:r w:rsidR="00514192" w:rsidRPr="00DE0AA6">
              <w:rPr>
                <w:rFonts w:cs="Times New Roman"/>
              </w:rPr>
              <w:t>přírodních parků a </w:t>
            </w:r>
            <w:r w:rsidR="004A01FC" w:rsidRPr="00DE0AA6">
              <w:t>ochrany přírody</w:t>
            </w:r>
            <w:r w:rsidR="00514192" w:rsidRPr="00DE0AA6">
              <w:rPr>
                <w:rFonts w:cs="Times New Roman"/>
              </w:rPr>
              <w:t>)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082 </w:t>
            </w:r>
            <w:r w:rsidRPr="00DE0AA6">
              <w:rPr>
                <w:rFonts w:cs="Arial"/>
              </w:rPr>
              <w:t>Lesnictví</w:t>
            </w:r>
          </w:p>
        </w:tc>
        <w:tc>
          <w:tcPr>
            <w:tcW w:w="4536" w:type="dxa"/>
            <w:vMerge/>
            <w:vAlign w:val="center"/>
          </w:tcPr>
          <w:p w:rsidR="004F4822" w:rsidRPr="00DE0AA6" w:rsidRDefault="004F4822" w:rsidP="001E687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083 </w:t>
            </w:r>
            <w:r w:rsidRPr="00DE0AA6">
              <w:rPr>
                <w:rFonts w:cs="Arial"/>
              </w:rPr>
              <w:t>Rybářství</w:t>
            </w:r>
          </w:p>
        </w:tc>
        <w:tc>
          <w:tcPr>
            <w:tcW w:w="4536" w:type="dxa"/>
            <w:vMerge/>
            <w:vAlign w:val="center"/>
          </w:tcPr>
          <w:p w:rsidR="004F4822" w:rsidRPr="00DE0AA6" w:rsidRDefault="004F4822" w:rsidP="001E687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084 </w:t>
            </w:r>
            <w:r w:rsidRPr="00DE0AA6">
              <w:rPr>
                <w:rFonts w:cs="Arial"/>
              </w:rPr>
              <w:t>Veterinářství</w:t>
            </w:r>
          </w:p>
        </w:tc>
        <w:tc>
          <w:tcPr>
            <w:tcW w:w="4536" w:type="dxa"/>
            <w:vAlign w:val="center"/>
          </w:tcPr>
          <w:p w:rsidR="004F4822" w:rsidRPr="00DE0AA6" w:rsidRDefault="00B96055" w:rsidP="00B9605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64 </w:t>
            </w:r>
            <w:r w:rsidR="004F4822" w:rsidRPr="00DE0AA6">
              <w:rPr>
                <w:rFonts w:cs="Arial"/>
              </w:rPr>
              <w:t>Veterinářství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  <w:color w:val="A6A6A6" w:themeColor="background1" w:themeShade="A6"/>
              </w:rPr>
            </w:pPr>
            <w:r w:rsidRPr="00DE0AA6">
              <w:rPr>
                <w:rFonts w:cs="Times New Roman"/>
              </w:rPr>
              <w:t xml:space="preserve">09 </w:t>
            </w:r>
            <w:r w:rsidR="00344278" w:rsidRPr="00DE0AA6">
              <w:rPr>
                <w:rFonts w:cs="Arial"/>
              </w:rPr>
              <w:t xml:space="preserve">Zdravotní a sociální péče, </w:t>
            </w:r>
            <w:r w:rsidR="00344278" w:rsidRPr="00DE0AA6">
              <w:t>péče o příznivé životní podmínky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B9605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7 </w:t>
            </w:r>
            <w:r w:rsidRPr="00DE0AA6">
              <w:rPr>
                <w:rFonts w:cs="Arial"/>
              </w:rPr>
              <w:t>Zdravotnictví a sociální péče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lastRenderedPageBreak/>
              <w:tab/>
              <w:t xml:space="preserve">091 </w:t>
            </w:r>
            <w:r w:rsidRPr="00DE0AA6">
              <w:rPr>
                <w:rFonts w:cs="Arial"/>
              </w:rPr>
              <w:t>Zdravotní péče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B9605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72 </w:t>
            </w:r>
            <w:r w:rsidRPr="00DE0AA6">
              <w:rPr>
                <w:rFonts w:cs="Arial"/>
              </w:rPr>
              <w:t>Zdravotnictví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092 </w:t>
            </w:r>
            <w:r w:rsidR="00344278" w:rsidRPr="00DE0AA6">
              <w:t>Sociální péče, péče o příznivé životní podmínky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B9605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76 </w:t>
            </w:r>
            <w:r w:rsidRPr="00DE0AA6">
              <w:rPr>
                <w:rFonts w:cs="Arial"/>
              </w:rPr>
              <w:t>Sociální péče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554E73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554E73">
              <w:t>10 Služby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656F46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 xml:space="preserve">8 </w:t>
            </w:r>
            <w:r w:rsidRPr="00DE0AA6">
              <w:rPr>
                <w:rFonts w:cs="Arial"/>
              </w:rPr>
              <w:t>Služby</w:t>
            </w:r>
            <w:r w:rsidR="00656F46" w:rsidRPr="00DE0AA6">
              <w:rPr>
                <w:rFonts w:cs="Arial"/>
              </w:rPr>
              <w:t xml:space="preserve"> (bez </w:t>
            </w:r>
            <w:r w:rsidR="00656F46" w:rsidRPr="00DE0AA6">
              <w:rPr>
                <w:rFonts w:cs="Times New Roman"/>
              </w:rPr>
              <w:t xml:space="preserve">většiny 85 </w:t>
            </w:r>
            <w:r w:rsidR="00656F46" w:rsidRPr="00DE0AA6">
              <w:rPr>
                <w:rFonts w:cs="Arial"/>
              </w:rPr>
              <w:t>Ochrana životního prostředí</w:t>
            </w:r>
            <w:r w:rsidR="00656F46" w:rsidRPr="00DE0AA6">
              <w:rPr>
                <w:rFonts w:cs="Times New Roman"/>
              </w:rPr>
              <w:t>)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554E73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554E73">
              <w:tab/>
              <w:t xml:space="preserve">101 </w:t>
            </w:r>
            <w:r w:rsidR="00554E73" w:rsidRPr="00554E73">
              <w:t>Služby pro osobní potřebu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B9605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81 </w:t>
            </w:r>
            <w:r w:rsidRPr="00DE0AA6">
              <w:rPr>
                <w:rFonts w:cs="Arial"/>
              </w:rPr>
              <w:t>Osobní služby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102 </w:t>
            </w:r>
            <w:r w:rsidR="00344278" w:rsidRPr="00DE0AA6">
              <w:rPr>
                <w:rFonts w:cs="Arial"/>
              </w:rPr>
              <w:t>Hygiena a ochrana zdraví při práci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1E687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</w:r>
            <w:r w:rsidR="00B557EE" w:rsidRPr="00DE0AA6">
              <w:rPr>
                <w:rFonts w:cs="Times New Roman"/>
              </w:rPr>
              <w:t>Část</w:t>
            </w:r>
            <w:r w:rsidRPr="00DE0AA6">
              <w:rPr>
                <w:rFonts w:cs="Times New Roman"/>
              </w:rPr>
              <w:t xml:space="preserve"> 85 </w:t>
            </w:r>
            <w:r w:rsidR="00B557EE" w:rsidRPr="00DE0AA6">
              <w:rPr>
                <w:rFonts w:cs="Arial"/>
              </w:rPr>
              <w:t>Ochrana životního prostředí</w:t>
            </w:r>
            <w:r w:rsidR="00B557EE" w:rsidRPr="00DE0AA6">
              <w:rPr>
                <w:rFonts w:cs="Times New Roman"/>
              </w:rPr>
              <w:t xml:space="preserve"> </w:t>
            </w:r>
            <w:r w:rsidRPr="00DE0AA6">
              <w:rPr>
                <w:rFonts w:cs="Times New Roman"/>
              </w:rPr>
              <w:t>(</w:t>
            </w:r>
            <w:r w:rsidR="00B557EE" w:rsidRPr="00DE0AA6">
              <w:t>Veřejná hygiena</w:t>
            </w:r>
            <w:r w:rsidR="00496A32">
              <w:rPr>
                <w:rFonts w:cs="Times New Roman"/>
              </w:rPr>
              <w:t xml:space="preserve"> </w:t>
            </w:r>
            <w:r w:rsidR="00B557EE" w:rsidRPr="00DE0AA6">
              <w:rPr>
                <w:rFonts w:cs="Times New Roman"/>
              </w:rPr>
              <w:t>a bezpečnost práce</w:t>
            </w:r>
            <w:r w:rsidRPr="00DE0AA6">
              <w:rPr>
                <w:rFonts w:cs="Times New Roman"/>
              </w:rPr>
              <w:t>)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103 </w:t>
            </w:r>
            <w:r w:rsidRPr="00DE0AA6">
              <w:rPr>
                <w:rFonts w:cs="Arial"/>
              </w:rPr>
              <w:t>Bezpečnostní služby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B9605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86 </w:t>
            </w:r>
            <w:r w:rsidRPr="00DE0AA6">
              <w:rPr>
                <w:rFonts w:cs="Arial"/>
              </w:rPr>
              <w:t>Bezpečnostní služby</w:t>
            </w:r>
          </w:p>
        </w:tc>
      </w:tr>
      <w:tr w:rsidR="004F4822" w:rsidRPr="00DE0AA6" w:rsidTr="00DA5348">
        <w:trPr>
          <w:cantSplit/>
          <w:jc w:val="center"/>
        </w:trPr>
        <w:tc>
          <w:tcPr>
            <w:tcW w:w="4644" w:type="dxa"/>
            <w:vAlign w:val="center"/>
          </w:tcPr>
          <w:p w:rsidR="004F4822" w:rsidRPr="00DE0AA6" w:rsidRDefault="004F4822" w:rsidP="00B9605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104 </w:t>
            </w:r>
            <w:r w:rsidRPr="00DE0AA6">
              <w:rPr>
                <w:rFonts w:cs="Arial"/>
              </w:rPr>
              <w:t>Přepravní služby a spoje</w:t>
            </w:r>
          </w:p>
        </w:tc>
        <w:tc>
          <w:tcPr>
            <w:tcW w:w="4536" w:type="dxa"/>
            <w:vAlign w:val="center"/>
          </w:tcPr>
          <w:p w:rsidR="004F4822" w:rsidRPr="00DE0AA6" w:rsidRDefault="004F4822" w:rsidP="00B96055">
            <w:pPr>
              <w:tabs>
                <w:tab w:val="left" w:pos="176"/>
              </w:tabs>
              <w:rPr>
                <w:rFonts w:cs="Times New Roman"/>
              </w:rPr>
            </w:pPr>
            <w:r w:rsidRPr="00DE0AA6">
              <w:rPr>
                <w:rFonts w:cs="Times New Roman"/>
              </w:rPr>
              <w:tab/>
              <w:t xml:space="preserve">84 </w:t>
            </w:r>
            <w:r w:rsidRPr="00DE0AA6">
              <w:rPr>
                <w:rFonts w:cs="Arial"/>
              </w:rPr>
              <w:t>Přepravní služby a spoje</w:t>
            </w:r>
          </w:p>
        </w:tc>
      </w:tr>
    </w:tbl>
    <w:p w:rsidR="00632F17" w:rsidRDefault="00632F17" w:rsidP="00F34C02">
      <w:pPr>
        <w:pStyle w:val="Styl5"/>
      </w:pPr>
    </w:p>
    <w:p w:rsidR="00F34C02" w:rsidRPr="00F34C02" w:rsidRDefault="00E94B7F" w:rsidP="00F34C02">
      <w:pPr>
        <w:pStyle w:val="Styl5"/>
      </w:pPr>
      <w:r>
        <w:t>Vztah ke klasifikacím Evropské unie</w:t>
      </w:r>
      <w:r w:rsidRPr="00F34C02">
        <w:t xml:space="preserve"> </w:t>
      </w:r>
      <w:proofErr w:type="spellStart"/>
      <w:r w:rsidRPr="00F34C02">
        <w:t>Fields</w:t>
      </w:r>
      <w:proofErr w:type="spellEnd"/>
      <w:r w:rsidRPr="00F34C02">
        <w:t xml:space="preserve"> </w:t>
      </w:r>
      <w:proofErr w:type="spellStart"/>
      <w:r w:rsidRPr="00F34C02">
        <w:t>of</w:t>
      </w:r>
      <w:proofErr w:type="spellEnd"/>
      <w:r w:rsidRPr="00F34C02">
        <w:t xml:space="preserve"> </w:t>
      </w:r>
      <w:proofErr w:type="spellStart"/>
      <w:r w:rsidRPr="00F34C02">
        <w:t>Training</w:t>
      </w:r>
      <w:proofErr w:type="spellEnd"/>
      <w:r w:rsidRPr="00F34C02">
        <w:t xml:space="preserve"> (</w:t>
      </w:r>
      <w:proofErr w:type="spellStart"/>
      <w:r w:rsidRPr="00F34C02">
        <w:t>FoT</w:t>
      </w:r>
      <w:proofErr w:type="spellEnd"/>
      <w:r w:rsidRPr="00F34C02">
        <w:t xml:space="preserve"> 1997) a </w:t>
      </w:r>
      <w:proofErr w:type="spellStart"/>
      <w:r w:rsidRPr="00F34C02">
        <w:t>Fields</w:t>
      </w:r>
      <w:proofErr w:type="spellEnd"/>
      <w:r w:rsidRPr="00F34C02">
        <w:t xml:space="preserve"> </w:t>
      </w:r>
      <w:proofErr w:type="spellStart"/>
      <w:r w:rsidRPr="00F34C02">
        <w:t>of</w:t>
      </w:r>
      <w:proofErr w:type="spellEnd"/>
      <w:r w:rsidRPr="00F34C02">
        <w:t xml:space="preserve"> </w:t>
      </w:r>
      <w:proofErr w:type="spellStart"/>
      <w:r w:rsidRPr="00F34C02">
        <w:t>Education</w:t>
      </w:r>
      <w:proofErr w:type="spellEnd"/>
      <w:r>
        <w:t xml:space="preserve"> </w:t>
      </w:r>
      <w:proofErr w:type="spellStart"/>
      <w:r w:rsidRPr="00F34C02">
        <w:t>and</w:t>
      </w:r>
      <w:proofErr w:type="spellEnd"/>
      <w:r w:rsidRPr="00F34C02">
        <w:t xml:space="preserve"> </w:t>
      </w:r>
      <w:proofErr w:type="spellStart"/>
      <w:r w:rsidRPr="00F34C02">
        <w:t>Training</w:t>
      </w:r>
      <w:proofErr w:type="spellEnd"/>
      <w:r w:rsidRPr="00F34C02">
        <w:t xml:space="preserve"> (</w:t>
      </w:r>
      <w:proofErr w:type="spellStart"/>
      <w:r w:rsidRPr="00F34C02">
        <w:t>FoET</w:t>
      </w:r>
      <w:proofErr w:type="spellEnd"/>
      <w:r w:rsidRPr="00F34C02">
        <w:t xml:space="preserve"> 1999)</w:t>
      </w:r>
    </w:p>
    <w:p w:rsidR="00F34C02" w:rsidRDefault="00E94B7F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Klasifikace </w:t>
      </w:r>
      <w:r>
        <w:t>Evropské unie</w:t>
      </w:r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Fields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of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Training</w:t>
      </w:r>
      <w:proofErr w:type="spellEnd"/>
      <w:r w:rsidRPr="00F34C02">
        <w:rPr>
          <w:rFonts w:cs="Arial"/>
        </w:rPr>
        <w:t xml:space="preserve"> 1997 (</w:t>
      </w:r>
      <w:proofErr w:type="spellStart"/>
      <w:r w:rsidRPr="00F34C02">
        <w:rPr>
          <w:rFonts w:cs="Arial"/>
        </w:rPr>
        <w:t>FoT</w:t>
      </w:r>
      <w:proofErr w:type="spellEnd"/>
      <w:r w:rsidRPr="00F34C02">
        <w:rPr>
          <w:rFonts w:cs="Arial"/>
        </w:rPr>
        <w:t xml:space="preserve"> 1997) a </w:t>
      </w:r>
      <w:proofErr w:type="spellStart"/>
      <w:r w:rsidRPr="00F34C02">
        <w:rPr>
          <w:rFonts w:cs="Arial"/>
        </w:rPr>
        <w:t>Fields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of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Education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and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Training</w:t>
      </w:r>
      <w:proofErr w:type="spellEnd"/>
      <w:r w:rsidRPr="00F34C02">
        <w:rPr>
          <w:rFonts w:cs="Arial"/>
        </w:rPr>
        <w:t xml:space="preserve"> 1999 (</w:t>
      </w:r>
      <w:proofErr w:type="spellStart"/>
      <w:r w:rsidRPr="00F34C02">
        <w:rPr>
          <w:rFonts w:cs="Arial"/>
        </w:rPr>
        <w:t>FoET</w:t>
      </w:r>
      <w:proofErr w:type="spellEnd"/>
      <w:r w:rsidRPr="00F34C02">
        <w:rPr>
          <w:rFonts w:cs="Arial"/>
        </w:rPr>
        <w:t xml:space="preserve"> 1999)</w:t>
      </w:r>
      <w:r>
        <w:rPr>
          <w:rFonts w:cs="Arial"/>
        </w:rPr>
        <w:t xml:space="preserve"> </w:t>
      </w:r>
      <w:r w:rsidR="00CE0A4E">
        <w:rPr>
          <w:rFonts w:cs="Arial"/>
        </w:rPr>
        <w:t>vznikl</w:t>
      </w:r>
      <w:r>
        <w:rPr>
          <w:rFonts w:cs="Arial"/>
        </w:rPr>
        <w:t xml:space="preserve">y </w:t>
      </w:r>
      <w:r w:rsidR="00CE0A4E">
        <w:rPr>
          <w:rFonts w:cs="Arial"/>
        </w:rPr>
        <w:t>na základě</w:t>
      </w:r>
      <w:r>
        <w:rPr>
          <w:rFonts w:cs="Arial"/>
        </w:rPr>
        <w:t xml:space="preserve"> klasifikace </w:t>
      </w:r>
      <w:r w:rsidR="00B457B0">
        <w:rPr>
          <w:rFonts w:cs="Arial"/>
        </w:rPr>
        <w:t xml:space="preserve">oborů vzdělání </w:t>
      </w:r>
      <w:r w:rsidRPr="00F34C02">
        <w:rPr>
          <w:rFonts w:cs="Arial"/>
        </w:rPr>
        <w:t>ISCED 1997</w:t>
      </w:r>
      <w:r>
        <w:rPr>
          <w:rFonts w:cs="Arial"/>
        </w:rPr>
        <w:t xml:space="preserve"> a jsou s ní kromě menších změn v textech na první a druhé úrovni (a </w:t>
      </w:r>
      <w:r w:rsidR="00B457B0">
        <w:rPr>
          <w:rFonts w:cs="Arial"/>
        </w:rPr>
        <w:t>míste</w:t>
      </w:r>
      <w:r>
        <w:rPr>
          <w:rFonts w:cs="Arial"/>
        </w:rPr>
        <w:t>ch) hierarchie</w:t>
      </w:r>
      <w:r w:rsidR="00D95C85">
        <w:rPr>
          <w:rFonts w:cs="Arial"/>
        </w:rPr>
        <w:t xml:space="preserve"> konzistentní</w:t>
      </w:r>
      <w:r>
        <w:rPr>
          <w:rFonts w:cs="Arial"/>
        </w:rPr>
        <w:t xml:space="preserve">. </w:t>
      </w:r>
      <w:proofErr w:type="spellStart"/>
      <w:r w:rsidRPr="00F34C02">
        <w:rPr>
          <w:rFonts w:cs="Arial"/>
        </w:rPr>
        <w:t>FoET</w:t>
      </w:r>
      <w:proofErr w:type="spellEnd"/>
      <w:r w:rsidRPr="00F34C02">
        <w:rPr>
          <w:rFonts w:cs="Arial"/>
        </w:rPr>
        <w:t xml:space="preserve"> 1999 </w:t>
      </w:r>
      <w:r>
        <w:rPr>
          <w:rFonts w:cs="Arial"/>
        </w:rPr>
        <w:t xml:space="preserve">byla vyvinuta z </w:t>
      </w:r>
      <w:proofErr w:type="spellStart"/>
      <w:r w:rsidRPr="00F34C02">
        <w:rPr>
          <w:rFonts w:cs="Arial"/>
        </w:rPr>
        <w:t>FoT</w:t>
      </w:r>
      <w:proofErr w:type="spellEnd"/>
      <w:r w:rsidRPr="00F34C02">
        <w:rPr>
          <w:rFonts w:cs="Arial"/>
        </w:rPr>
        <w:t xml:space="preserve"> 1997 a</w:t>
      </w:r>
      <w:r>
        <w:rPr>
          <w:rFonts w:cs="Arial"/>
        </w:rPr>
        <w:t xml:space="preserve"> nahradila ji</w:t>
      </w:r>
      <w:r w:rsidRPr="00F34C02">
        <w:rPr>
          <w:rFonts w:cs="Arial"/>
        </w:rPr>
        <w:t xml:space="preserve">. </w:t>
      </w:r>
      <w:proofErr w:type="spellStart"/>
      <w:r w:rsidRPr="00F34C02">
        <w:rPr>
          <w:rFonts w:cs="Arial"/>
        </w:rPr>
        <w:t>FoET</w:t>
      </w:r>
      <w:proofErr w:type="spellEnd"/>
      <w:r w:rsidRPr="00F34C02">
        <w:rPr>
          <w:rFonts w:cs="Arial"/>
        </w:rPr>
        <w:t xml:space="preserve"> 1999 </w:t>
      </w:r>
      <w:r>
        <w:rPr>
          <w:rFonts w:cs="Arial"/>
        </w:rPr>
        <w:t xml:space="preserve">je </w:t>
      </w:r>
      <w:r w:rsidR="00CF1F77">
        <w:rPr>
          <w:rFonts w:cs="Arial"/>
        </w:rPr>
        <w:t>t</w:t>
      </w:r>
      <w:r w:rsidR="003A55EE">
        <w:rPr>
          <w:rFonts w:cs="Arial"/>
        </w:rPr>
        <w:t>ří</w:t>
      </w:r>
      <w:r>
        <w:rPr>
          <w:rFonts w:cs="Arial"/>
        </w:rPr>
        <w:t xml:space="preserve">úrovňová </w:t>
      </w:r>
      <w:r w:rsidRPr="00F34C02">
        <w:rPr>
          <w:rFonts w:cs="Arial"/>
        </w:rPr>
        <w:t xml:space="preserve">(a </w:t>
      </w:r>
      <w:r w:rsidR="00CF1F77">
        <w:rPr>
          <w:rFonts w:cs="Arial"/>
        </w:rPr>
        <w:t>t</w:t>
      </w:r>
      <w:r w:rsidR="003A55EE">
        <w:rPr>
          <w:rFonts w:cs="Arial"/>
        </w:rPr>
        <w:t>ří</w:t>
      </w:r>
      <w:r>
        <w:rPr>
          <w:rFonts w:cs="Arial"/>
        </w:rPr>
        <w:t>místná</w:t>
      </w:r>
      <w:r w:rsidRPr="00F34C02">
        <w:rPr>
          <w:rFonts w:cs="Arial"/>
        </w:rPr>
        <w:t>) hierarchic</w:t>
      </w:r>
      <w:r>
        <w:rPr>
          <w:rFonts w:cs="Arial"/>
        </w:rPr>
        <w:t>ká</w:t>
      </w:r>
      <w:r w:rsidRPr="00F34C02">
        <w:rPr>
          <w:rFonts w:cs="Arial"/>
        </w:rPr>
        <w:t xml:space="preserve"> </w:t>
      </w:r>
      <w:r>
        <w:rPr>
          <w:rFonts w:cs="Arial"/>
        </w:rPr>
        <w:t xml:space="preserve">klasifikace </w:t>
      </w:r>
      <w:r w:rsidRPr="00F34C02">
        <w:rPr>
          <w:rFonts w:cs="Arial"/>
        </w:rPr>
        <w:t xml:space="preserve">a </w:t>
      </w:r>
      <w:r>
        <w:rPr>
          <w:rFonts w:cs="Arial"/>
        </w:rPr>
        <w:t>byla výchozím bodem pro revi</w:t>
      </w:r>
      <w:r w:rsidR="00D468E9">
        <w:rPr>
          <w:rFonts w:cs="Arial"/>
        </w:rPr>
        <w:t>dovanou klasifikaci</w:t>
      </w:r>
      <w:r>
        <w:rPr>
          <w:rFonts w:cs="Arial"/>
        </w:rPr>
        <w:t xml:space="preserve"> </w:t>
      </w:r>
      <w:r w:rsidRPr="00F34C02">
        <w:rPr>
          <w:rFonts w:cs="Arial"/>
        </w:rPr>
        <w:t>ISCED-F</w:t>
      </w:r>
      <w:r w:rsidR="00D468E9">
        <w:rPr>
          <w:rFonts w:cs="Arial"/>
        </w:rPr>
        <w:t xml:space="preserve"> 2013</w:t>
      </w:r>
      <w:r w:rsidRPr="00F34C02">
        <w:rPr>
          <w:rFonts w:cs="Arial"/>
        </w:rPr>
        <w:t>.</w:t>
      </w:r>
    </w:p>
    <w:p w:rsidR="00E94B7F" w:rsidRPr="00F34C02" w:rsidRDefault="00E94B7F" w:rsidP="00E94B7F">
      <w:pPr>
        <w:pStyle w:val="Styl2"/>
        <w:autoSpaceDE w:val="0"/>
        <w:autoSpaceDN w:val="0"/>
        <w:adjustRightInd w:val="0"/>
        <w:spacing w:after="80"/>
        <w:rPr>
          <w:rFonts w:cs="Arial"/>
        </w:rPr>
      </w:pPr>
      <w:proofErr w:type="spellStart"/>
      <w:r w:rsidRPr="00F34C02">
        <w:rPr>
          <w:rFonts w:cs="Arial"/>
        </w:rPr>
        <w:t>FoET</w:t>
      </w:r>
      <w:proofErr w:type="spellEnd"/>
      <w:r w:rsidRPr="00F34C02">
        <w:rPr>
          <w:rFonts w:cs="Arial"/>
        </w:rPr>
        <w:t xml:space="preserve"> 1999 </w:t>
      </w:r>
      <w:r>
        <w:rPr>
          <w:rFonts w:cs="Arial"/>
        </w:rPr>
        <w:t xml:space="preserve">je mezinárodně užívaná v různých </w:t>
      </w:r>
      <w:r w:rsidR="000E1B39">
        <w:rPr>
          <w:rFonts w:cs="Arial"/>
        </w:rPr>
        <w:t>šetřeních</w:t>
      </w:r>
      <w:r>
        <w:rPr>
          <w:rFonts w:cs="Arial"/>
        </w:rPr>
        <w:t>, například:</w:t>
      </w:r>
    </w:p>
    <w:p w:rsidR="00E94B7F" w:rsidRPr="00DE0AA6" w:rsidRDefault="00E94B7F" w:rsidP="008157A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1134" w:hanging="357"/>
        <w:rPr>
          <w:rFonts w:cs="Arial"/>
        </w:rPr>
      </w:pPr>
      <w:r w:rsidRPr="00DE0AA6">
        <w:rPr>
          <w:rFonts w:cs="Arial"/>
        </w:rPr>
        <w:t xml:space="preserve">administrativní data zapsaných </w:t>
      </w:r>
      <w:r w:rsidR="000E1B39">
        <w:rPr>
          <w:rFonts w:cs="Arial"/>
        </w:rPr>
        <w:t xml:space="preserve">studentů </w:t>
      </w:r>
      <w:r w:rsidRPr="00DE0AA6">
        <w:rPr>
          <w:rFonts w:cs="Arial"/>
        </w:rPr>
        <w:t>a absolventů;</w:t>
      </w:r>
    </w:p>
    <w:p w:rsidR="00E94B7F" w:rsidRPr="00DE0AA6" w:rsidRDefault="00E94B7F" w:rsidP="008157A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ind w:left="1134" w:hanging="357"/>
        <w:rPr>
          <w:rFonts w:cs="Arial"/>
        </w:rPr>
      </w:pPr>
      <w:r w:rsidRPr="00DE0AA6">
        <w:rPr>
          <w:rFonts w:cs="Arial"/>
        </w:rPr>
        <w:t xml:space="preserve">určitá </w:t>
      </w:r>
      <w:r w:rsidR="000E1B39">
        <w:rPr>
          <w:rFonts w:cs="Arial"/>
        </w:rPr>
        <w:t>šetření o</w:t>
      </w:r>
      <w:r w:rsidRPr="00DE0AA6">
        <w:rPr>
          <w:rFonts w:cs="Arial"/>
        </w:rPr>
        <w:t> domácnostech;</w:t>
      </w:r>
    </w:p>
    <w:p w:rsidR="00F34C02" w:rsidRPr="00DE0AA6" w:rsidRDefault="00E94B7F" w:rsidP="008157A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 w:line="240" w:lineRule="auto"/>
        <w:ind w:left="1134" w:hanging="357"/>
        <w:rPr>
          <w:rFonts w:cs="Arial"/>
        </w:rPr>
      </w:pPr>
      <w:r w:rsidRPr="00DE0AA6">
        <w:rPr>
          <w:rFonts w:cs="Arial"/>
        </w:rPr>
        <w:t>hodnocení studentů.</w:t>
      </w:r>
    </w:p>
    <w:p w:rsidR="00F34C02" w:rsidRDefault="00B177C7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Při vývoji jak </w:t>
      </w:r>
      <w:proofErr w:type="spellStart"/>
      <w:r w:rsidRPr="00F34C02">
        <w:rPr>
          <w:rFonts w:cs="Arial"/>
        </w:rPr>
        <w:t>FoT</w:t>
      </w:r>
      <w:proofErr w:type="spellEnd"/>
      <w:r w:rsidRPr="00F34C02">
        <w:rPr>
          <w:rFonts w:cs="Arial"/>
        </w:rPr>
        <w:t xml:space="preserve"> 1997</w:t>
      </w:r>
      <w:r>
        <w:rPr>
          <w:rFonts w:cs="Arial"/>
        </w:rPr>
        <w:t>, tak i</w:t>
      </w:r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FoET</w:t>
      </w:r>
      <w:proofErr w:type="spellEnd"/>
      <w:r w:rsidRPr="00F34C02">
        <w:rPr>
          <w:rFonts w:cs="Arial"/>
        </w:rPr>
        <w:t xml:space="preserve"> 1999</w:t>
      </w:r>
      <w:r>
        <w:rPr>
          <w:rFonts w:cs="Arial"/>
        </w:rPr>
        <w:t xml:space="preserve"> byla </w:t>
      </w:r>
      <w:r>
        <w:rPr>
          <w:rStyle w:val="hps"/>
        </w:rPr>
        <w:t>značně vy</w:t>
      </w:r>
      <w:r>
        <w:rPr>
          <w:rFonts w:cs="Arial"/>
        </w:rPr>
        <w:t xml:space="preserve">užívána klasifikace kvalifikací </w:t>
      </w:r>
      <w:proofErr w:type="spellStart"/>
      <w:r w:rsidRPr="00F34C02">
        <w:rPr>
          <w:rFonts w:cs="Arial"/>
        </w:rPr>
        <w:t>Australian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Bureau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of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Statistics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Classification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of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Qualifications</w:t>
      </w:r>
      <w:proofErr w:type="spellEnd"/>
      <w:r w:rsidRPr="00F34C02">
        <w:rPr>
          <w:rFonts w:cs="Arial"/>
        </w:rPr>
        <w:t xml:space="preserve"> (ABSCQ 1993)</w:t>
      </w:r>
      <w:r>
        <w:rPr>
          <w:rFonts w:cs="Arial"/>
        </w:rPr>
        <w:t>.</w:t>
      </w:r>
      <w:r w:rsidRPr="00EE68E2">
        <w:rPr>
          <w:rFonts w:cs="Arial"/>
        </w:rPr>
        <w:t xml:space="preserve"> </w:t>
      </w:r>
      <w:r>
        <w:rPr>
          <w:rFonts w:cs="Arial"/>
        </w:rPr>
        <w:t>Přestože</w:t>
      </w:r>
      <w:r w:rsidRPr="00F34C02">
        <w:rPr>
          <w:rFonts w:cs="Arial"/>
        </w:rPr>
        <w:t xml:space="preserve"> ABSCQ </w:t>
      </w:r>
      <w:r>
        <w:rPr>
          <w:rFonts w:cs="Arial"/>
        </w:rPr>
        <w:t xml:space="preserve">byla v roce </w:t>
      </w:r>
      <w:r w:rsidRPr="00F34C02">
        <w:rPr>
          <w:rFonts w:cs="Arial"/>
        </w:rPr>
        <w:t xml:space="preserve">2001 </w:t>
      </w:r>
      <w:r>
        <w:rPr>
          <w:rFonts w:cs="Arial"/>
        </w:rPr>
        <w:t>nahrazena Australskou standardní klasifikací vzdělání</w:t>
      </w:r>
      <w:r w:rsidRPr="00F34C02">
        <w:rPr>
          <w:rFonts w:cs="Arial"/>
        </w:rPr>
        <w:t xml:space="preserve"> </w:t>
      </w:r>
      <w:r>
        <w:rPr>
          <w:rFonts w:cs="Arial"/>
        </w:rPr>
        <w:t>(</w:t>
      </w:r>
      <w:proofErr w:type="spellStart"/>
      <w:r w:rsidRPr="00F34C02">
        <w:rPr>
          <w:rFonts w:cs="Arial"/>
        </w:rPr>
        <w:t>Australian</w:t>
      </w:r>
      <w:proofErr w:type="spellEnd"/>
      <w:r w:rsidRPr="00F34C02">
        <w:rPr>
          <w:rFonts w:cs="Arial"/>
        </w:rPr>
        <w:t xml:space="preserve"> Standard </w:t>
      </w:r>
      <w:proofErr w:type="spellStart"/>
      <w:r w:rsidRPr="00F34C02">
        <w:rPr>
          <w:rFonts w:cs="Arial"/>
        </w:rPr>
        <w:t>Classification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of</w:t>
      </w:r>
      <w:proofErr w:type="spellEnd"/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Education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noBreakHyphen/>
        <w:t> </w:t>
      </w:r>
      <w:r w:rsidRPr="00F34C02">
        <w:rPr>
          <w:rFonts w:cs="Arial"/>
        </w:rPr>
        <w:t xml:space="preserve">ASCED), </w:t>
      </w:r>
      <w:r>
        <w:rPr>
          <w:rFonts w:cs="Arial"/>
        </w:rPr>
        <w:t xml:space="preserve">jsou v klasifikaci </w:t>
      </w:r>
      <w:r w:rsidRPr="00F34C02">
        <w:rPr>
          <w:rFonts w:cs="Arial"/>
        </w:rPr>
        <w:t>ISCED-F</w:t>
      </w:r>
      <w:r>
        <w:rPr>
          <w:rFonts w:cs="Arial"/>
        </w:rPr>
        <w:t xml:space="preserve"> některé pojmy a texty z </w:t>
      </w:r>
      <w:r w:rsidRPr="00F34C02">
        <w:rPr>
          <w:rFonts w:cs="Arial"/>
        </w:rPr>
        <w:t xml:space="preserve">ABSCQ 1993 </w:t>
      </w:r>
      <w:r>
        <w:rPr>
          <w:rFonts w:cs="Arial"/>
        </w:rPr>
        <w:t>použity, protože</w:t>
      </w:r>
      <w:r w:rsidRPr="00F34C02">
        <w:rPr>
          <w:rFonts w:cs="Arial"/>
        </w:rPr>
        <w:t xml:space="preserve"> </w:t>
      </w:r>
      <w:proofErr w:type="spellStart"/>
      <w:r w:rsidRPr="00F34C02">
        <w:rPr>
          <w:rFonts w:cs="Arial"/>
        </w:rPr>
        <w:t>FoET</w:t>
      </w:r>
      <w:proofErr w:type="spellEnd"/>
      <w:r w:rsidRPr="00F34C02">
        <w:rPr>
          <w:rFonts w:cs="Arial"/>
        </w:rPr>
        <w:t xml:space="preserve"> 1999 </w:t>
      </w:r>
      <w:r>
        <w:rPr>
          <w:rFonts w:cs="Arial"/>
        </w:rPr>
        <w:t xml:space="preserve">byla pro revizi oborů </w:t>
      </w:r>
      <w:r w:rsidRPr="00F34C02">
        <w:rPr>
          <w:rFonts w:cs="Arial"/>
        </w:rPr>
        <w:t xml:space="preserve">ISCED </w:t>
      </w:r>
      <w:r>
        <w:rPr>
          <w:rFonts w:cs="Arial"/>
        </w:rPr>
        <w:t>výchozím bodem.</w:t>
      </w:r>
    </w:p>
    <w:p w:rsidR="00F34C02" w:rsidRPr="00F34C02" w:rsidRDefault="00CB5D00" w:rsidP="00F34C02">
      <w:pPr>
        <w:pStyle w:val="Styl5"/>
      </w:pPr>
      <w:r>
        <w:t>Vztah k Mezinárodní standardní klasifikaci zaměstnání</w:t>
      </w:r>
      <w:r w:rsidRPr="00F34C02">
        <w:t xml:space="preserve"> (ISCO-08)</w:t>
      </w:r>
    </w:p>
    <w:p w:rsidR="00F34C02" w:rsidRDefault="00C52919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>
        <w:t>Mezinárodní standardní klasifikace zaměstnání</w:t>
      </w:r>
      <w:r w:rsidRPr="00F34C02">
        <w:t xml:space="preserve"> (ISCO-08)</w:t>
      </w:r>
      <w:r>
        <w:t xml:space="preserve"> j</w:t>
      </w:r>
      <w:r w:rsidR="00B33E10">
        <w:t>e s</w:t>
      </w:r>
      <w:r w:rsidR="0073221A">
        <w:t>ystém</w:t>
      </w:r>
      <w:r w:rsidR="00B33E10">
        <w:t xml:space="preserve"> pro klasifikování a </w:t>
      </w:r>
      <w:r>
        <w:t>agreg</w:t>
      </w:r>
      <w:r w:rsidR="007C08F8">
        <w:t>ování</w:t>
      </w:r>
      <w:r>
        <w:t xml:space="preserve"> informac</w:t>
      </w:r>
      <w:r w:rsidR="009F491E">
        <w:t>í o </w:t>
      </w:r>
      <w:r>
        <w:t>zaměstnání</w:t>
      </w:r>
      <w:r w:rsidR="009F491E">
        <w:t>,</w:t>
      </w:r>
      <w:r>
        <w:t xml:space="preserve"> získaných z populačních cenzů a jiných statistických zjišťování a rovněž </w:t>
      </w:r>
      <w:r w:rsidR="00E04E31">
        <w:t>z </w:t>
      </w:r>
      <w:r>
        <w:t>administrativních z</w:t>
      </w:r>
      <w:r w:rsidR="009F491E">
        <w:t>drojů</w:t>
      </w:r>
      <w:r w:rsidR="00A56E5E">
        <w:t xml:space="preserve">. Jejím hlavním </w:t>
      </w:r>
      <w:r w:rsidR="007A02F4">
        <w:t>úče</w:t>
      </w:r>
      <w:r w:rsidR="009F491E">
        <w:t>lem</w:t>
      </w:r>
      <w:r w:rsidR="00A56E5E">
        <w:t xml:space="preserve"> je poskytnout </w:t>
      </w:r>
      <w:r w:rsidR="00A56E5E">
        <w:rPr>
          <w:rFonts w:cs="Arial"/>
        </w:rPr>
        <w:t>základ pro mezinárodní předávání</w:t>
      </w:r>
      <w:r w:rsidR="00A56E5E" w:rsidRPr="00F34C02">
        <w:rPr>
          <w:rFonts w:cs="Arial"/>
        </w:rPr>
        <w:t xml:space="preserve"> a</w:t>
      </w:r>
      <w:r w:rsidR="007E278F">
        <w:rPr>
          <w:rFonts w:cs="Arial"/>
        </w:rPr>
        <w:t> po</w:t>
      </w:r>
      <w:r w:rsidR="00A56E5E">
        <w:rPr>
          <w:rFonts w:cs="Arial"/>
        </w:rPr>
        <w:t>rovná</w:t>
      </w:r>
      <w:r w:rsidR="007E278F">
        <w:rPr>
          <w:rFonts w:cs="Arial"/>
        </w:rPr>
        <w:t>vá</w:t>
      </w:r>
      <w:r w:rsidR="00A56E5E">
        <w:rPr>
          <w:rFonts w:cs="Arial"/>
        </w:rPr>
        <w:t xml:space="preserve">ní </w:t>
      </w:r>
      <w:r w:rsidR="007E278F">
        <w:rPr>
          <w:rFonts w:cs="Arial"/>
        </w:rPr>
        <w:t>informací o</w:t>
      </w:r>
      <w:r w:rsidR="009F491E">
        <w:rPr>
          <w:rFonts w:cs="Arial"/>
        </w:rPr>
        <w:t xml:space="preserve"> </w:t>
      </w:r>
      <w:r w:rsidR="00D22F60">
        <w:rPr>
          <w:rFonts w:cs="Arial"/>
        </w:rPr>
        <w:t>pracovních místech</w:t>
      </w:r>
      <w:r w:rsidR="009F491E">
        <w:rPr>
          <w:rFonts w:cs="Arial"/>
        </w:rPr>
        <w:t xml:space="preserve"> a zaměstnání</w:t>
      </w:r>
      <w:r w:rsidR="007C08F8">
        <w:rPr>
          <w:rFonts w:cs="Arial"/>
        </w:rPr>
        <w:t>ch</w:t>
      </w:r>
      <w:r w:rsidR="009F491E">
        <w:rPr>
          <w:rFonts w:cs="Arial"/>
        </w:rPr>
        <w:t>.</w:t>
      </w:r>
    </w:p>
    <w:p w:rsidR="00F34C02" w:rsidRDefault="00D22F60" w:rsidP="00D968B2">
      <w:pPr>
        <w:pStyle w:val="Styl4"/>
        <w:numPr>
          <w:ilvl w:val="0"/>
          <w:numId w:val="14"/>
        </w:numPr>
        <w:autoSpaceDE w:val="0"/>
        <w:autoSpaceDN w:val="0"/>
        <w:adjustRightInd w:val="0"/>
        <w:spacing w:after="120"/>
        <w:ind w:left="1066" w:hanging="357"/>
        <w:jc w:val="both"/>
        <w:rPr>
          <w:rFonts w:cs="Arial"/>
        </w:rPr>
      </w:pPr>
      <w:r>
        <w:rPr>
          <w:rFonts w:cs="Arial"/>
        </w:rPr>
        <w:t xml:space="preserve">Pracovní místo je definováno jako </w:t>
      </w:r>
      <w:r w:rsidR="00BE03FB">
        <w:rPr>
          <w:rFonts w:cs="Arial"/>
        </w:rPr>
        <w:t>„</w:t>
      </w:r>
      <w:r>
        <w:rPr>
          <w:rFonts w:cs="Arial"/>
        </w:rPr>
        <w:t>soubor úkolů a povinností</w:t>
      </w:r>
      <w:r w:rsidR="00BE03FB">
        <w:rPr>
          <w:rFonts w:cs="Arial"/>
        </w:rPr>
        <w:t xml:space="preserve">, které jsou nebo mají </w:t>
      </w:r>
      <w:r>
        <w:rPr>
          <w:rFonts w:cs="Arial"/>
        </w:rPr>
        <w:t xml:space="preserve">být </w:t>
      </w:r>
      <w:r w:rsidR="00124F99">
        <w:rPr>
          <w:rFonts w:cs="Arial"/>
        </w:rPr>
        <w:t>vykonává</w:t>
      </w:r>
      <w:r>
        <w:rPr>
          <w:rFonts w:cs="Arial"/>
        </w:rPr>
        <w:t xml:space="preserve">ny jednou osobou, </w:t>
      </w:r>
      <w:r w:rsidR="00BE03FB">
        <w:rPr>
          <w:rFonts w:cs="Arial"/>
        </w:rPr>
        <w:t>včetně zaměstnavatelů a osob samostatně výdělečně činných“.</w:t>
      </w:r>
    </w:p>
    <w:p w:rsidR="00F34C02" w:rsidRDefault="00993519" w:rsidP="00D968B2">
      <w:pPr>
        <w:pStyle w:val="Styl4"/>
        <w:numPr>
          <w:ilvl w:val="0"/>
          <w:numId w:val="14"/>
        </w:numPr>
        <w:autoSpaceDE w:val="0"/>
        <w:autoSpaceDN w:val="0"/>
        <w:adjustRightInd w:val="0"/>
        <w:ind w:left="1066" w:hanging="357"/>
        <w:jc w:val="both"/>
        <w:rPr>
          <w:rFonts w:cs="Arial"/>
        </w:rPr>
      </w:pPr>
      <w:r>
        <w:rPr>
          <w:rFonts w:cs="Arial"/>
        </w:rPr>
        <w:t>Zaměstnání</w:t>
      </w:r>
      <w:r w:rsidRPr="00F34C02">
        <w:rPr>
          <w:rFonts w:cs="Arial"/>
        </w:rPr>
        <w:t xml:space="preserve"> </w:t>
      </w:r>
      <w:r>
        <w:rPr>
          <w:rFonts w:cs="Arial"/>
        </w:rPr>
        <w:t>je „soubor pracovní</w:t>
      </w:r>
      <w:r w:rsidR="00124F99">
        <w:rPr>
          <w:rFonts w:cs="Arial"/>
        </w:rPr>
        <w:t>ch</w:t>
      </w:r>
      <w:r>
        <w:rPr>
          <w:rFonts w:cs="Arial"/>
        </w:rPr>
        <w:t xml:space="preserve"> míst</w:t>
      </w:r>
      <w:r w:rsidR="00702CC1">
        <w:rPr>
          <w:rFonts w:cs="Arial"/>
        </w:rPr>
        <w:t>, jejichž hlavní</w:t>
      </w:r>
      <w:r>
        <w:rPr>
          <w:rFonts w:cs="Arial"/>
        </w:rPr>
        <w:t xml:space="preserve"> </w:t>
      </w:r>
      <w:r w:rsidR="001D27B6">
        <w:rPr>
          <w:rFonts w:cs="Arial"/>
        </w:rPr>
        <w:t xml:space="preserve">úkoly a povinnosti jsou charakterizovány </w:t>
      </w:r>
      <w:r w:rsidR="009339E0">
        <w:rPr>
          <w:rFonts w:cs="Arial"/>
        </w:rPr>
        <w:t>vy</w:t>
      </w:r>
      <w:r w:rsidR="00702CC1">
        <w:rPr>
          <w:rFonts w:cs="Arial"/>
        </w:rPr>
        <w:t xml:space="preserve">sokým stupněm podobnosti“. Osoba může být se zaměstnáním </w:t>
      </w:r>
      <w:r w:rsidR="00124F99">
        <w:rPr>
          <w:rFonts w:cs="Arial"/>
        </w:rPr>
        <w:t xml:space="preserve">spojena </w:t>
      </w:r>
      <w:r w:rsidR="00702CC1">
        <w:rPr>
          <w:rFonts w:cs="Arial"/>
        </w:rPr>
        <w:t>přes</w:t>
      </w:r>
      <w:r w:rsidR="003A4776">
        <w:rPr>
          <w:rFonts w:cs="Arial"/>
        </w:rPr>
        <w:t xml:space="preserve"> svou minulou, současnou nebo budoucí práci</w:t>
      </w:r>
      <w:r w:rsidR="00B60EE2">
        <w:rPr>
          <w:rFonts w:cs="Arial"/>
        </w:rPr>
        <w:t>.</w:t>
      </w:r>
    </w:p>
    <w:p w:rsidR="00F34C02" w:rsidRDefault="00EA0354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 w:rsidRPr="00F34C02">
        <w:rPr>
          <w:rFonts w:cs="Arial"/>
        </w:rPr>
        <w:t xml:space="preserve">ISCO-08 </w:t>
      </w:r>
      <w:r>
        <w:rPr>
          <w:rFonts w:cs="Arial"/>
        </w:rPr>
        <w:t>užívá k uspořádání zaměstnání do skupin dvě základní kritéria: úroveň dovedností a </w:t>
      </w:r>
      <w:r w:rsidRPr="00796176">
        <w:rPr>
          <w:rFonts w:cs="Arial"/>
        </w:rPr>
        <w:t>specializace</w:t>
      </w:r>
      <w:r>
        <w:rPr>
          <w:rFonts w:cs="Arial"/>
        </w:rPr>
        <w:t xml:space="preserve"> dovedností</w:t>
      </w:r>
      <w:r w:rsidRPr="00F34C02">
        <w:rPr>
          <w:rFonts w:cs="Arial"/>
        </w:rPr>
        <w:t>.</w:t>
      </w:r>
    </w:p>
    <w:p w:rsidR="00F34C02" w:rsidRPr="0023480C" w:rsidRDefault="00EA0354" w:rsidP="00D968B2">
      <w:pPr>
        <w:pStyle w:val="Styl8"/>
        <w:numPr>
          <w:ilvl w:val="0"/>
          <w:numId w:val="25"/>
        </w:numPr>
        <w:spacing w:after="120"/>
        <w:ind w:left="1066" w:hanging="357"/>
        <w:jc w:val="both"/>
      </w:pPr>
      <w:r>
        <w:lastRenderedPageBreak/>
        <w:t>Dovednost je definována jako „schopnost plnit úkoly a povinnosti daného pracovního místa“.</w:t>
      </w:r>
    </w:p>
    <w:p w:rsidR="0023480C" w:rsidRDefault="00EA0354" w:rsidP="00D968B2">
      <w:pPr>
        <w:pStyle w:val="Styl8"/>
        <w:numPr>
          <w:ilvl w:val="0"/>
          <w:numId w:val="25"/>
        </w:numPr>
        <w:spacing w:after="120"/>
        <w:ind w:left="1066" w:hanging="357"/>
        <w:jc w:val="both"/>
      </w:pPr>
      <w:r>
        <w:t xml:space="preserve">Úroveň dovednosti je „spojení </w:t>
      </w:r>
      <w:r w:rsidR="002A286E">
        <w:t>složitosti</w:t>
      </w:r>
      <w:r>
        <w:t xml:space="preserve"> a </w:t>
      </w:r>
      <w:r w:rsidR="002A286E">
        <w:t xml:space="preserve">rozsahu </w:t>
      </w:r>
      <w:r>
        <w:t>úkolů a pov</w:t>
      </w:r>
      <w:r w:rsidR="002A286E">
        <w:t>inností, které mají být vykoná</w:t>
      </w:r>
      <w:r>
        <w:t>ny“.</w:t>
      </w:r>
    </w:p>
    <w:p w:rsidR="0023480C" w:rsidRPr="0023480C" w:rsidRDefault="00EA0354" w:rsidP="00D968B2">
      <w:pPr>
        <w:pStyle w:val="Styl8"/>
        <w:numPr>
          <w:ilvl w:val="0"/>
          <w:numId w:val="25"/>
        </w:numPr>
        <w:ind w:left="1066" w:hanging="357"/>
        <w:jc w:val="both"/>
      </w:pPr>
      <w:r>
        <w:t>Specializace dovednosti se posuzuje z hlediska „požadovaných znalostí, používaných nástrojů a zařízení, zpracovávaný</w:t>
      </w:r>
      <w:r w:rsidR="00B33E10">
        <w:t>ch nebo používaných materiálů a </w:t>
      </w:r>
      <w:r>
        <w:t>charakteru produkovaného zboží a služeb“.</w:t>
      </w:r>
    </w:p>
    <w:p w:rsidR="00D32018" w:rsidRDefault="00426CC0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>
        <w:t>Pojetí</w:t>
      </w:r>
      <w:r w:rsidR="002E5EAA">
        <w:t xml:space="preserve"> </w:t>
      </w:r>
      <w:r>
        <w:t>specializace dovednosti</w:t>
      </w:r>
      <w:r>
        <w:rPr>
          <w:rFonts w:cs="Arial"/>
        </w:rPr>
        <w:t xml:space="preserve"> </w:t>
      </w:r>
      <w:r w:rsidR="002E5EAA">
        <w:rPr>
          <w:rFonts w:cs="Arial"/>
        </w:rPr>
        <w:t xml:space="preserve">v </w:t>
      </w:r>
      <w:r w:rsidR="002E5EAA" w:rsidRPr="00D32018">
        <w:t>ISCO-08</w:t>
      </w:r>
      <w:r w:rsidR="002E5EAA">
        <w:t xml:space="preserve"> </w:t>
      </w:r>
      <w:r w:rsidR="002E5EAA">
        <w:rPr>
          <w:rFonts w:cs="Arial"/>
        </w:rPr>
        <w:t xml:space="preserve">má s obory </w:t>
      </w:r>
      <w:r w:rsidR="002E5EAA" w:rsidRPr="003A5301">
        <w:rPr>
          <w:rFonts w:cs="Arial"/>
        </w:rPr>
        <w:t xml:space="preserve">vzdělání </w:t>
      </w:r>
      <w:r w:rsidR="007B7A66">
        <w:rPr>
          <w:rFonts w:cs="Arial"/>
        </w:rPr>
        <w:t>v </w:t>
      </w:r>
      <w:r w:rsidR="007B7A66" w:rsidRPr="00D32018">
        <w:rPr>
          <w:rFonts w:cs="Arial"/>
        </w:rPr>
        <w:t>ISCED</w:t>
      </w:r>
      <w:r w:rsidR="00B4346A">
        <w:rPr>
          <w:rFonts w:cs="Arial"/>
        </w:rPr>
        <w:t xml:space="preserve"> jistou podobnost. Nicméně ISCO</w:t>
      </w:r>
      <w:r w:rsidR="00B4346A">
        <w:rPr>
          <w:rFonts w:cs="Arial"/>
        </w:rPr>
        <w:noBreakHyphen/>
      </w:r>
      <w:r w:rsidR="007B7A66">
        <w:rPr>
          <w:rFonts w:cs="Arial"/>
        </w:rPr>
        <w:t>08 a</w:t>
      </w:r>
      <w:r w:rsidR="007B7A66" w:rsidRPr="00D32018">
        <w:rPr>
          <w:rFonts w:cs="Arial"/>
        </w:rPr>
        <w:t xml:space="preserve"> ISCED</w:t>
      </w:r>
      <w:r w:rsidR="007B7A66">
        <w:rPr>
          <w:rFonts w:cs="Arial"/>
        </w:rPr>
        <w:t xml:space="preserve"> díky užití jiných kritérií </w:t>
      </w:r>
      <w:r>
        <w:rPr>
          <w:rFonts w:cs="Arial"/>
        </w:rPr>
        <w:t xml:space="preserve">třídí </w:t>
      </w:r>
      <w:r w:rsidR="007B7A66">
        <w:rPr>
          <w:rFonts w:cs="Arial"/>
        </w:rPr>
        <w:t xml:space="preserve">odlišné </w:t>
      </w:r>
      <w:r w:rsidR="007B7A66" w:rsidRPr="00D32018">
        <w:rPr>
          <w:rFonts w:cs="Arial"/>
        </w:rPr>
        <w:t>statistic</w:t>
      </w:r>
      <w:r w:rsidR="007B7A66">
        <w:rPr>
          <w:rFonts w:cs="Arial"/>
        </w:rPr>
        <w:t>ké jednotky.</w:t>
      </w:r>
      <w:r w:rsidR="00F17E76">
        <w:rPr>
          <w:rFonts w:cs="Arial"/>
        </w:rPr>
        <w:t xml:space="preserve"> </w:t>
      </w:r>
      <w:r w:rsidR="00EF7CEC" w:rsidRPr="00EF7CEC">
        <w:rPr>
          <w:rFonts w:cs="Arial"/>
          <w:i/>
        </w:rPr>
        <w:t>Klasifikace</w:t>
      </w:r>
      <w:r w:rsidR="00EF7CEC">
        <w:rPr>
          <w:rFonts w:cs="Arial"/>
        </w:rPr>
        <w:t xml:space="preserve"> </w:t>
      </w:r>
      <w:r w:rsidR="00EF7CEC">
        <w:rPr>
          <w:rFonts w:cs="Arial"/>
          <w:i/>
        </w:rPr>
        <w:t>o</w:t>
      </w:r>
      <w:r w:rsidRPr="00426CC0">
        <w:rPr>
          <w:rFonts w:cs="Arial"/>
          <w:i/>
        </w:rPr>
        <w:t>bor</w:t>
      </w:r>
      <w:r w:rsidR="00EF7CEC">
        <w:rPr>
          <w:rFonts w:cs="Arial"/>
          <w:i/>
        </w:rPr>
        <w:t>ů</w:t>
      </w:r>
      <w:r w:rsidRPr="00426CC0">
        <w:rPr>
          <w:rFonts w:cs="Arial"/>
          <w:i/>
        </w:rPr>
        <w:t xml:space="preserve"> vzdělání </w:t>
      </w:r>
      <w:r w:rsidR="00F17E76" w:rsidRPr="00426CC0">
        <w:rPr>
          <w:rFonts w:cs="Arial"/>
          <w:i/>
        </w:rPr>
        <w:t>ISCED</w:t>
      </w:r>
      <w:r w:rsidR="00F17E76" w:rsidRPr="003A5301">
        <w:rPr>
          <w:rFonts w:cs="Arial"/>
        </w:rPr>
        <w:t xml:space="preserve"> </w:t>
      </w:r>
      <w:r w:rsidR="00F17E76">
        <w:rPr>
          <w:rFonts w:cs="Arial"/>
        </w:rPr>
        <w:t>třídí vzdělávací programy a kvalifikace</w:t>
      </w:r>
      <w:r w:rsidR="00B7777D">
        <w:rPr>
          <w:rFonts w:cs="Arial"/>
        </w:rPr>
        <w:t xml:space="preserve">, vychází z jejich </w:t>
      </w:r>
      <w:r w:rsidR="005B4D1C">
        <w:rPr>
          <w:rFonts w:cs="Arial"/>
        </w:rPr>
        <w:t>předmět</w:t>
      </w:r>
      <w:r w:rsidR="006923DD">
        <w:rPr>
          <w:rFonts w:cs="Arial"/>
        </w:rPr>
        <w:t>ového obsahu</w:t>
      </w:r>
      <w:r w:rsidR="00F17E76">
        <w:rPr>
          <w:rFonts w:cs="Arial"/>
        </w:rPr>
        <w:t xml:space="preserve">, zatímco </w:t>
      </w:r>
      <w:r w:rsidR="00F17E76" w:rsidRPr="00D32018">
        <w:rPr>
          <w:rFonts w:cs="Arial"/>
        </w:rPr>
        <w:t xml:space="preserve">ISCO-08 </w:t>
      </w:r>
      <w:r w:rsidR="00F17E76">
        <w:rPr>
          <w:rFonts w:cs="Arial"/>
        </w:rPr>
        <w:t>třídí pracovní místa na základě úrovně dovednosti</w:t>
      </w:r>
      <w:r w:rsidR="005B4D1C">
        <w:rPr>
          <w:rFonts w:cs="Arial"/>
        </w:rPr>
        <w:t xml:space="preserve"> a </w:t>
      </w:r>
      <w:r w:rsidR="00F17E76">
        <w:rPr>
          <w:rFonts w:cs="Arial"/>
        </w:rPr>
        <w:t>odbornosti</w:t>
      </w:r>
      <w:r w:rsidR="005B4D1C">
        <w:rPr>
          <w:rFonts w:cs="Arial"/>
        </w:rPr>
        <w:t>, jejichž vykonávání je požadováno.</w:t>
      </w:r>
      <w:r w:rsidR="00521B28">
        <w:rPr>
          <w:rFonts w:cs="Arial"/>
        </w:rPr>
        <w:t xml:space="preserve"> Z tohoto důvodu </w:t>
      </w:r>
      <w:r w:rsidR="00DA5348">
        <w:rPr>
          <w:rFonts w:cs="Arial"/>
        </w:rPr>
        <w:t xml:space="preserve">není </w:t>
      </w:r>
      <w:r w:rsidR="00521B28">
        <w:rPr>
          <w:rFonts w:cs="Arial"/>
        </w:rPr>
        <w:t>mezi skupinami zaměstnání a oborů vždy přímý soulad, ačkoli souvislost</w:t>
      </w:r>
      <w:r w:rsidR="00521B28">
        <w:t xml:space="preserve"> zcela </w:t>
      </w:r>
      <w:r w:rsidR="00B4346A">
        <w:t>evidentně</w:t>
      </w:r>
      <w:r w:rsidR="00521B28">
        <w:t xml:space="preserve"> existuje.</w:t>
      </w:r>
    </w:p>
    <w:p w:rsidR="00D32018" w:rsidRDefault="00191FE7" w:rsidP="00D32018">
      <w:pPr>
        <w:pStyle w:val="Styl5"/>
      </w:pPr>
      <w:r w:rsidRPr="00D3254C">
        <w:t>Vztah ke klasifikaci </w:t>
      </w:r>
      <w:r w:rsidR="00211C4B" w:rsidRPr="00D3254C">
        <w:t>Oblast</w:t>
      </w:r>
      <w:r w:rsidR="00D3254C">
        <w:t>i</w:t>
      </w:r>
      <w:r w:rsidR="00211C4B" w:rsidRPr="00D3254C">
        <w:t xml:space="preserve"> vědy a technologie </w:t>
      </w:r>
      <w:r w:rsidR="00D3254C" w:rsidRPr="00D3254C">
        <w:t>(</w:t>
      </w:r>
      <w:proofErr w:type="spellStart"/>
      <w:r w:rsidR="00D32018" w:rsidRPr="00D3254C">
        <w:rPr>
          <w:sz w:val="25"/>
          <w:szCs w:val="25"/>
        </w:rPr>
        <w:t>Fields</w:t>
      </w:r>
      <w:proofErr w:type="spellEnd"/>
      <w:r w:rsidR="00D32018" w:rsidRPr="00D3254C">
        <w:rPr>
          <w:sz w:val="25"/>
          <w:szCs w:val="25"/>
        </w:rPr>
        <w:t xml:space="preserve"> </w:t>
      </w:r>
      <w:proofErr w:type="spellStart"/>
      <w:r w:rsidR="00D32018" w:rsidRPr="00D3254C">
        <w:rPr>
          <w:sz w:val="25"/>
          <w:szCs w:val="25"/>
        </w:rPr>
        <w:t>of</w:t>
      </w:r>
      <w:proofErr w:type="spellEnd"/>
      <w:r w:rsidR="00D32018" w:rsidRPr="00D3254C">
        <w:rPr>
          <w:sz w:val="25"/>
          <w:szCs w:val="25"/>
        </w:rPr>
        <w:t xml:space="preserve"> Sc</w:t>
      </w:r>
      <w:r w:rsidRPr="00D3254C">
        <w:rPr>
          <w:sz w:val="25"/>
          <w:szCs w:val="25"/>
        </w:rPr>
        <w:t xml:space="preserve">ience </w:t>
      </w:r>
      <w:proofErr w:type="spellStart"/>
      <w:r w:rsidRPr="00D3254C">
        <w:rPr>
          <w:sz w:val="25"/>
          <w:szCs w:val="25"/>
        </w:rPr>
        <w:t>and</w:t>
      </w:r>
      <w:proofErr w:type="spellEnd"/>
      <w:r w:rsidRPr="00D3254C">
        <w:rPr>
          <w:sz w:val="25"/>
          <w:szCs w:val="25"/>
        </w:rPr>
        <w:t xml:space="preserve"> </w:t>
      </w:r>
      <w:proofErr w:type="gramStart"/>
      <w:r w:rsidRPr="00D3254C">
        <w:rPr>
          <w:sz w:val="25"/>
          <w:szCs w:val="25"/>
        </w:rPr>
        <w:t>Technology</w:t>
      </w:r>
      <w:r w:rsidR="00D3254C" w:rsidRPr="00D3254C">
        <w:t>)</w:t>
      </w:r>
      <w:r w:rsidRPr="00D3254C">
        <w:t xml:space="preserve"> (</w:t>
      </w:r>
      <w:proofErr w:type="spellStart"/>
      <w:r w:rsidRPr="00D3254C">
        <w:t>FoS</w:t>
      </w:r>
      <w:proofErr w:type="spellEnd"/>
      <w:proofErr w:type="gramEnd"/>
      <w:r w:rsidRPr="00D3254C">
        <w:t xml:space="preserve"> 2007)</w:t>
      </w:r>
    </w:p>
    <w:p w:rsidR="00D32018" w:rsidRDefault="00951432" w:rsidP="00267868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proofErr w:type="spellStart"/>
      <w:r w:rsidRPr="00D32018">
        <w:t>Fields</w:t>
      </w:r>
      <w:proofErr w:type="spellEnd"/>
      <w:r w:rsidRPr="00D32018">
        <w:t xml:space="preserve"> </w:t>
      </w:r>
      <w:proofErr w:type="spellStart"/>
      <w:r w:rsidRPr="00D32018">
        <w:t>of</w:t>
      </w:r>
      <w:proofErr w:type="spellEnd"/>
      <w:r w:rsidRPr="00D32018">
        <w:t xml:space="preserve"> Science </w:t>
      </w:r>
      <w:proofErr w:type="spellStart"/>
      <w:r w:rsidRPr="00D32018">
        <w:t>and</w:t>
      </w:r>
      <w:proofErr w:type="spellEnd"/>
      <w:r w:rsidRPr="00D32018">
        <w:t xml:space="preserve"> Technology 2007 (</w:t>
      </w:r>
      <w:proofErr w:type="spellStart"/>
      <w:r w:rsidRPr="00D32018">
        <w:t>FoS</w:t>
      </w:r>
      <w:proofErr w:type="spellEnd"/>
      <w:r w:rsidRPr="00D32018">
        <w:t xml:space="preserve"> 2007) </w:t>
      </w:r>
      <w:r>
        <w:t>klasifikuje výzkum a experimentální rozvoj</w:t>
      </w:r>
      <w:r w:rsidRPr="00951432">
        <w:t xml:space="preserve"> a je součástí manuálu </w:t>
      </w:r>
      <w:proofErr w:type="spellStart"/>
      <w:r w:rsidRPr="00951432">
        <w:t>Frascati</w:t>
      </w:r>
      <w:proofErr w:type="spellEnd"/>
      <w:r w:rsidRPr="00951432">
        <w:t xml:space="preserve"> OE</w:t>
      </w:r>
      <w:r>
        <w:t xml:space="preserve">CD. </w:t>
      </w:r>
      <w:proofErr w:type="spellStart"/>
      <w:r w:rsidRPr="00D32018">
        <w:rPr>
          <w:rFonts w:cs="Arial"/>
        </w:rPr>
        <w:t>FoS</w:t>
      </w:r>
      <w:proofErr w:type="spellEnd"/>
      <w:r w:rsidRPr="00D32018">
        <w:rPr>
          <w:rFonts w:cs="Arial"/>
        </w:rPr>
        <w:t xml:space="preserve"> </w:t>
      </w:r>
      <w:r>
        <w:rPr>
          <w:rFonts w:cs="Arial"/>
        </w:rPr>
        <w:t>byl naposledy revidován v roce</w:t>
      </w:r>
      <w:r w:rsidRPr="00D32018">
        <w:rPr>
          <w:rFonts w:cs="Arial"/>
        </w:rPr>
        <w:t xml:space="preserve"> 2007 a</w:t>
      </w:r>
      <w:r>
        <w:rPr>
          <w:rFonts w:cs="Arial"/>
        </w:rPr>
        <w:t xml:space="preserve"> je dostupný jako příloha v elektronické podobě</w:t>
      </w:r>
      <w:r w:rsidRPr="00D32018">
        <w:rPr>
          <w:rFonts w:cs="Arial"/>
        </w:rPr>
        <w:t xml:space="preserve"> [http://www.oecd.org/dataoecd/36/44/38235147.pdf]. </w:t>
      </w:r>
      <w:proofErr w:type="spellStart"/>
      <w:r w:rsidRPr="00D32018">
        <w:rPr>
          <w:rFonts w:cs="Arial"/>
        </w:rPr>
        <w:t>FoS</w:t>
      </w:r>
      <w:proofErr w:type="spellEnd"/>
      <w:r>
        <w:rPr>
          <w:rFonts w:cs="Arial"/>
        </w:rPr>
        <w:t xml:space="preserve"> je dvouúrovňová </w:t>
      </w:r>
      <w:r w:rsidRPr="00D32018">
        <w:rPr>
          <w:rFonts w:cs="Arial"/>
        </w:rPr>
        <w:t>hierarchic</w:t>
      </w:r>
      <w:r>
        <w:rPr>
          <w:rFonts w:cs="Arial"/>
        </w:rPr>
        <w:t xml:space="preserve">ká klasifikace s šesti </w:t>
      </w:r>
      <w:r w:rsidR="00405D47">
        <w:rPr>
          <w:rFonts w:cs="Arial"/>
        </w:rPr>
        <w:t>hlavními obory:</w:t>
      </w:r>
    </w:p>
    <w:p w:rsidR="00D32018" w:rsidRPr="00DE0AA6" w:rsidRDefault="00651EB5" w:rsidP="00BF176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1066" w:hanging="357"/>
        <w:rPr>
          <w:rFonts w:cs="Arial"/>
        </w:rPr>
      </w:pPr>
      <w:r w:rsidRPr="00DE0AA6">
        <w:rPr>
          <w:rFonts w:cs="Arial"/>
        </w:rPr>
        <w:t>Přírodní vědy</w:t>
      </w:r>
    </w:p>
    <w:p w:rsidR="00D32018" w:rsidRPr="00DE0AA6" w:rsidRDefault="00651EB5" w:rsidP="00BF176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1066" w:hanging="357"/>
        <w:rPr>
          <w:rFonts w:cs="Arial"/>
        </w:rPr>
      </w:pPr>
      <w:r w:rsidRPr="00DE0AA6">
        <w:rPr>
          <w:rFonts w:cs="Arial"/>
        </w:rPr>
        <w:t>Inženýrství a technologie</w:t>
      </w:r>
    </w:p>
    <w:p w:rsidR="00D32018" w:rsidRPr="00DE0AA6" w:rsidRDefault="00482593" w:rsidP="00BF176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1066" w:hanging="357"/>
        <w:rPr>
          <w:rFonts w:cs="Arial"/>
        </w:rPr>
      </w:pPr>
      <w:r w:rsidRPr="00DE0AA6">
        <w:rPr>
          <w:rFonts w:cs="Arial"/>
        </w:rPr>
        <w:t>Medicína a lékařské vědy</w:t>
      </w:r>
    </w:p>
    <w:p w:rsidR="00D32018" w:rsidRPr="00DE0AA6" w:rsidRDefault="00323A0B" w:rsidP="00BF176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1066" w:hanging="357"/>
        <w:rPr>
          <w:rFonts w:cs="Arial"/>
        </w:rPr>
      </w:pPr>
      <w:r w:rsidRPr="00DE0AA6">
        <w:rPr>
          <w:rFonts w:cs="Arial"/>
        </w:rPr>
        <w:t>Zemědělské vědy</w:t>
      </w:r>
    </w:p>
    <w:p w:rsidR="00D32018" w:rsidRPr="00DE0AA6" w:rsidRDefault="00323A0B" w:rsidP="00BF176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1066" w:hanging="357"/>
        <w:rPr>
          <w:rFonts w:cs="Arial"/>
        </w:rPr>
      </w:pPr>
      <w:r w:rsidRPr="00DE0AA6">
        <w:rPr>
          <w:rFonts w:cs="Arial"/>
        </w:rPr>
        <w:t>Společenské vědy</w:t>
      </w:r>
    </w:p>
    <w:p w:rsidR="00D32018" w:rsidRPr="00DE0AA6" w:rsidRDefault="00323A0B" w:rsidP="00BF176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1066" w:hanging="357"/>
        <w:rPr>
          <w:rFonts w:cs="Arial"/>
        </w:rPr>
      </w:pPr>
      <w:r w:rsidRPr="00DE0AA6">
        <w:rPr>
          <w:rFonts w:cs="Arial"/>
        </w:rPr>
        <w:t>Humanitní vědy</w:t>
      </w:r>
      <w:r w:rsidR="00D32018" w:rsidRPr="00DE0AA6">
        <w:rPr>
          <w:rFonts w:cs="Arial"/>
        </w:rPr>
        <w:t>.</w:t>
      </w:r>
    </w:p>
    <w:p w:rsidR="00D32018" w:rsidRPr="00DE0AA6" w:rsidRDefault="00482593" w:rsidP="00D968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DE0AA6">
        <w:rPr>
          <w:rFonts w:cs="Arial"/>
        </w:rPr>
        <w:t>Těchto šest hlavních oborů je rozděleno na přibližně</w:t>
      </w:r>
      <w:r w:rsidR="00576B23" w:rsidRPr="00DE0AA6">
        <w:rPr>
          <w:rFonts w:cs="Arial"/>
        </w:rPr>
        <w:t xml:space="preserve"> 40 oborů druhé úrovně. </w:t>
      </w:r>
    </w:p>
    <w:p w:rsidR="00D32018" w:rsidRPr="00D32018" w:rsidRDefault="00D32018" w:rsidP="00B33E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sz w:val="18"/>
          <w:szCs w:val="18"/>
        </w:rPr>
      </w:pPr>
    </w:p>
    <w:p w:rsidR="00D32018" w:rsidRDefault="00B81560" w:rsidP="00B33E10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>
        <w:t xml:space="preserve">Revize </w:t>
      </w:r>
      <w:proofErr w:type="spellStart"/>
      <w:r w:rsidRPr="00D32018">
        <w:t>FoS</w:t>
      </w:r>
      <w:proofErr w:type="spellEnd"/>
      <w:r w:rsidRPr="00D32018">
        <w:t xml:space="preserve"> </w:t>
      </w:r>
      <w:r>
        <w:t>v roce</w:t>
      </w:r>
      <w:r w:rsidR="00D32018" w:rsidRPr="00D32018">
        <w:t xml:space="preserve"> 2007 </w:t>
      </w:r>
      <w:r>
        <w:t>byla potřebná hlavně kvůli nově vznika</w:t>
      </w:r>
      <w:r w:rsidR="009D6D72">
        <w:t>jícím oborům jako informatika a </w:t>
      </w:r>
      <w:r>
        <w:t>komunikační techn</w:t>
      </w:r>
      <w:r w:rsidR="000B4DE3">
        <w:t>ologie</w:t>
      </w:r>
      <w:r>
        <w:t xml:space="preserve">, biotechnologie a </w:t>
      </w:r>
      <w:proofErr w:type="spellStart"/>
      <w:r w:rsidRPr="00D32018">
        <w:rPr>
          <w:rFonts w:cs="Arial"/>
        </w:rPr>
        <w:t>nanotechn</w:t>
      </w:r>
      <w:r>
        <w:t>ologie</w:t>
      </w:r>
      <w:proofErr w:type="spellEnd"/>
      <w:r>
        <w:t xml:space="preserve"> a rovněž kvůli nově vznikajícím interdisciplinárním vědám.</w:t>
      </w:r>
    </w:p>
    <w:p w:rsidR="00D32018" w:rsidRDefault="00581AFC" w:rsidP="00B33E10">
      <w:pPr>
        <w:pStyle w:val="Styl2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Klasifikace </w:t>
      </w:r>
      <w:r w:rsidR="00D32018" w:rsidRPr="00AC4487">
        <w:rPr>
          <w:rFonts w:cs="Arial"/>
        </w:rPr>
        <w:t xml:space="preserve">ISCO-08 </w:t>
      </w:r>
      <w:r>
        <w:rPr>
          <w:rFonts w:cs="Arial"/>
        </w:rPr>
        <w:t xml:space="preserve">i </w:t>
      </w:r>
      <w:proofErr w:type="spellStart"/>
      <w:r w:rsidR="00D32018" w:rsidRPr="00AC4487">
        <w:rPr>
          <w:rFonts w:cs="Arial"/>
        </w:rPr>
        <w:t>FoS</w:t>
      </w:r>
      <w:proofErr w:type="spellEnd"/>
      <w:r w:rsidR="00D32018" w:rsidRPr="00AC4487">
        <w:rPr>
          <w:rFonts w:cs="Arial"/>
        </w:rPr>
        <w:t xml:space="preserve"> 2007 </w:t>
      </w:r>
      <w:r>
        <w:rPr>
          <w:rFonts w:cs="Arial"/>
        </w:rPr>
        <w:t xml:space="preserve">byly použity k identifikování </w:t>
      </w:r>
      <w:r>
        <w:t>nově vzn</w:t>
      </w:r>
      <w:r w:rsidR="009D6D72">
        <w:t>ikajících oborů pro zařazení do </w:t>
      </w:r>
      <w:r w:rsidR="005126B1">
        <w:t xml:space="preserve">klasifikace </w:t>
      </w:r>
      <w:r w:rsidR="00D32018" w:rsidRPr="00AC4487">
        <w:rPr>
          <w:rFonts w:cs="Arial"/>
        </w:rPr>
        <w:t>ISCED-F.</w:t>
      </w:r>
    </w:p>
    <w:p w:rsidR="005A3145" w:rsidRDefault="00242C5A" w:rsidP="00E26493">
      <w:pPr>
        <w:pStyle w:val="Styl2"/>
        <w:jc w:val="both"/>
      </w:pPr>
      <w:r>
        <w:t xml:space="preserve">Aby se zamezilo zbytečným rozdílům, </w:t>
      </w:r>
      <w:r w:rsidR="00C61F88">
        <w:t>byly porovná</w:t>
      </w:r>
      <w:r w:rsidR="005F1172">
        <w:t>vá</w:t>
      </w:r>
      <w:r w:rsidR="00C61F88">
        <w:t xml:space="preserve">ny </w:t>
      </w:r>
      <w:r w:rsidR="00482090">
        <w:t xml:space="preserve">také </w:t>
      </w:r>
      <w:r w:rsidR="00C61F88">
        <w:t xml:space="preserve">příslušné části </w:t>
      </w:r>
      <w:r w:rsidR="00C61F88" w:rsidRPr="00AC4487">
        <w:t>ISCED-F</w:t>
      </w:r>
      <w:r w:rsidR="00C61F88">
        <w:t xml:space="preserve"> s </w:t>
      </w:r>
      <w:proofErr w:type="spellStart"/>
      <w:r w:rsidR="00C61F88" w:rsidRPr="00AC4487">
        <w:t>FoS</w:t>
      </w:r>
      <w:proofErr w:type="spellEnd"/>
      <w:r w:rsidR="00C61F88">
        <w:t xml:space="preserve">. </w:t>
      </w:r>
      <w:r w:rsidR="00517F55">
        <w:t xml:space="preserve">Nicméně je zřejmé, že </w:t>
      </w:r>
      <w:r w:rsidR="00E26493">
        <w:t xml:space="preserve">klasifikace </w:t>
      </w:r>
      <w:proofErr w:type="spellStart"/>
      <w:r w:rsidR="00517F55">
        <w:t>FoS</w:t>
      </w:r>
      <w:proofErr w:type="spellEnd"/>
      <w:r w:rsidR="00517F55">
        <w:t xml:space="preserve"> a</w:t>
      </w:r>
      <w:r w:rsidR="00517F55" w:rsidRPr="00AC4487">
        <w:t xml:space="preserve"> ISCED-F</w:t>
      </w:r>
      <w:r w:rsidR="00517F55">
        <w:t xml:space="preserve"> mají rozdílný účel </w:t>
      </w:r>
      <w:r w:rsidR="005833C5">
        <w:t xml:space="preserve">a není možné mezi </w:t>
      </w:r>
      <w:r w:rsidR="00E26493">
        <w:t>nimi</w:t>
      </w:r>
      <w:r w:rsidR="005833C5">
        <w:t xml:space="preserve"> </w:t>
      </w:r>
      <w:r w:rsidR="00C61F88">
        <w:t xml:space="preserve">zajistit </w:t>
      </w:r>
      <w:r w:rsidR="005833C5">
        <w:t>přímý soulad.</w:t>
      </w:r>
    </w:p>
    <w:p w:rsidR="000E662C" w:rsidRPr="000E662C" w:rsidRDefault="000E662C" w:rsidP="000E662C">
      <w:pPr>
        <w:jc w:val="center"/>
        <w:rPr>
          <w:szCs w:val="18"/>
        </w:rPr>
      </w:pPr>
      <w:r>
        <w:br w:type="page"/>
      </w:r>
      <w:r w:rsidRPr="00C0711C">
        <w:rPr>
          <w:rFonts w:cs="Arial"/>
          <w:b/>
          <w:sz w:val="28"/>
          <w:szCs w:val="28"/>
        </w:rPr>
        <w:lastRenderedPageBreak/>
        <w:t>Příloha I.</w:t>
      </w:r>
      <w:r>
        <w:rPr>
          <w:rFonts w:cs="Arial"/>
          <w:b/>
          <w:sz w:val="28"/>
          <w:szCs w:val="28"/>
        </w:rPr>
        <w:tab/>
      </w:r>
      <w:r w:rsidR="004B1B1A" w:rsidRPr="004B1B1A">
        <w:rPr>
          <w:rFonts w:cs="Arial"/>
          <w:b/>
          <w:sz w:val="28"/>
          <w:szCs w:val="28"/>
        </w:rPr>
        <w:t>Obory vzdělání klasifikace CZ-ISCED-F 2013</w:t>
      </w:r>
    </w:p>
    <w:tbl>
      <w:tblPr>
        <w:tblStyle w:val="Mkatabulky"/>
        <w:tblW w:w="0" w:type="auto"/>
        <w:tblLook w:val="04A0"/>
      </w:tblPr>
      <w:tblGrid>
        <w:gridCol w:w="2660"/>
        <w:gridCol w:w="3260"/>
        <w:gridCol w:w="3330"/>
        <w:gridCol w:w="38"/>
      </w:tblGrid>
      <w:tr w:rsidR="00671F5E" w:rsidRPr="00C86788" w:rsidTr="00BB0203">
        <w:trPr>
          <w:cantSplit/>
          <w:tblHeader/>
        </w:trPr>
        <w:tc>
          <w:tcPr>
            <w:tcW w:w="2660" w:type="dxa"/>
            <w:shd w:val="clear" w:color="auto" w:fill="FBD4B4" w:themeFill="accent6" w:themeFillTint="66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86788">
              <w:rPr>
                <w:b/>
                <w:sz w:val="24"/>
                <w:szCs w:val="24"/>
              </w:rPr>
              <w:t>Široce vymezené obory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86788">
              <w:rPr>
                <w:b/>
                <w:sz w:val="24"/>
                <w:szCs w:val="24"/>
              </w:rPr>
              <w:t>Úzce vymezené obory</w:t>
            </w:r>
          </w:p>
        </w:tc>
        <w:tc>
          <w:tcPr>
            <w:tcW w:w="3368" w:type="dxa"/>
            <w:gridSpan w:val="2"/>
            <w:shd w:val="clear" w:color="auto" w:fill="FBD4B4" w:themeFill="accent6" w:themeFillTint="66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86788">
              <w:rPr>
                <w:b/>
                <w:sz w:val="24"/>
                <w:szCs w:val="24"/>
              </w:rPr>
              <w:t>Podrobně vymezené obory</w:t>
            </w:r>
          </w:p>
        </w:tc>
      </w:tr>
      <w:tr w:rsidR="00671F5E" w:rsidRPr="00C86788" w:rsidTr="00BB0203">
        <w:trPr>
          <w:cantSplit/>
          <w:trHeight w:val="150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00 </w:t>
            </w:r>
            <w:r w:rsidR="001172F1" w:rsidRPr="00C86788">
              <w:rPr>
                <w:rFonts w:cs="Arial"/>
                <w:bCs/>
                <w:color w:val="000000"/>
              </w:rPr>
              <w:t>Programy a kvalifikace – všeobecné vzdělání</w:t>
            </w:r>
          </w:p>
        </w:tc>
        <w:tc>
          <w:tcPr>
            <w:tcW w:w="326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001 Základní </w:t>
            </w:r>
            <w:r w:rsidRPr="00C86788">
              <w:rPr>
                <w:rFonts w:cs="Arial"/>
              </w:rPr>
              <w:t>programy a kvalifikace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0011 Základní </w:t>
            </w:r>
            <w:r w:rsidRPr="00C86788">
              <w:rPr>
                <w:rFonts w:cs="Arial"/>
              </w:rPr>
              <w:t>programy a kvalifikace</w:t>
            </w:r>
          </w:p>
        </w:tc>
      </w:tr>
      <w:tr w:rsidR="00671F5E" w:rsidRPr="00C86788" w:rsidTr="00BB0203">
        <w:trPr>
          <w:cantSplit/>
          <w:trHeight w:val="14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002 </w:t>
            </w:r>
            <w:r w:rsidR="001172F1" w:rsidRPr="00C86788">
              <w:rPr>
                <w:rFonts w:cs="Arial"/>
                <w:color w:val="000000"/>
              </w:rPr>
              <w:t>Čtenářská a numerická gramotnost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0021 </w:t>
            </w:r>
            <w:r w:rsidR="001172F1" w:rsidRPr="00C86788">
              <w:rPr>
                <w:rFonts w:cs="Arial"/>
                <w:color w:val="000000"/>
              </w:rPr>
              <w:t>Čtenářská a numerická gramotnost</w:t>
            </w:r>
          </w:p>
        </w:tc>
      </w:tr>
      <w:tr w:rsidR="00671F5E" w:rsidRPr="00C86788" w:rsidTr="00BB0203">
        <w:trPr>
          <w:cantSplit/>
          <w:trHeight w:val="14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003 </w:t>
            </w:r>
            <w:r w:rsidR="001172F1" w:rsidRPr="00C86788">
              <w:rPr>
                <w:rFonts w:cs="Arial"/>
                <w:color w:val="000000"/>
              </w:rPr>
              <w:t>Osobní dovednosti a rozvoj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0031 </w:t>
            </w:r>
            <w:r w:rsidRPr="00C86788">
              <w:rPr>
                <w:rFonts w:cs="Arial"/>
              </w:rPr>
              <w:t>Osobní dovednosti a rozvoj</w:t>
            </w:r>
          </w:p>
        </w:tc>
      </w:tr>
      <w:tr w:rsidR="00671F5E" w:rsidRPr="00C86788" w:rsidTr="00BB0203">
        <w:trPr>
          <w:cantSplit/>
          <w:trHeight w:val="38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01 </w:t>
            </w:r>
            <w:r w:rsidRPr="00C86788">
              <w:rPr>
                <w:rFonts w:cs="Arial"/>
              </w:rPr>
              <w:t>Vzdělávání a výchova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011 Vzdělávání a výchova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0111 Pedagogika</w:t>
            </w:r>
          </w:p>
        </w:tc>
      </w:tr>
      <w:tr w:rsidR="00671F5E" w:rsidRPr="00C86788" w:rsidTr="00BB0203">
        <w:trPr>
          <w:cantSplit/>
          <w:trHeight w:val="3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0112 </w:t>
            </w:r>
            <w:r w:rsidR="001172F1" w:rsidRPr="00C86788">
              <w:rPr>
                <w:rFonts w:cs="Arial"/>
                <w:color w:val="000000"/>
              </w:rPr>
              <w:t>Příprava učitelů pro předškolní vzdělávání a výchovu</w:t>
            </w:r>
          </w:p>
        </w:tc>
      </w:tr>
      <w:tr w:rsidR="00671F5E" w:rsidRPr="00C86788" w:rsidTr="00BB0203">
        <w:trPr>
          <w:cantSplit/>
          <w:trHeight w:val="3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0113 </w:t>
            </w:r>
            <w:r w:rsidR="00044C86">
              <w:rPr>
                <w:rFonts w:cs="Arial"/>
                <w:color w:val="000000"/>
              </w:rPr>
              <w:t>Příprava učitelů bez </w:t>
            </w:r>
            <w:r w:rsidR="001172F1" w:rsidRPr="00C86788">
              <w:rPr>
                <w:rFonts w:cs="Arial"/>
                <w:color w:val="000000"/>
              </w:rPr>
              <w:t>předmětové specializace</w:t>
            </w:r>
          </w:p>
        </w:tc>
      </w:tr>
      <w:tr w:rsidR="00671F5E" w:rsidRPr="00C86788" w:rsidTr="00BB0203">
        <w:trPr>
          <w:cantSplit/>
          <w:trHeight w:val="3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0114 </w:t>
            </w:r>
            <w:r w:rsidR="00044C86">
              <w:rPr>
                <w:rFonts w:cs="Arial"/>
                <w:color w:val="000000"/>
              </w:rPr>
              <w:t>Příprava učitelů s </w:t>
            </w:r>
            <w:r w:rsidR="001172F1" w:rsidRPr="00C86788">
              <w:rPr>
                <w:rFonts w:cs="Arial"/>
                <w:color w:val="000000"/>
              </w:rPr>
              <w:t>předmětovou specializací</w:t>
            </w:r>
          </w:p>
        </w:tc>
      </w:tr>
      <w:tr w:rsidR="00671F5E" w:rsidRPr="00C86788" w:rsidTr="00BB0203">
        <w:trPr>
          <w:cantSplit/>
          <w:trHeight w:val="32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02 </w:t>
            </w:r>
            <w:r w:rsidRPr="00C86788">
              <w:rPr>
                <w:rFonts w:cs="Arial"/>
              </w:rPr>
              <w:t>Umění a humanitní vědy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021 </w:t>
            </w:r>
            <w:r w:rsidRPr="00C86788">
              <w:rPr>
                <w:rFonts w:cs="Arial"/>
              </w:rPr>
              <w:t>Umění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0211 </w:t>
            </w:r>
            <w:r w:rsidR="001172F1" w:rsidRPr="00C86788">
              <w:rPr>
                <w:rFonts w:cs="Arial"/>
                <w:color w:val="000000"/>
              </w:rPr>
              <w:t>Audiovizuální technika a mediální produkce</w:t>
            </w:r>
          </w:p>
        </w:tc>
      </w:tr>
      <w:tr w:rsidR="00671F5E" w:rsidRPr="00C86788" w:rsidTr="00BB0203">
        <w:trPr>
          <w:cantSplit/>
          <w:trHeight w:val="3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14019B">
            <w:pPr>
              <w:autoSpaceDE w:val="0"/>
              <w:autoSpaceDN w:val="0"/>
              <w:adjustRightInd w:val="0"/>
              <w:ind w:right="-142"/>
            </w:pPr>
            <w:r w:rsidRPr="00C86788">
              <w:t xml:space="preserve">0212 </w:t>
            </w:r>
            <w:r w:rsidR="001172F1" w:rsidRPr="00C86788">
              <w:rPr>
                <w:rFonts w:cs="Arial"/>
              </w:rPr>
              <w:t>Móda, interiérový a průmyslový design</w:t>
            </w:r>
          </w:p>
        </w:tc>
      </w:tr>
      <w:tr w:rsidR="00671F5E" w:rsidRPr="00C86788" w:rsidTr="00BB0203">
        <w:trPr>
          <w:cantSplit/>
          <w:trHeight w:val="3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0213 Výtvarné umění</w:t>
            </w:r>
          </w:p>
        </w:tc>
      </w:tr>
      <w:tr w:rsidR="00671F5E" w:rsidRPr="00C86788" w:rsidTr="00BB0203">
        <w:trPr>
          <w:cantSplit/>
          <w:trHeight w:val="3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0214 Umělecká řemesla</w:t>
            </w:r>
          </w:p>
        </w:tc>
      </w:tr>
      <w:tr w:rsidR="00671F5E" w:rsidRPr="00C86788" w:rsidTr="00BB0203">
        <w:trPr>
          <w:cantSplit/>
          <w:trHeight w:val="3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0215 Hudební a scénické umění </w:t>
            </w:r>
          </w:p>
        </w:tc>
      </w:tr>
      <w:tr w:rsidR="00671F5E" w:rsidRPr="00C86788" w:rsidTr="00BB0203">
        <w:trPr>
          <w:cantSplit/>
          <w:trHeight w:val="52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022 </w:t>
            </w:r>
            <w:r w:rsidRPr="00C86788">
              <w:rPr>
                <w:rFonts w:cs="Arial"/>
              </w:rPr>
              <w:t>Humanitní vědy (kromě jazyků)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0221 Náboženství a teologie</w:t>
            </w:r>
          </w:p>
        </w:tc>
      </w:tr>
      <w:tr w:rsidR="00671F5E" w:rsidRPr="00C86788" w:rsidTr="00BB0203">
        <w:trPr>
          <w:cantSplit/>
          <w:trHeight w:val="5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0222 Historie a archeologie</w:t>
            </w:r>
          </w:p>
        </w:tc>
      </w:tr>
      <w:tr w:rsidR="00671F5E" w:rsidRPr="00C86788" w:rsidTr="00BB0203">
        <w:trPr>
          <w:cantSplit/>
          <w:trHeight w:val="5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0223 Filozofie a etika</w:t>
            </w:r>
          </w:p>
        </w:tc>
      </w:tr>
      <w:tr w:rsidR="00671F5E" w:rsidRPr="00C86788" w:rsidTr="00BB0203">
        <w:trPr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023 </w:t>
            </w:r>
            <w:r w:rsidRPr="00C86788">
              <w:rPr>
                <w:rFonts w:cs="Arial"/>
              </w:rPr>
              <w:t>Jazyky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0231 </w:t>
            </w:r>
            <w:r w:rsidR="001172F1" w:rsidRPr="00C86788">
              <w:rPr>
                <w:rFonts w:cs="Arial"/>
                <w:color w:val="000000"/>
              </w:rPr>
              <w:t>Osvojování si jazyka</w:t>
            </w:r>
          </w:p>
        </w:tc>
      </w:tr>
      <w:tr w:rsidR="00671F5E" w:rsidRPr="00C86788" w:rsidTr="00BB0203">
        <w:trPr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0232 Literatura a lingvistika</w:t>
            </w:r>
          </w:p>
        </w:tc>
      </w:tr>
      <w:tr w:rsidR="00671F5E" w:rsidRPr="00C86788" w:rsidTr="00BB0203">
        <w:trPr>
          <w:cantSplit/>
          <w:trHeight w:val="75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03 </w:t>
            </w:r>
            <w:r w:rsidR="00445AFD" w:rsidRPr="00C86788">
              <w:rPr>
                <w:rFonts w:cs="Arial"/>
                <w:bCs/>
                <w:color w:val="000000"/>
              </w:rPr>
              <w:t>Společenské vědy, žurnalistika a informační vědy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86788">
              <w:t xml:space="preserve">031 </w:t>
            </w:r>
            <w:r w:rsidRPr="00C86788">
              <w:rPr>
                <w:rFonts w:cs="Arial"/>
              </w:rPr>
              <w:t>Společenské vědy a vědy o lidském chování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0311 Ekonomie</w:t>
            </w:r>
          </w:p>
        </w:tc>
      </w:tr>
      <w:tr w:rsidR="00671F5E" w:rsidRPr="00C86788" w:rsidTr="00BB0203">
        <w:trPr>
          <w:cantSplit/>
          <w:trHeight w:val="75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0312 </w:t>
            </w:r>
            <w:r w:rsidR="00445AFD" w:rsidRPr="00C86788">
              <w:rPr>
                <w:rFonts w:cs="Arial"/>
                <w:color w:val="000000"/>
              </w:rPr>
              <w:t>Politické vědy a občanská výchova</w:t>
            </w:r>
          </w:p>
        </w:tc>
      </w:tr>
      <w:tr w:rsidR="00671F5E" w:rsidRPr="00C86788" w:rsidTr="00BB0203">
        <w:trPr>
          <w:cantSplit/>
          <w:trHeight w:val="75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0313 Psychologie</w:t>
            </w:r>
          </w:p>
        </w:tc>
      </w:tr>
      <w:tr w:rsidR="00671F5E" w:rsidRPr="00C86788" w:rsidTr="00BB0203">
        <w:trPr>
          <w:cantSplit/>
          <w:trHeight w:val="73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0314 Sociologie a </w:t>
            </w:r>
            <w:proofErr w:type="spellStart"/>
            <w:r w:rsidRPr="00C86788">
              <w:t>kulturologie</w:t>
            </w:r>
            <w:proofErr w:type="spellEnd"/>
          </w:p>
        </w:tc>
      </w:tr>
      <w:tr w:rsidR="00671F5E" w:rsidRPr="00C86788" w:rsidTr="00BB0203">
        <w:trPr>
          <w:cantSplit/>
          <w:trHeight w:val="73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032 </w:t>
            </w:r>
            <w:r w:rsidR="00445AFD" w:rsidRPr="00C86788">
              <w:rPr>
                <w:rFonts w:cs="Arial"/>
                <w:color w:val="000000"/>
              </w:rPr>
              <w:t>Žurnalistika a informační vědy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0321 Žurnalistika a zpravodajství</w:t>
            </w:r>
          </w:p>
        </w:tc>
      </w:tr>
      <w:tr w:rsidR="00671F5E" w:rsidRPr="00C86788" w:rsidTr="00BB0203">
        <w:trPr>
          <w:cantSplit/>
          <w:trHeight w:val="73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0322 </w:t>
            </w:r>
            <w:r w:rsidR="00445AFD" w:rsidRPr="00C86788">
              <w:rPr>
                <w:rFonts w:cs="Arial"/>
                <w:color w:val="000000"/>
              </w:rPr>
              <w:t>Knihovnictví, informační vědy a archivnictví</w:t>
            </w:r>
          </w:p>
        </w:tc>
      </w:tr>
      <w:tr w:rsidR="00671F5E" w:rsidRPr="00C86788" w:rsidTr="00BB0203">
        <w:trPr>
          <w:cantSplit/>
          <w:trHeight w:val="26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04 </w:t>
            </w:r>
            <w:r w:rsidR="00BB0203" w:rsidRPr="00C86788">
              <w:rPr>
                <w:rFonts w:cs="Arial"/>
                <w:bCs/>
                <w:color w:val="000000"/>
              </w:rPr>
              <w:t>Obchod, administrativa a právo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041 </w:t>
            </w:r>
            <w:r w:rsidR="00BB0203" w:rsidRPr="00C86788">
              <w:rPr>
                <w:rFonts w:cs="Arial"/>
                <w:color w:val="000000"/>
              </w:rPr>
              <w:t>Obchod a administrativa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0411 Účetnictví a daně</w:t>
            </w:r>
          </w:p>
        </w:tc>
      </w:tr>
      <w:tr w:rsidR="00671F5E" w:rsidRPr="00C86788" w:rsidTr="00BB0203">
        <w:trPr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0412 </w:t>
            </w:r>
            <w:r w:rsidR="00044C86">
              <w:rPr>
                <w:rFonts w:cs="Arial"/>
                <w:color w:val="000000"/>
              </w:rPr>
              <w:t>Finance, bankovnictví a </w:t>
            </w:r>
            <w:r w:rsidR="00BB0203" w:rsidRPr="00C86788">
              <w:rPr>
                <w:rFonts w:cs="Arial"/>
                <w:color w:val="000000"/>
              </w:rPr>
              <w:t>pojišťovnictví</w:t>
            </w:r>
          </w:p>
        </w:tc>
      </w:tr>
      <w:tr w:rsidR="00671F5E" w:rsidRPr="00C86788" w:rsidTr="00BB0203">
        <w:trPr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0413 </w:t>
            </w:r>
            <w:r w:rsidR="00BB0203" w:rsidRPr="00C86788">
              <w:rPr>
                <w:rFonts w:cs="Arial"/>
                <w:color w:val="000000"/>
              </w:rPr>
              <w:t>Management a správa</w:t>
            </w:r>
          </w:p>
        </w:tc>
      </w:tr>
      <w:tr w:rsidR="00671F5E" w:rsidRPr="00C86788" w:rsidTr="00BB0203">
        <w:trPr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0414 Marketing a reklama</w:t>
            </w:r>
          </w:p>
        </w:tc>
      </w:tr>
      <w:tr w:rsidR="00671F5E" w:rsidRPr="00C86788" w:rsidTr="00BB0203">
        <w:trPr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0415 Sekretářské a kancelářské práce</w:t>
            </w:r>
          </w:p>
        </w:tc>
      </w:tr>
      <w:tr w:rsidR="00671F5E" w:rsidRPr="00C86788" w:rsidTr="00BB0203">
        <w:trPr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0416 Velkoobchod a maloobchod</w:t>
            </w:r>
          </w:p>
        </w:tc>
      </w:tr>
      <w:tr w:rsidR="00671F5E" w:rsidRPr="00C86788" w:rsidTr="00BB0203">
        <w:trPr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0417 Pracovní dovednosti</w:t>
            </w:r>
          </w:p>
        </w:tc>
      </w:tr>
      <w:tr w:rsidR="00671F5E" w:rsidRPr="00C86788" w:rsidTr="00BB0203">
        <w:trPr>
          <w:cantSplit/>
          <w:trHeight w:val="147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042 </w:t>
            </w:r>
            <w:r w:rsidRPr="00C86788">
              <w:rPr>
                <w:rFonts w:cs="Arial"/>
              </w:rPr>
              <w:t>Právo</w:t>
            </w:r>
          </w:p>
        </w:tc>
        <w:tc>
          <w:tcPr>
            <w:tcW w:w="3368" w:type="dxa"/>
            <w:gridSpan w:val="2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0421 </w:t>
            </w:r>
            <w:r w:rsidRPr="00C86788">
              <w:rPr>
                <w:rFonts w:cs="Arial"/>
              </w:rPr>
              <w:t>Právo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05 </w:t>
            </w:r>
            <w:r w:rsidRPr="00C86788">
              <w:rPr>
                <w:rFonts w:cs="Arial"/>
              </w:rPr>
              <w:t>Přírodní vědy, matematika a statistika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051 </w:t>
            </w:r>
            <w:r w:rsidRPr="00C86788">
              <w:rPr>
                <w:rFonts w:cs="Arial"/>
              </w:rPr>
              <w:t>Biologické a příbuzné vědy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0511 Biologie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0512 Biochemie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052 </w:t>
            </w:r>
            <w:r w:rsidRPr="00C86788">
              <w:rPr>
                <w:rFonts w:cs="Arial"/>
              </w:rPr>
              <w:t>Životní prostředí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0521 Vědy o životním prostředí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0522 Přírodní prostředí a ochrana přírody 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52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053 </w:t>
            </w:r>
            <w:r w:rsidRPr="00C86788">
              <w:rPr>
                <w:rFonts w:cs="Arial"/>
              </w:rPr>
              <w:t>Vědy o neživé přírodě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0531 Chemie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5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86788">
              <w:rPr>
                <w:rFonts w:cs="Arial"/>
              </w:rPr>
              <w:t>0532 Vědy o Zemi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5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86788">
              <w:rPr>
                <w:rFonts w:cs="Arial"/>
              </w:rPr>
              <w:t>0533 Fyzika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054 </w:t>
            </w:r>
            <w:r w:rsidRPr="00C86788">
              <w:rPr>
                <w:rFonts w:cs="Arial"/>
              </w:rPr>
              <w:t>Matematika a statistika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0541 </w:t>
            </w:r>
            <w:r w:rsidRPr="00C86788">
              <w:rPr>
                <w:rFonts w:cs="Arial"/>
              </w:rPr>
              <w:t>Matematika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0542 S</w:t>
            </w:r>
            <w:r w:rsidRPr="00C86788">
              <w:rPr>
                <w:rFonts w:cs="Arial"/>
              </w:rPr>
              <w:t>tatistika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150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06 </w:t>
            </w:r>
            <w:r w:rsidR="00EB4344" w:rsidRPr="00C86788">
              <w:rPr>
                <w:rFonts w:cs="Arial"/>
              </w:rPr>
              <w:t>Informační a </w:t>
            </w:r>
            <w:r w:rsidRPr="00C86788">
              <w:rPr>
                <w:rFonts w:cs="Arial"/>
              </w:rPr>
              <w:t>komunikační technologie</w:t>
            </w:r>
            <w:r w:rsidRPr="00C86788">
              <w:t xml:space="preserve"> (ICT)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rPr>
                <w:rFonts w:cs="Arial"/>
              </w:rPr>
              <w:t>061 Informační a komunikační technologie</w:t>
            </w:r>
            <w:r w:rsidRPr="00C86788">
              <w:t xml:space="preserve"> (ICT)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rPr>
                <w:rFonts w:cs="Arial"/>
              </w:rPr>
              <w:t xml:space="preserve">0611 </w:t>
            </w:r>
            <w:r w:rsidR="00EB4344" w:rsidRPr="00C86788">
              <w:rPr>
                <w:rFonts w:cs="Arial"/>
                <w:color w:val="000000"/>
              </w:rPr>
              <w:t>Používání počítačů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14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0612 </w:t>
            </w:r>
            <w:r w:rsidR="00EB4344" w:rsidRPr="00C86788">
              <w:rPr>
                <w:rFonts w:cs="Arial"/>
              </w:rPr>
              <w:t>Návrhy a správa databází a sítí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14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0613 Vývoj a analýzy softwaru a aplikací 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49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C86788">
              <w:t xml:space="preserve">07 </w:t>
            </w:r>
            <w:r w:rsidR="00044C86">
              <w:rPr>
                <w:rFonts w:cs="Arial"/>
                <w:bCs/>
              </w:rPr>
              <w:t>Technika, výroba a </w:t>
            </w:r>
            <w:r w:rsidR="00EB4344" w:rsidRPr="00C86788">
              <w:rPr>
                <w:rFonts w:cs="Arial"/>
                <w:bCs/>
              </w:rPr>
              <w:t>stavebnictví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071 </w:t>
            </w:r>
            <w:r w:rsidRPr="00C86788">
              <w:rPr>
                <w:rFonts w:cs="Arial"/>
              </w:rPr>
              <w:t>Inženýrství a strojírenství</w:t>
            </w:r>
            <w:r w:rsidRPr="00C86788">
              <w:t xml:space="preserve"> </w:t>
            </w:r>
          </w:p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0711 Chemické inženýrství a technologie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49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0712 Technologie ochrany životního prostředí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49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0713 Elektrotechnika a energetika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49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0714 Elektronika a automatizace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49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0715 Mechanika a kovovýroba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49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0716 Motorová vozidla, lodě a letadla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3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072 </w:t>
            </w:r>
            <w:r w:rsidRPr="00C86788">
              <w:rPr>
                <w:rFonts w:cs="Arial"/>
              </w:rPr>
              <w:t>Výroba a zpracování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0721 Výroba a zpracování potravin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3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0722 Výroba a zpracování materiálů (sklo, papír, plasty a dřevo)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3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0723 Výroba a zpracování textilních výrobků (oděvy, obuv a kožené výrobky)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38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0724 Těžba a dobývání </w:t>
            </w:r>
          </w:p>
        </w:tc>
      </w:tr>
      <w:tr w:rsidR="00671F5E" w:rsidRPr="00C86788" w:rsidTr="00BB0203">
        <w:trPr>
          <w:gridAfter w:val="1"/>
          <w:wAfter w:w="38" w:type="dxa"/>
          <w:cantSplit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073 </w:t>
            </w:r>
            <w:r w:rsidRPr="00C86788">
              <w:rPr>
                <w:rFonts w:cs="Arial"/>
              </w:rPr>
              <w:t>Architektura a stavebnictví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0731 Architektura a urbanismus</w:t>
            </w:r>
          </w:p>
        </w:tc>
      </w:tr>
      <w:tr w:rsidR="00671F5E" w:rsidRPr="00C86788" w:rsidTr="00BB0203">
        <w:trPr>
          <w:gridAfter w:val="1"/>
          <w:wAfter w:w="38" w:type="dxa"/>
          <w:cantSplit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0732 </w:t>
            </w:r>
            <w:r w:rsidR="000022A3" w:rsidRPr="00C86788">
              <w:rPr>
                <w:rFonts w:cs="Arial"/>
                <w:color w:val="000000"/>
              </w:rPr>
              <w:t>Stavebnictví a stavební inženýrství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08 </w:t>
            </w:r>
            <w:r w:rsidRPr="00C86788">
              <w:rPr>
                <w:rFonts w:cs="Arial"/>
              </w:rPr>
              <w:t>Zemědělství, lesnictví, rybářství a veterinářství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081 </w:t>
            </w:r>
            <w:r w:rsidRPr="00C86788">
              <w:rPr>
                <w:rFonts w:cs="Arial"/>
              </w:rPr>
              <w:t>Zemědělství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0811 Rostlinná a živočišná výroba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0812 Zahradnictví 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3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082 </w:t>
            </w:r>
            <w:r w:rsidRPr="00C86788">
              <w:rPr>
                <w:rFonts w:cs="Arial"/>
              </w:rPr>
              <w:t>Lesnictví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0821 </w:t>
            </w:r>
            <w:r w:rsidRPr="00C86788">
              <w:rPr>
                <w:rFonts w:cs="Arial"/>
              </w:rPr>
              <w:t>Lesnictví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3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083 </w:t>
            </w:r>
            <w:r w:rsidRPr="00C86788">
              <w:rPr>
                <w:rFonts w:cs="Arial"/>
              </w:rPr>
              <w:t>Rybářství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0831 </w:t>
            </w:r>
            <w:r w:rsidRPr="00C86788">
              <w:rPr>
                <w:rFonts w:cs="Arial"/>
              </w:rPr>
              <w:t>Rybářství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3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084 </w:t>
            </w:r>
            <w:r w:rsidRPr="00C86788">
              <w:rPr>
                <w:rFonts w:cs="Arial"/>
              </w:rPr>
              <w:t>Veterinářství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0841 </w:t>
            </w:r>
            <w:r w:rsidRPr="00C86788">
              <w:rPr>
                <w:rFonts w:cs="Arial"/>
              </w:rPr>
              <w:t>Veterinářství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26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09 </w:t>
            </w:r>
            <w:r w:rsidRPr="00C86788">
              <w:rPr>
                <w:rFonts w:cs="Arial"/>
              </w:rPr>
              <w:t xml:space="preserve">Zdravotní a sociální péče, </w:t>
            </w:r>
            <w:r w:rsidRPr="00C86788">
              <w:t>péče o příznivé životní podmínky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091 </w:t>
            </w:r>
            <w:r w:rsidRPr="00C86788">
              <w:rPr>
                <w:rFonts w:cs="Arial"/>
              </w:rPr>
              <w:t>Zdravotní péče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0911 Stomatologie 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0912 Humánní medicína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0913 </w:t>
            </w:r>
            <w:r w:rsidR="00974D55" w:rsidRPr="00C86788">
              <w:rPr>
                <w:rFonts w:cs="Arial"/>
                <w:color w:val="000000"/>
              </w:rPr>
              <w:t>Ošetřovatelství a porodní asistentství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0914 </w:t>
            </w:r>
            <w:r w:rsidR="00974D55" w:rsidRPr="00C86788">
              <w:rPr>
                <w:rFonts w:cs="Arial"/>
              </w:rPr>
              <w:t>Lékařská diagnostika a léčebné techniky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0915 Terapie a rehabilitace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0916 Farmacie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21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0917 Tradiční a alternativní medicína a terapie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52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092 Sociální péče, péče o příznivé životní podmínky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0921 Péče o seniory a zdravotně postižené dospělé osoby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5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0922 Péče o děti a mládež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5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0923 Sociální práce a poradenství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32"/>
        </w:trPr>
        <w:tc>
          <w:tcPr>
            <w:tcW w:w="26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lastRenderedPageBreak/>
              <w:t xml:space="preserve">10 </w:t>
            </w:r>
            <w:r w:rsidRPr="00C86788">
              <w:rPr>
                <w:rFonts w:cs="Arial"/>
              </w:rPr>
              <w:t>Služby</w:t>
            </w: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101 </w:t>
            </w:r>
            <w:r w:rsidRPr="00C86788">
              <w:rPr>
                <w:rFonts w:cs="Arial"/>
              </w:rPr>
              <w:t>Služby pro osobní potřebu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1011 Služby pro domácnost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3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1012 Kadeřnické a kosmetické služby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3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1013 Hotelnictví, </w:t>
            </w:r>
            <w:proofErr w:type="spellStart"/>
            <w:r w:rsidRPr="00C86788">
              <w:t>restauratérství</w:t>
            </w:r>
            <w:proofErr w:type="spellEnd"/>
            <w:r w:rsidRPr="00C86788">
              <w:t xml:space="preserve"> a catering 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3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1014 Sporty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30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1015 Cestování, turismus a volný čas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147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rPr>
                <w:rFonts w:cs="Arial"/>
              </w:rPr>
              <w:t>102 Hygiena a ochrana zdraví při práci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1021 Veřejná hygiena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147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1022 Bezpečnost a ochrana zdraví při práci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 w:val="restart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103 </w:t>
            </w:r>
            <w:r w:rsidRPr="00C86788">
              <w:rPr>
                <w:rFonts w:cs="Arial"/>
              </w:rPr>
              <w:t>Bezpečnostní služby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1031 Vojsko a obrana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76"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1032 Ochrana osob a majetku</w:t>
            </w:r>
          </w:p>
        </w:tc>
      </w:tr>
      <w:tr w:rsidR="00671F5E" w:rsidRPr="00C86788" w:rsidTr="00BB0203">
        <w:trPr>
          <w:gridAfter w:val="1"/>
          <w:wAfter w:w="38" w:type="dxa"/>
          <w:cantSplit/>
        </w:trPr>
        <w:tc>
          <w:tcPr>
            <w:tcW w:w="2660" w:type="dxa"/>
            <w:vMerge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 xml:space="preserve">104 </w:t>
            </w:r>
            <w:r w:rsidRPr="00C86788">
              <w:rPr>
                <w:rFonts w:cs="Arial"/>
              </w:rPr>
              <w:t>Přepravní služby a spoje</w:t>
            </w:r>
          </w:p>
        </w:tc>
        <w:tc>
          <w:tcPr>
            <w:tcW w:w="3330" w:type="dxa"/>
          </w:tcPr>
          <w:p w:rsidR="00671F5E" w:rsidRPr="00C86788" w:rsidRDefault="00671F5E" w:rsidP="00BB0203">
            <w:pPr>
              <w:autoSpaceDE w:val="0"/>
              <w:autoSpaceDN w:val="0"/>
              <w:adjustRightInd w:val="0"/>
            </w:pPr>
            <w:r w:rsidRPr="00C86788">
              <w:t>1041 Přepravní služby a spoje</w:t>
            </w:r>
          </w:p>
        </w:tc>
      </w:tr>
      <w:tr w:rsidR="00671F5E" w:rsidRPr="00C86788" w:rsidTr="00BB0203">
        <w:trPr>
          <w:gridAfter w:val="1"/>
          <w:wAfter w:w="38" w:type="dxa"/>
          <w:cantSplit/>
          <w:trHeight w:val="909"/>
        </w:trPr>
        <w:tc>
          <w:tcPr>
            <w:tcW w:w="9250" w:type="dxa"/>
            <w:gridSpan w:val="3"/>
          </w:tcPr>
          <w:p w:rsidR="00671F5E" w:rsidRDefault="00482090" w:rsidP="00BB0203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</w:rPr>
            </w:pPr>
            <w:r>
              <w:rPr>
                <w:rFonts w:cs="Arial,Italic"/>
                <w:i/>
                <w:iCs/>
              </w:rPr>
              <w:t>K</w:t>
            </w:r>
            <w:r w:rsidR="001778E3">
              <w:rPr>
                <w:rFonts w:cs="Arial,Italic"/>
                <w:i/>
                <w:iCs/>
              </w:rPr>
              <w:t> </w:t>
            </w:r>
            <w:r w:rsidR="00671F5E" w:rsidRPr="00C86788">
              <w:rPr>
                <w:rFonts w:cs="Arial,Italic"/>
                <w:i/>
                <w:iCs/>
              </w:rPr>
              <w:t xml:space="preserve">oborům </w:t>
            </w:r>
            <w:r w:rsidR="001778E3">
              <w:rPr>
                <w:rFonts w:cs="Arial,Italic"/>
                <w:i/>
                <w:iCs/>
              </w:rPr>
              <w:t xml:space="preserve">uvedeným </w:t>
            </w:r>
            <w:r w:rsidR="0033664E" w:rsidRPr="00C86788">
              <w:rPr>
                <w:rFonts w:cs="Arial,Italic"/>
                <w:i/>
                <w:iCs/>
              </w:rPr>
              <w:t xml:space="preserve">výše </w:t>
            </w:r>
            <w:r w:rsidR="00671F5E" w:rsidRPr="00C86788">
              <w:rPr>
                <w:rFonts w:cs="Arial,Italic"/>
                <w:i/>
                <w:iCs/>
              </w:rPr>
              <w:t>v</w:t>
            </w:r>
            <w:r w:rsidR="001778E3">
              <w:rPr>
                <w:rFonts w:cs="Arial,Italic"/>
                <w:i/>
                <w:iCs/>
              </w:rPr>
              <w:t> </w:t>
            </w:r>
            <w:r w:rsidR="00671F5E" w:rsidRPr="00C86788">
              <w:rPr>
                <w:rFonts w:cs="Arial,Italic"/>
                <w:i/>
                <w:iCs/>
              </w:rPr>
              <w:t>tabulce</w:t>
            </w:r>
            <w:r w:rsidR="001778E3">
              <w:rPr>
                <w:rFonts w:cs="Arial,Italic"/>
                <w:i/>
                <w:iCs/>
              </w:rPr>
              <w:t xml:space="preserve"> </w:t>
            </w:r>
            <w:r w:rsidR="001778E3" w:rsidRPr="00C86788">
              <w:rPr>
                <w:rFonts w:cs="Arial,Italic"/>
                <w:i/>
                <w:iCs/>
              </w:rPr>
              <w:t xml:space="preserve">mohou být </w:t>
            </w:r>
            <w:r>
              <w:rPr>
                <w:rFonts w:cs="Arial,Italic"/>
                <w:i/>
                <w:iCs/>
              </w:rPr>
              <w:t xml:space="preserve">navíc </w:t>
            </w:r>
            <w:r w:rsidR="001778E3" w:rsidRPr="00C86788">
              <w:rPr>
                <w:rFonts w:cs="Arial,Italic"/>
                <w:i/>
                <w:iCs/>
              </w:rPr>
              <w:t>užívány</w:t>
            </w:r>
            <w:r w:rsidR="00671F5E" w:rsidRPr="00C86788">
              <w:rPr>
                <w:rFonts w:cs="Arial,Italic"/>
                <w:i/>
                <w:iCs/>
              </w:rPr>
              <w:t xml:space="preserve"> číslice „0“, „8“ a „9“ (viz rovněž kapitoly </w:t>
            </w:r>
            <w:r w:rsidR="00671F5E" w:rsidRPr="00C86788">
              <w:rPr>
                <w:rFonts w:cs="Arial"/>
                <w:i/>
                <w:iCs/>
              </w:rPr>
              <w:t>7 a 8):</w:t>
            </w:r>
          </w:p>
          <w:p w:rsidR="001778E3" w:rsidRPr="00C86788" w:rsidRDefault="001778E3" w:rsidP="001778E3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,Italic"/>
                <w:i/>
                <w:iCs/>
              </w:rPr>
            </w:pPr>
            <w:r w:rsidRPr="00C86788">
              <w:rPr>
                <w:rFonts w:cs="Arial,Italic"/>
                <w:i/>
                <w:iCs/>
              </w:rPr>
              <w:t xml:space="preserve">„0“ je užívána, pokud o oboru není k dispozici více informací než o oboru popisovaném na vyšší úrovni hierarchické klasifikace (tj. na úrovni široce nebo úzce vymezeného oboru). </w:t>
            </w:r>
          </w:p>
          <w:p w:rsidR="00671F5E" w:rsidRPr="00C86788" w:rsidRDefault="001778E3" w:rsidP="001778E3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,Italic"/>
                <w:i/>
                <w:iCs/>
              </w:rPr>
            </w:pPr>
            <w:r w:rsidRPr="00C86788">
              <w:rPr>
                <w:rFonts w:cs="Arial,Italic"/>
                <w:i/>
                <w:iCs/>
              </w:rPr>
              <w:t xml:space="preserve"> </w:t>
            </w:r>
            <w:r w:rsidR="00671F5E" w:rsidRPr="00C86788">
              <w:rPr>
                <w:rFonts w:cs="Arial,Italic"/>
                <w:i/>
                <w:iCs/>
              </w:rPr>
              <w:t>„8“ je užívána na úrovni úzce a podrobně vymezených oborů pro přiřazování interdisciplinárních nebo široce obsáhlých programů a kvalifikací do široce vymezeného oboru, kterém</w:t>
            </w:r>
            <w:r w:rsidR="009F0CCE">
              <w:rPr>
                <w:rFonts w:cs="Arial,Italic"/>
                <w:i/>
                <w:iCs/>
              </w:rPr>
              <w:t>u</w:t>
            </w:r>
            <w:r w:rsidR="00671F5E" w:rsidRPr="00C86788">
              <w:rPr>
                <w:rFonts w:cs="Arial,Italic"/>
                <w:i/>
                <w:iCs/>
              </w:rPr>
              <w:t xml:space="preserve"> je </w:t>
            </w:r>
            <w:r w:rsidR="009F0CCE">
              <w:rPr>
                <w:rFonts w:cs="Arial,Italic"/>
                <w:i/>
                <w:iCs/>
              </w:rPr>
              <w:t>věnová</w:t>
            </w:r>
            <w:r w:rsidR="00671F5E" w:rsidRPr="00C86788">
              <w:rPr>
                <w:rFonts w:cs="Arial,Italic"/>
                <w:i/>
                <w:iCs/>
              </w:rPr>
              <w:t xml:space="preserve">na větší část zamýšleného studijního času (např. 0288 „Interdisciplinární programy a kvalifikace </w:t>
            </w:r>
            <w:r w:rsidR="00BA6936" w:rsidRPr="00C86788">
              <w:rPr>
                <w:rFonts w:cs="Arial,Italic"/>
                <w:i/>
                <w:iCs/>
              </w:rPr>
              <w:t>zahrnující umění a humanitní vědy</w:t>
            </w:r>
            <w:r w:rsidR="00671F5E" w:rsidRPr="00C86788">
              <w:rPr>
                <w:rFonts w:cs="Arial,Italic"/>
                <w:i/>
                <w:iCs/>
              </w:rPr>
              <w:t>“).</w:t>
            </w:r>
          </w:p>
          <w:p w:rsidR="00671F5E" w:rsidRPr="00C86788" w:rsidRDefault="001778E3" w:rsidP="00BB0203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i/>
                <w:iCs/>
              </w:rPr>
            </w:pPr>
            <w:r w:rsidRPr="00C86788">
              <w:rPr>
                <w:rFonts w:cs="Arial,Italic"/>
                <w:i/>
                <w:iCs/>
              </w:rPr>
              <w:t xml:space="preserve"> </w:t>
            </w:r>
            <w:r w:rsidR="00671F5E" w:rsidRPr="00C86788">
              <w:rPr>
                <w:rFonts w:cs="Arial,Italic"/>
                <w:i/>
                <w:iCs/>
              </w:rPr>
              <w:t xml:space="preserve">„9“ je užívána na úrovni </w:t>
            </w:r>
            <w:r w:rsidR="00134A75" w:rsidRPr="00C86788">
              <w:rPr>
                <w:rFonts w:cs="Arial,Italic"/>
                <w:i/>
                <w:iCs/>
              </w:rPr>
              <w:t xml:space="preserve">úzce a </w:t>
            </w:r>
            <w:r w:rsidR="00671F5E" w:rsidRPr="00C86788">
              <w:rPr>
                <w:rFonts w:cs="Arial,Italic"/>
                <w:i/>
                <w:iCs/>
              </w:rPr>
              <w:t>podrobně vymezených oborů pro zatřídění programů a kvalifikací, které nepatří do žádného z uvedených oborů</w:t>
            </w:r>
            <w:r w:rsidR="00134A75">
              <w:rPr>
                <w:rFonts w:cs="Arial,Italic"/>
                <w:i/>
                <w:iCs/>
              </w:rPr>
              <w:t xml:space="preserve"> na dané úrovni</w:t>
            </w:r>
            <w:r w:rsidR="00671F5E" w:rsidRPr="00C86788">
              <w:rPr>
                <w:rFonts w:cs="Arial,Italic"/>
                <w:i/>
                <w:iCs/>
              </w:rPr>
              <w:t>.</w:t>
            </w:r>
          </w:p>
          <w:p w:rsidR="00671F5E" w:rsidRPr="00C86788" w:rsidRDefault="00671F5E" w:rsidP="00AF4CF6">
            <w:pPr>
              <w:autoSpaceDE w:val="0"/>
              <w:autoSpaceDN w:val="0"/>
              <w:adjustRightInd w:val="0"/>
              <w:spacing w:before="120"/>
              <w:jc w:val="both"/>
            </w:pPr>
            <w:r w:rsidRPr="00C86788">
              <w:rPr>
                <w:rFonts w:cs="Arial,Italic"/>
                <w:i/>
                <w:iCs/>
              </w:rPr>
              <w:t>Kódy „9999“, „999“ nebo „99“ mohou být použity v</w:t>
            </w:r>
            <w:r w:rsidR="00AF4CF6">
              <w:rPr>
                <w:rFonts w:cs="Arial,Italic"/>
                <w:i/>
                <w:iCs/>
              </w:rPr>
              <w:t xml:space="preserve"> šetřeních</w:t>
            </w:r>
            <w:r w:rsidRPr="00C86788">
              <w:rPr>
                <w:rFonts w:cs="Arial,Italic"/>
                <w:i/>
                <w:iCs/>
              </w:rPr>
              <w:t xml:space="preserve">, </w:t>
            </w:r>
            <w:r w:rsidR="00AF4CF6">
              <w:rPr>
                <w:rFonts w:cs="Arial,Italic"/>
                <w:i/>
                <w:iCs/>
              </w:rPr>
              <w:t>zejména</w:t>
            </w:r>
            <w:r w:rsidRPr="00C86788">
              <w:rPr>
                <w:rFonts w:cs="Arial,Italic"/>
                <w:i/>
                <w:iCs/>
              </w:rPr>
              <w:t xml:space="preserve"> ve zjišťováních, kdy obor není znám.</w:t>
            </w:r>
          </w:p>
        </w:tc>
      </w:tr>
    </w:tbl>
    <w:p w:rsidR="000E662C" w:rsidRPr="004236F3" w:rsidRDefault="000E662C" w:rsidP="00E26493">
      <w:pPr>
        <w:pStyle w:val="Styl2"/>
        <w:numPr>
          <w:ilvl w:val="0"/>
          <w:numId w:val="0"/>
        </w:numPr>
      </w:pPr>
    </w:p>
    <w:sectPr w:rsidR="000E662C" w:rsidRPr="004236F3" w:rsidSect="008F58BA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D5" w:rsidRDefault="000513D5" w:rsidP="008F58BA">
      <w:pPr>
        <w:spacing w:after="0" w:line="240" w:lineRule="auto"/>
      </w:pPr>
      <w:r>
        <w:separator/>
      </w:r>
    </w:p>
  </w:endnote>
  <w:endnote w:type="continuationSeparator" w:id="0">
    <w:p w:rsidR="000513D5" w:rsidRDefault="000513D5" w:rsidP="008F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704"/>
      <w:docPartObj>
        <w:docPartGallery w:val="Page Numbers (Bottom of Page)"/>
        <w:docPartUnique/>
      </w:docPartObj>
    </w:sdtPr>
    <w:sdtContent>
      <w:p w:rsidR="008E1E67" w:rsidRDefault="00002E06">
        <w:pPr>
          <w:pStyle w:val="Zpat"/>
          <w:jc w:val="center"/>
        </w:pPr>
        <w:fldSimple w:instr=" PAGE   \* MERGEFORMAT ">
          <w:r w:rsidR="00E26493">
            <w:rPr>
              <w:noProof/>
            </w:rPr>
            <w:t>- 15 -</w:t>
          </w:r>
        </w:fldSimple>
      </w:p>
    </w:sdtContent>
  </w:sdt>
  <w:p w:rsidR="008E1E67" w:rsidRDefault="008E1E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D5" w:rsidRDefault="000513D5" w:rsidP="008F58BA">
      <w:pPr>
        <w:spacing w:after="0" w:line="240" w:lineRule="auto"/>
      </w:pPr>
      <w:r>
        <w:separator/>
      </w:r>
    </w:p>
  </w:footnote>
  <w:footnote w:type="continuationSeparator" w:id="0">
    <w:p w:rsidR="000513D5" w:rsidRDefault="000513D5" w:rsidP="008F58BA">
      <w:pPr>
        <w:spacing w:after="0" w:line="240" w:lineRule="auto"/>
      </w:pPr>
      <w:r>
        <w:continuationSeparator/>
      </w:r>
    </w:p>
  </w:footnote>
  <w:footnote w:id="1">
    <w:p w:rsidR="008E1E67" w:rsidRDefault="008E1E67" w:rsidP="00902B1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angličtině použitý termín „</w:t>
      </w:r>
      <w:proofErr w:type="spellStart"/>
      <w:r>
        <w:t>education</w:t>
      </w:r>
      <w:proofErr w:type="spellEnd"/>
      <w:r>
        <w:t>“ lze do češtiny přeložit jako vzdělání i vzdělávání. Zatímco vzděláváním rozumíme p</w:t>
      </w:r>
      <w:r>
        <w:rPr>
          <w:rFonts w:ascii="Calibri" w:eastAsia="Calibri" w:hAnsi="Calibri" w:cs="Times New Roman"/>
        </w:rPr>
        <w:t>roces, kterým společnost napříč generacemi záměrně předává své znalosti, informace, porozumění, postoje, hodnoty, dovednosti, schopnosti a chování, o vzdělání mluvíme, je-li tento proces již ukončen. V</w:t>
      </w:r>
      <w:r>
        <w:t xml:space="preserve">zdělání je stav. </w:t>
      </w:r>
    </w:p>
    <w:p w:rsidR="008E1E67" w:rsidRDefault="008E1E67">
      <w:pPr>
        <w:pStyle w:val="Textpoznpodarou"/>
      </w:pPr>
      <w:r>
        <w:t>Termín „vzdělání“ se dále v textu používá jak pro vzdělávací proces, tak pro dosažené vzdělání.</w:t>
      </w:r>
    </w:p>
  </w:footnote>
  <w:footnote w:id="2">
    <w:p w:rsidR="008E1E67" w:rsidRPr="00DE0AA6" w:rsidRDefault="008E1E67" w:rsidP="00236E65">
      <w:pPr>
        <w:pStyle w:val="Textpoznpodarou"/>
        <w:jc w:val="both"/>
      </w:pPr>
      <w:r w:rsidRPr="00DE0AA6">
        <w:rPr>
          <w:rStyle w:val="Znakapoznpodarou"/>
        </w:rPr>
        <w:footnoteRef/>
      </w:r>
      <w:r>
        <w:t xml:space="preserve"> </w:t>
      </w:r>
      <w:r w:rsidRPr="00DD3B1D">
        <w:t>Všimněte si, že "</w:t>
      </w:r>
      <w:r>
        <w:t>i</w:t>
      </w:r>
      <w:r w:rsidRPr="00DD3B1D">
        <w:t>nženýrství" je mnohem širší</w:t>
      </w:r>
      <w:r>
        <w:t xml:space="preserve"> </w:t>
      </w:r>
      <w:r w:rsidRPr="00DD3B1D">
        <w:t>pojem, obsahující vedle inženýra</w:t>
      </w:r>
      <w:r>
        <w:t>, který</w:t>
      </w:r>
      <w:r w:rsidRPr="00DD3B1D">
        <w:t xml:space="preserve"> pracuj</w:t>
      </w:r>
      <w:r>
        <w:t>e</w:t>
      </w:r>
      <w:r w:rsidRPr="00DD3B1D">
        <w:t xml:space="preserve"> jako kvalifikovaný pracovník ve strojírenství</w:t>
      </w:r>
      <w:r>
        <w:t>,</w:t>
      </w:r>
      <w:r w:rsidRPr="00DD3B1D">
        <w:t xml:space="preserve"> další kategorie. Pokud jde o úrovně vzdělání, není mezi </w:t>
      </w:r>
      <w:r>
        <w:t>úzce</w:t>
      </w:r>
      <w:r w:rsidRPr="00DD3B1D">
        <w:t xml:space="preserve"> </w:t>
      </w:r>
      <w:r>
        <w:t>v</w:t>
      </w:r>
      <w:r w:rsidRPr="00DD3B1D">
        <w:t>ymezenými obory 071 a 072</w:t>
      </w:r>
      <w:r>
        <w:t xml:space="preserve"> zamýšlený </w:t>
      </w:r>
      <w:r w:rsidRPr="00DD3B1D">
        <w:t>žádný rozdíl.</w:t>
      </w:r>
    </w:p>
  </w:footnote>
  <w:footnote w:id="3">
    <w:p w:rsidR="008E1E67" w:rsidRPr="00DE0AA6" w:rsidRDefault="008E1E67" w:rsidP="00731AB8">
      <w:pPr>
        <w:pStyle w:val="Textpoznpodarou"/>
        <w:jc w:val="both"/>
      </w:pPr>
      <w:r w:rsidRPr="00DE0AA6">
        <w:rPr>
          <w:rStyle w:val="Znakapoznpodarou"/>
        </w:rPr>
        <w:footnoteRef/>
      </w:r>
      <w:r w:rsidRPr="00DE0AA6">
        <w:t xml:space="preserve"> tj. zda studenti jsou již v jazyku, který mají studovat, zdatní či nikoliv</w:t>
      </w:r>
    </w:p>
  </w:footnote>
  <w:footnote w:id="4">
    <w:p w:rsidR="008E1E67" w:rsidRPr="00DE0AA6" w:rsidRDefault="008E1E67" w:rsidP="00887F28">
      <w:pPr>
        <w:pStyle w:val="Textpoznpodarou"/>
        <w:jc w:val="both"/>
      </w:pPr>
      <w:r w:rsidRPr="00DE0AA6">
        <w:rPr>
          <w:rStyle w:val="Znakapoznpodarou"/>
        </w:rPr>
        <w:footnoteRef/>
      </w:r>
      <w:r w:rsidRPr="00DE0AA6">
        <w:t xml:space="preserve"> Například jsou-li data uložena v registrech a není-li potřeba sbírat je prostřednictvím zjišťování v domácnostech nebo jiným zjišťováním. Užití mnohočetných kódů není součástí ISCED-F. Nicméně některé země se mohou rozhodnout mnohočetné kódy pro národní účely používat.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035"/>
    <w:multiLevelType w:val="hybridMultilevel"/>
    <w:tmpl w:val="47B0A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66C"/>
    <w:multiLevelType w:val="hybridMultilevel"/>
    <w:tmpl w:val="D8ACC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825BE"/>
    <w:multiLevelType w:val="hybridMultilevel"/>
    <w:tmpl w:val="53E61F4C"/>
    <w:lvl w:ilvl="0" w:tplc="160AD37C">
      <w:start w:val="1"/>
      <w:numFmt w:val="lowerLetter"/>
      <w:pStyle w:val="Styl8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260AD"/>
    <w:multiLevelType w:val="hybridMultilevel"/>
    <w:tmpl w:val="53404D22"/>
    <w:lvl w:ilvl="0" w:tplc="DB18D68E">
      <w:start w:val="1"/>
      <w:numFmt w:val="decimal"/>
      <w:pStyle w:val="Styl2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6749F"/>
    <w:multiLevelType w:val="hybridMultilevel"/>
    <w:tmpl w:val="6F385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E345B"/>
    <w:multiLevelType w:val="hybridMultilevel"/>
    <w:tmpl w:val="7958A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00245"/>
    <w:multiLevelType w:val="hybridMultilevel"/>
    <w:tmpl w:val="60C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61CEC"/>
    <w:multiLevelType w:val="hybridMultilevel"/>
    <w:tmpl w:val="0CB6F3BC"/>
    <w:lvl w:ilvl="0" w:tplc="132247D4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17A58"/>
    <w:multiLevelType w:val="hybridMultilevel"/>
    <w:tmpl w:val="D408ED98"/>
    <w:lvl w:ilvl="0" w:tplc="4B320C1E">
      <w:start w:val="1"/>
      <w:numFmt w:val="decimal"/>
      <w:pStyle w:val="Styl1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1A6E6F"/>
    <w:multiLevelType w:val="hybridMultilevel"/>
    <w:tmpl w:val="ED94E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D18B2"/>
    <w:multiLevelType w:val="hybridMultilevel"/>
    <w:tmpl w:val="1B5C1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D56F4"/>
    <w:multiLevelType w:val="hybridMultilevel"/>
    <w:tmpl w:val="07E2E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E4229"/>
    <w:multiLevelType w:val="hybridMultilevel"/>
    <w:tmpl w:val="E1204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B6B14"/>
    <w:multiLevelType w:val="hybridMultilevel"/>
    <w:tmpl w:val="CAC0E25E"/>
    <w:lvl w:ilvl="0" w:tplc="68B8B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8A4E5A"/>
    <w:multiLevelType w:val="hybridMultilevel"/>
    <w:tmpl w:val="12A82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57785"/>
    <w:multiLevelType w:val="hybridMultilevel"/>
    <w:tmpl w:val="0582A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20E8D"/>
    <w:multiLevelType w:val="hybridMultilevel"/>
    <w:tmpl w:val="CA9C6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65A68"/>
    <w:multiLevelType w:val="hybridMultilevel"/>
    <w:tmpl w:val="18106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6"/>
  </w:num>
  <w:num w:numId="12">
    <w:abstractNumId w:val="7"/>
  </w:num>
  <w:num w:numId="13">
    <w:abstractNumId w:val="15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17"/>
  </w:num>
  <w:num w:numId="28">
    <w:abstractNumId w:val="4"/>
  </w:num>
  <w:num w:numId="29">
    <w:abstractNumId w:val="6"/>
  </w:num>
  <w:num w:numId="30">
    <w:abstractNumId w:val="0"/>
  </w:num>
  <w:num w:numId="31">
    <w:abstractNumId w:val="1"/>
  </w:num>
  <w:num w:numId="32">
    <w:abstractNumId w:val="12"/>
  </w:num>
  <w:num w:numId="33">
    <w:abstractNumId w:val="11"/>
  </w:num>
  <w:num w:numId="34">
    <w:abstractNumId w:val="9"/>
  </w:num>
  <w:num w:numId="35">
    <w:abstractNumId w:val="5"/>
  </w:num>
  <w:num w:numId="36">
    <w:abstractNumId w:val="1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50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CBE"/>
    <w:rsid w:val="00000564"/>
    <w:rsid w:val="0000202A"/>
    <w:rsid w:val="000022A3"/>
    <w:rsid w:val="0000274E"/>
    <w:rsid w:val="00002E06"/>
    <w:rsid w:val="00002F4C"/>
    <w:rsid w:val="0000516D"/>
    <w:rsid w:val="00011119"/>
    <w:rsid w:val="00013B8B"/>
    <w:rsid w:val="000146D0"/>
    <w:rsid w:val="00014C50"/>
    <w:rsid w:val="0001540B"/>
    <w:rsid w:val="00020B1F"/>
    <w:rsid w:val="00022D3E"/>
    <w:rsid w:val="000244FE"/>
    <w:rsid w:val="0002471B"/>
    <w:rsid w:val="00024D02"/>
    <w:rsid w:val="0002704A"/>
    <w:rsid w:val="00030F56"/>
    <w:rsid w:val="00032E8A"/>
    <w:rsid w:val="00034D6A"/>
    <w:rsid w:val="000419CF"/>
    <w:rsid w:val="00044C86"/>
    <w:rsid w:val="00046BF4"/>
    <w:rsid w:val="000472B7"/>
    <w:rsid w:val="000513D5"/>
    <w:rsid w:val="000519BD"/>
    <w:rsid w:val="000612BB"/>
    <w:rsid w:val="00061B0B"/>
    <w:rsid w:val="00061C9A"/>
    <w:rsid w:val="00063898"/>
    <w:rsid w:val="00065B8A"/>
    <w:rsid w:val="00066835"/>
    <w:rsid w:val="0007087B"/>
    <w:rsid w:val="00071530"/>
    <w:rsid w:val="00072F64"/>
    <w:rsid w:val="00080B2B"/>
    <w:rsid w:val="00081C36"/>
    <w:rsid w:val="0008211A"/>
    <w:rsid w:val="00084F5B"/>
    <w:rsid w:val="000962D2"/>
    <w:rsid w:val="000974CF"/>
    <w:rsid w:val="000A19BA"/>
    <w:rsid w:val="000A3817"/>
    <w:rsid w:val="000A458E"/>
    <w:rsid w:val="000A60AA"/>
    <w:rsid w:val="000A7E1F"/>
    <w:rsid w:val="000B1BDE"/>
    <w:rsid w:val="000B4DE3"/>
    <w:rsid w:val="000B53E7"/>
    <w:rsid w:val="000B6688"/>
    <w:rsid w:val="000C34A4"/>
    <w:rsid w:val="000C3871"/>
    <w:rsid w:val="000C3C72"/>
    <w:rsid w:val="000C4358"/>
    <w:rsid w:val="000D1EC1"/>
    <w:rsid w:val="000D266B"/>
    <w:rsid w:val="000D2D7A"/>
    <w:rsid w:val="000D2E66"/>
    <w:rsid w:val="000D4CD7"/>
    <w:rsid w:val="000D592D"/>
    <w:rsid w:val="000D7567"/>
    <w:rsid w:val="000D7A03"/>
    <w:rsid w:val="000E1941"/>
    <w:rsid w:val="000E1B39"/>
    <w:rsid w:val="000E1D3D"/>
    <w:rsid w:val="000E3E7A"/>
    <w:rsid w:val="000E6549"/>
    <w:rsid w:val="000E6575"/>
    <w:rsid w:val="000E662C"/>
    <w:rsid w:val="000E77DD"/>
    <w:rsid w:val="000F17EB"/>
    <w:rsid w:val="000F1922"/>
    <w:rsid w:val="000F2058"/>
    <w:rsid w:val="000F288A"/>
    <w:rsid w:val="000F4E02"/>
    <w:rsid w:val="000F7221"/>
    <w:rsid w:val="000F7DB1"/>
    <w:rsid w:val="0010060D"/>
    <w:rsid w:val="001006C2"/>
    <w:rsid w:val="00100770"/>
    <w:rsid w:val="001046C8"/>
    <w:rsid w:val="0011015B"/>
    <w:rsid w:val="00112750"/>
    <w:rsid w:val="00112B8D"/>
    <w:rsid w:val="00115847"/>
    <w:rsid w:val="00116CE2"/>
    <w:rsid w:val="001172DD"/>
    <w:rsid w:val="001172F1"/>
    <w:rsid w:val="00120107"/>
    <w:rsid w:val="00121C0B"/>
    <w:rsid w:val="00124F99"/>
    <w:rsid w:val="0012750F"/>
    <w:rsid w:val="001315B0"/>
    <w:rsid w:val="001334A7"/>
    <w:rsid w:val="00134A75"/>
    <w:rsid w:val="00140044"/>
    <w:rsid w:val="0014019B"/>
    <w:rsid w:val="00140FB1"/>
    <w:rsid w:val="00145233"/>
    <w:rsid w:val="00151789"/>
    <w:rsid w:val="00152F53"/>
    <w:rsid w:val="001612F2"/>
    <w:rsid w:val="00162C39"/>
    <w:rsid w:val="00170F53"/>
    <w:rsid w:val="001724C2"/>
    <w:rsid w:val="00176893"/>
    <w:rsid w:val="00176CE0"/>
    <w:rsid w:val="00177829"/>
    <w:rsid w:val="001778E3"/>
    <w:rsid w:val="00181AB2"/>
    <w:rsid w:val="00182772"/>
    <w:rsid w:val="00182E6E"/>
    <w:rsid w:val="00186566"/>
    <w:rsid w:val="001902DD"/>
    <w:rsid w:val="0019047D"/>
    <w:rsid w:val="0019058D"/>
    <w:rsid w:val="00191FE7"/>
    <w:rsid w:val="0019259F"/>
    <w:rsid w:val="00197674"/>
    <w:rsid w:val="001A16E1"/>
    <w:rsid w:val="001A1BCE"/>
    <w:rsid w:val="001B01A3"/>
    <w:rsid w:val="001C02B5"/>
    <w:rsid w:val="001C1DEC"/>
    <w:rsid w:val="001C3162"/>
    <w:rsid w:val="001C3253"/>
    <w:rsid w:val="001C6065"/>
    <w:rsid w:val="001C6DCA"/>
    <w:rsid w:val="001D06A6"/>
    <w:rsid w:val="001D14C1"/>
    <w:rsid w:val="001D27B6"/>
    <w:rsid w:val="001D3353"/>
    <w:rsid w:val="001D416F"/>
    <w:rsid w:val="001D4A4A"/>
    <w:rsid w:val="001D68CD"/>
    <w:rsid w:val="001D7A92"/>
    <w:rsid w:val="001E34C0"/>
    <w:rsid w:val="001E3E5A"/>
    <w:rsid w:val="001E5DCE"/>
    <w:rsid w:val="001E6875"/>
    <w:rsid w:val="001F0606"/>
    <w:rsid w:val="001F4A09"/>
    <w:rsid w:val="001F6AD3"/>
    <w:rsid w:val="001F7C1C"/>
    <w:rsid w:val="00201927"/>
    <w:rsid w:val="002054DC"/>
    <w:rsid w:val="00206F4D"/>
    <w:rsid w:val="002073D0"/>
    <w:rsid w:val="00211C4B"/>
    <w:rsid w:val="00211EC4"/>
    <w:rsid w:val="00213A87"/>
    <w:rsid w:val="00214D91"/>
    <w:rsid w:val="002152BE"/>
    <w:rsid w:val="00217051"/>
    <w:rsid w:val="00217C4C"/>
    <w:rsid w:val="002206A6"/>
    <w:rsid w:val="002211E1"/>
    <w:rsid w:val="00222FEF"/>
    <w:rsid w:val="0022357A"/>
    <w:rsid w:val="00225934"/>
    <w:rsid w:val="002305FB"/>
    <w:rsid w:val="00231181"/>
    <w:rsid w:val="00233C8B"/>
    <w:rsid w:val="0023450D"/>
    <w:rsid w:val="0023480C"/>
    <w:rsid w:val="00235152"/>
    <w:rsid w:val="00235158"/>
    <w:rsid w:val="002365CB"/>
    <w:rsid w:val="00236E65"/>
    <w:rsid w:val="00237FCE"/>
    <w:rsid w:val="00242184"/>
    <w:rsid w:val="00242C5A"/>
    <w:rsid w:val="00243566"/>
    <w:rsid w:val="00243721"/>
    <w:rsid w:val="00245298"/>
    <w:rsid w:val="00247811"/>
    <w:rsid w:val="002479FD"/>
    <w:rsid w:val="002501E1"/>
    <w:rsid w:val="0025486D"/>
    <w:rsid w:val="00255314"/>
    <w:rsid w:val="00257F9A"/>
    <w:rsid w:val="0026032B"/>
    <w:rsid w:val="00261D23"/>
    <w:rsid w:val="00262F4A"/>
    <w:rsid w:val="00263B72"/>
    <w:rsid w:val="0026408A"/>
    <w:rsid w:val="0026590E"/>
    <w:rsid w:val="00266549"/>
    <w:rsid w:val="00267868"/>
    <w:rsid w:val="00271974"/>
    <w:rsid w:val="002724DF"/>
    <w:rsid w:val="002729A5"/>
    <w:rsid w:val="00272FD8"/>
    <w:rsid w:val="002801C8"/>
    <w:rsid w:val="002812F8"/>
    <w:rsid w:val="00281336"/>
    <w:rsid w:val="00282840"/>
    <w:rsid w:val="00284A84"/>
    <w:rsid w:val="00285DFA"/>
    <w:rsid w:val="00290768"/>
    <w:rsid w:val="00291ABE"/>
    <w:rsid w:val="00293767"/>
    <w:rsid w:val="0029378A"/>
    <w:rsid w:val="0029417F"/>
    <w:rsid w:val="002945C5"/>
    <w:rsid w:val="00296861"/>
    <w:rsid w:val="00296C23"/>
    <w:rsid w:val="002A0E19"/>
    <w:rsid w:val="002A1639"/>
    <w:rsid w:val="002A286E"/>
    <w:rsid w:val="002A5656"/>
    <w:rsid w:val="002A75D4"/>
    <w:rsid w:val="002B048D"/>
    <w:rsid w:val="002B2846"/>
    <w:rsid w:val="002B3694"/>
    <w:rsid w:val="002B7E60"/>
    <w:rsid w:val="002C0094"/>
    <w:rsid w:val="002C021A"/>
    <w:rsid w:val="002C0950"/>
    <w:rsid w:val="002C0DFC"/>
    <w:rsid w:val="002C3A68"/>
    <w:rsid w:val="002C5433"/>
    <w:rsid w:val="002C73FC"/>
    <w:rsid w:val="002D257C"/>
    <w:rsid w:val="002D3334"/>
    <w:rsid w:val="002D3DC7"/>
    <w:rsid w:val="002D73AD"/>
    <w:rsid w:val="002E2007"/>
    <w:rsid w:val="002E39E4"/>
    <w:rsid w:val="002E56EB"/>
    <w:rsid w:val="002E57C6"/>
    <w:rsid w:val="002E5EAA"/>
    <w:rsid w:val="002F0A69"/>
    <w:rsid w:val="002F1C3E"/>
    <w:rsid w:val="002F3841"/>
    <w:rsid w:val="002F4944"/>
    <w:rsid w:val="002F4F4F"/>
    <w:rsid w:val="00302E76"/>
    <w:rsid w:val="00303E89"/>
    <w:rsid w:val="003054E9"/>
    <w:rsid w:val="00305EB9"/>
    <w:rsid w:val="00313857"/>
    <w:rsid w:val="0031472E"/>
    <w:rsid w:val="003149CB"/>
    <w:rsid w:val="00316073"/>
    <w:rsid w:val="00323A0B"/>
    <w:rsid w:val="00324A98"/>
    <w:rsid w:val="00324BDA"/>
    <w:rsid w:val="0033147B"/>
    <w:rsid w:val="00331F73"/>
    <w:rsid w:val="00333D49"/>
    <w:rsid w:val="003359B0"/>
    <w:rsid w:val="00336078"/>
    <w:rsid w:val="0033664E"/>
    <w:rsid w:val="00336EC5"/>
    <w:rsid w:val="003400FE"/>
    <w:rsid w:val="003406D7"/>
    <w:rsid w:val="0034137D"/>
    <w:rsid w:val="00343BB2"/>
    <w:rsid w:val="00344278"/>
    <w:rsid w:val="003472DF"/>
    <w:rsid w:val="00350BBB"/>
    <w:rsid w:val="00354AB8"/>
    <w:rsid w:val="00354D3D"/>
    <w:rsid w:val="0036326B"/>
    <w:rsid w:val="00364795"/>
    <w:rsid w:val="003656BA"/>
    <w:rsid w:val="00366D8D"/>
    <w:rsid w:val="003702B4"/>
    <w:rsid w:val="00373D31"/>
    <w:rsid w:val="00375AF1"/>
    <w:rsid w:val="00377055"/>
    <w:rsid w:val="00377D87"/>
    <w:rsid w:val="0038135E"/>
    <w:rsid w:val="00385AAF"/>
    <w:rsid w:val="0039225B"/>
    <w:rsid w:val="00392D05"/>
    <w:rsid w:val="003940C4"/>
    <w:rsid w:val="003966CA"/>
    <w:rsid w:val="00397F1D"/>
    <w:rsid w:val="003A4776"/>
    <w:rsid w:val="003A5301"/>
    <w:rsid w:val="003A55EE"/>
    <w:rsid w:val="003A5C02"/>
    <w:rsid w:val="003B1E08"/>
    <w:rsid w:val="003B2AD1"/>
    <w:rsid w:val="003B4620"/>
    <w:rsid w:val="003B4C48"/>
    <w:rsid w:val="003B7861"/>
    <w:rsid w:val="003C2B00"/>
    <w:rsid w:val="003C3BEB"/>
    <w:rsid w:val="003C4896"/>
    <w:rsid w:val="003C644A"/>
    <w:rsid w:val="003C7F1C"/>
    <w:rsid w:val="003D28AD"/>
    <w:rsid w:val="003D6DFC"/>
    <w:rsid w:val="003E0D0C"/>
    <w:rsid w:val="003E2D9C"/>
    <w:rsid w:val="003F08E4"/>
    <w:rsid w:val="003F5369"/>
    <w:rsid w:val="003F78DE"/>
    <w:rsid w:val="004005CE"/>
    <w:rsid w:val="00400CE2"/>
    <w:rsid w:val="004021D5"/>
    <w:rsid w:val="00402585"/>
    <w:rsid w:val="00404253"/>
    <w:rsid w:val="00405200"/>
    <w:rsid w:val="00405D47"/>
    <w:rsid w:val="00406A8A"/>
    <w:rsid w:val="004110EF"/>
    <w:rsid w:val="004128FD"/>
    <w:rsid w:val="00415E6F"/>
    <w:rsid w:val="00416ED3"/>
    <w:rsid w:val="00417B68"/>
    <w:rsid w:val="00420779"/>
    <w:rsid w:val="004218A6"/>
    <w:rsid w:val="004236F3"/>
    <w:rsid w:val="00424322"/>
    <w:rsid w:val="00426CC0"/>
    <w:rsid w:val="00430098"/>
    <w:rsid w:val="00430D89"/>
    <w:rsid w:val="00435A7B"/>
    <w:rsid w:val="004372B5"/>
    <w:rsid w:val="0044297F"/>
    <w:rsid w:val="004445CA"/>
    <w:rsid w:val="00444FD1"/>
    <w:rsid w:val="00445AFD"/>
    <w:rsid w:val="00445DC3"/>
    <w:rsid w:val="00446E19"/>
    <w:rsid w:val="00450F6B"/>
    <w:rsid w:val="004511EC"/>
    <w:rsid w:val="004517B2"/>
    <w:rsid w:val="00457144"/>
    <w:rsid w:val="0046005A"/>
    <w:rsid w:val="00463F54"/>
    <w:rsid w:val="00465CED"/>
    <w:rsid w:val="00471EC1"/>
    <w:rsid w:val="004721AE"/>
    <w:rsid w:val="00472608"/>
    <w:rsid w:val="0047444F"/>
    <w:rsid w:val="00474C05"/>
    <w:rsid w:val="0047686A"/>
    <w:rsid w:val="00476DCB"/>
    <w:rsid w:val="0048032F"/>
    <w:rsid w:val="00480DD1"/>
    <w:rsid w:val="00480EE8"/>
    <w:rsid w:val="00482090"/>
    <w:rsid w:val="00482593"/>
    <w:rsid w:val="00482DF7"/>
    <w:rsid w:val="004854B4"/>
    <w:rsid w:val="0048589D"/>
    <w:rsid w:val="00491471"/>
    <w:rsid w:val="00494C01"/>
    <w:rsid w:val="00496A32"/>
    <w:rsid w:val="0049722C"/>
    <w:rsid w:val="004A01FC"/>
    <w:rsid w:val="004A46FD"/>
    <w:rsid w:val="004B1B1A"/>
    <w:rsid w:val="004B3F8B"/>
    <w:rsid w:val="004C0D22"/>
    <w:rsid w:val="004C103E"/>
    <w:rsid w:val="004C15CC"/>
    <w:rsid w:val="004C1D16"/>
    <w:rsid w:val="004C2070"/>
    <w:rsid w:val="004C50EA"/>
    <w:rsid w:val="004C5E95"/>
    <w:rsid w:val="004C6862"/>
    <w:rsid w:val="004C6F79"/>
    <w:rsid w:val="004C7931"/>
    <w:rsid w:val="004D1C45"/>
    <w:rsid w:val="004D3C52"/>
    <w:rsid w:val="004D4408"/>
    <w:rsid w:val="004D4707"/>
    <w:rsid w:val="004D4D3B"/>
    <w:rsid w:val="004E01E2"/>
    <w:rsid w:val="004E14EF"/>
    <w:rsid w:val="004E4AB0"/>
    <w:rsid w:val="004E7166"/>
    <w:rsid w:val="004E7F51"/>
    <w:rsid w:val="004F1022"/>
    <w:rsid w:val="004F1064"/>
    <w:rsid w:val="004F1E22"/>
    <w:rsid w:val="004F4822"/>
    <w:rsid w:val="00500028"/>
    <w:rsid w:val="00501566"/>
    <w:rsid w:val="0050164C"/>
    <w:rsid w:val="00501E91"/>
    <w:rsid w:val="00504837"/>
    <w:rsid w:val="00506179"/>
    <w:rsid w:val="005075EE"/>
    <w:rsid w:val="00510653"/>
    <w:rsid w:val="00511EF6"/>
    <w:rsid w:val="005126B1"/>
    <w:rsid w:val="00513B91"/>
    <w:rsid w:val="00513E5D"/>
    <w:rsid w:val="00514192"/>
    <w:rsid w:val="005171BA"/>
    <w:rsid w:val="00517F55"/>
    <w:rsid w:val="00521B28"/>
    <w:rsid w:val="00522609"/>
    <w:rsid w:val="00522BE5"/>
    <w:rsid w:val="00522F9F"/>
    <w:rsid w:val="00525F6B"/>
    <w:rsid w:val="0052732B"/>
    <w:rsid w:val="00527FC4"/>
    <w:rsid w:val="005311D8"/>
    <w:rsid w:val="00532596"/>
    <w:rsid w:val="00532BC4"/>
    <w:rsid w:val="00534069"/>
    <w:rsid w:val="005352EF"/>
    <w:rsid w:val="00535617"/>
    <w:rsid w:val="00537365"/>
    <w:rsid w:val="00540914"/>
    <w:rsid w:val="0054098B"/>
    <w:rsid w:val="00540CD1"/>
    <w:rsid w:val="005425D5"/>
    <w:rsid w:val="0054345C"/>
    <w:rsid w:val="00543667"/>
    <w:rsid w:val="005450EA"/>
    <w:rsid w:val="005457D8"/>
    <w:rsid w:val="005466F8"/>
    <w:rsid w:val="005529F7"/>
    <w:rsid w:val="00553E30"/>
    <w:rsid w:val="00554E73"/>
    <w:rsid w:val="00555F78"/>
    <w:rsid w:val="005600BF"/>
    <w:rsid w:val="00560C88"/>
    <w:rsid w:val="005612D6"/>
    <w:rsid w:val="00561E32"/>
    <w:rsid w:val="005707C0"/>
    <w:rsid w:val="00576B23"/>
    <w:rsid w:val="00576E8F"/>
    <w:rsid w:val="00580704"/>
    <w:rsid w:val="005809D2"/>
    <w:rsid w:val="00581AFC"/>
    <w:rsid w:val="00582C52"/>
    <w:rsid w:val="005833C5"/>
    <w:rsid w:val="005901B9"/>
    <w:rsid w:val="00591396"/>
    <w:rsid w:val="005913C8"/>
    <w:rsid w:val="005924D4"/>
    <w:rsid w:val="00594E99"/>
    <w:rsid w:val="00595716"/>
    <w:rsid w:val="005964CB"/>
    <w:rsid w:val="00597067"/>
    <w:rsid w:val="005A0EA5"/>
    <w:rsid w:val="005A3145"/>
    <w:rsid w:val="005A57F6"/>
    <w:rsid w:val="005A6989"/>
    <w:rsid w:val="005A76E0"/>
    <w:rsid w:val="005B086B"/>
    <w:rsid w:val="005B3300"/>
    <w:rsid w:val="005B3E90"/>
    <w:rsid w:val="005B4D1C"/>
    <w:rsid w:val="005B4D1F"/>
    <w:rsid w:val="005B6A04"/>
    <w:rsid w:val="005B70D0"/>
    <w:rsid w:val="005C0826"/>
    <w:rsid w:val="005C306A"/>
    <w:rsid w:val="005C5F35"/>
    <w:rsid w:val="005D0D6D"/>
    <w:rsid w:val="005D21F1"/>
    <w:rsid w:val="005D249F"/>
    <w:rsid w:val="005D3978"/>
    <w:rsid w:val="005D7C9F"/>
    <w:rsid w:val="005E1833"/>
    <w:rsid w:val="005E1FE7"/>
    <w:rsid w:val="005E250C"/>
    <w:rsid w:val="005E48C9"/>
    <w:rsid w:val="005E4F66"/>
    <w:rsid w:val="005E7009"/>
    <w:rsid w:val="005E7CB8"/>
    <w:rsid w:val="005F1172"/>
    <w:rsid w:val="005F18CF"/>
    <w:rsid w:val="005F3019"/>
    <w:rsid w:val="005F4BCC"/>
    <w:rsid w:val="005F5010"/>
    <w:rsid w:val="005F553F"/>
    <w:rsid w:val="005F7B78"/>
    <w:rsid w:val="00602AD3"/>
    <w:rsid w:val="00606BA4"/>
    <w:rsid w:val="006075A8"/>
    <w:rsid w:val="00612496"/>
    <w:rsid w:val="00612EDB"/>
    <w:rsid w:val="00613C13"/>
    <w:rsid w:val="00613D8C"/>
    <w:rsid w:val="00613F95"/>
    <w:rsid w:val="006145B8"/>
    <w:rsid w:val="006150D5"/>
    <w:rsid w:val="00616A7E"/>
    <w:rsid w:val="00616C92"/>
    <w:rsid w:val="00630305"/>
    <w:rsid w:val="00630745"/>
    <w:rsid w:val="00631020"/>
    <w:rsid w:val="00632F17"/>
    <w:rsid w:val="006433AF"/>
    <w:rsid w:val="006458F1"/>
    <w:rsid w:val="00647531"/>
    <w:rsid w:val="006479F4"/>
    <w:rsid w:val="0065174C"/>
    <w:rsid w:val="00651EB5"/>
    <w:rsid w:val="00654D11"/>
    <w:rsid w:val="00656F46"/>
    <w:rsid w:val="0066098F"/>
    <w:rsid w:val="006626DB"/>
    <w:rsid w:val="00665E86"/>
    <w:rsid w:val="006663A7"/>
    <w:rsid w:val="00667B15"/>
    <w:rsid w:val="00671AAA"/>
    <w:rsid w:val="00671F5E"/>
    <w:rsid w:val="006738B9"/>
    <w:rsid w:val="006754AA"/>
    <w:rsid w:val="00681828"/>
    <w:rsid w:val="00684942"/>
    <w:rsid w:val="00685AE6"/>
    <w:rsid w:val="006923DD"/>
    <w:rsid w:val="0069286D"/>
    <w:rsid w:val="00693876"/>
    <w:rsid w:val="00694073"/>
    <w:rsid w:val="00695158"/>
    <w:rsid w:val="00697667"/>
    <w:rsid w:val="00697BCC"/>
    <w:rsid w:val="006A0AB0"/>
    <w:rsid w:val="006A0B3F"/>
    <w:rsid w:val="006A349F"/>
    <w:rsid w:val="006A47BD"/>
    <w:rsid w:val="006A4E3F"/>
    <w:rsid w:val="006B02FA"/>
    <w:rsid w:val="006B06FF"/>
    <w:rsid w:val="006B1556"/>
    <w:rsid w:val="006B41A2"/>
    <w:rsid w:val="006B6049"/>
    <w:rsid w:val="006B6992"/>
    <w:rsid w:val="006C1970"/>
    <w:rsid w:val="006C2545"/>
    <w:rsid w:val="006C271E"/>
    <w:rsid w:val="006C3679"/>
    <w:rsid w:val="006C5479"/>
    <w:rsid w:val="006C5FAC"/>
    <w:rsid w:val="006C7FC6"/>
    <w:rsid w:val="006E1F0E"/>
    <w:rsid w:val="006E2697"/>
    <w:rsid w:val="006E2BBA"/>
    <w:rsid w:val="006E3DA5"/>
    <w:rsid w:val="006E4BBE"/>
    <w:rsid w:val="006F1954"/>
    <w:rsid w:val="006F1BFE"/>
    <w:rsid w:val="006F2625"/>
    <w:rsid w:val="006F2A8B"/>
    <w:rsid w:val="006F2AB3"/>
    <w:rsid w:val="006F4D6A"/>
    <w:rsid w:val="00700197"/>
    <w:rsid w:val="0070107A"/>
    <w:rsid w:val="00702CC1"/>
    <w:rsid w:val="00710240"/>
    <w:rsid w:val="00711516"/>
    <w:rsid w:val="00712041"/>
    <w:rsid w:val="007127C4"/>
    <w:rsid w:val="00712FB1"/>
    <w:rsid w:val="007138C8"/>
    <w:rsid w:val="0071406F"/>
    <w:rsid w:val="00717408"/>
    <w:rsid w:val="00717F22"/>
    <w:rsid w:val="00723DB7"/>
    <w:rsid w:val="00727B98"/>
    <w:rsid w:val="00731AB8"/>
    <w:rsid w:val="0073221A"/>
    <w:rsid w:val="00734C73"/>
    <w:rsid w:val="0074526D"/>
    <w:rsid w:val="007528D4"/>
    <w:rsid w:val="00753007"/>
    <w:rsid w:val="00753360"/>
    <w:rsid w:val="00753BB5"/>
    <w:rsid w:val="0075459C"/>
    <w:rsid w:val="00756033"/>
    <w:rsid w:val="00761A66"/>
    <w:rsid w:val="00763D72"/>
    <w:rsid w:val="00766AF7"/>
    <w:rsid w:val="00766D96"/>
    <w:rsid w:val="007736CE"/>
    <w:rsid w:val="00775642"/>
    <w:rsid w:val="0077661D"/>
    <w:rsid w:val="00776F79"/>
    <w:rsid w:val="00783835"/>
    <w:rsid w:val="00785451"/>
    <w:rsid w:val="00786854"/>
    <w:rsid w:val="00791034"/>
    <w:rsid w:val="007944CA"/>
    <w:rsid w:val="00794CBE"/>
    <w:rsid w:val="007A00F9"/>
    <w:rsid w:val="007A02F4"/>
    <w:rsid w:val="007A1600"/>
    <w:rsid w:val="007A5BE8"/>
    <w:rsid w:val="007A5C11"/>
    <w:rsid w:val="007B2B20"/>
    <w:rsid w:val="007B460A"/>
    <w:rsid w:val="007B4F2D"/>
    <w:rsid w:val="007B654B"/>
    <w:rsid w:val="007B7A66"/>
    <w:rsid w:val="007C08F8"/>
    <w:rsid w:val="007C3BBD"/>
    <w:rsid w:val="007C4CC6"/>
    <w:rsid w:val="007C51D7"/>
    <w:rsid w:val="007D09C1"/>
    <w:rsid w:val="007D5474"/>
    <w:rsid w:val="007D5547"/>
    <w:rsid w:val="007D71A9"/>
    <w:rsid w:val="007E278F"/>
    <w:rsid w:val="007E5DF4"/>
    <w:rsid w:val="007E6897"/>
    <w:rsid w:val="007E69ED"/>
    <w:rsid w:val="007E6DF0"/>
    <w:rsid w:val="007E7F12"/>
    <w:rsid w:val="007F0A96"/>
    <w:rsid w:val="007F1822"/>
    <w:rsid w:val="007F2F1D"/>
    <w:rsid w:val="007F3C43"/>
    <w:rsid w:val="007F3DD9"/>
    <w:rsid w:val="007F443A"/>
    <w:rsid w:val="007F483D"/>
    <w:rsid w:val="007F4A28"/>
    <w:rsid w:val="007F4FE7"/>
    <w:rsid w:val="00802AC3"/>
    <w:rsid w:val="008045D8"/>
    <w:rsid w:val="00804851"/>
    <w:rsid w:val="00805A30"/>
    <w:rsid w:val="00805F89"/>
    <w:rsid w:val="00805FB2"/>
    <w:rsid w:val="0080782A"/>
    <w:rsid w:val="008100C1"/>
    <w:rsid w:val="00810D3B"/>
    <w:rsid w:val="008157AA"/>
    <w:rsid w:val="0081640E"/>
    <w:rsid w:val="00816DA0"/>
    <w:rsid w:val="00817007"/>
    <w:rsid w:val="00817D0A"/>
    <w:rsid w:val="008200A8"/>
    <w:rsid w:val="00820A6A"/>
    <w:rsid w:val="00822858"/>
    <w:rsid w:val="0082428A"/>
    <w:rsid w:val="00824E43"/>
    <w:rsid w:val="0082502A"/>
    <w:rsid w:val="008270A8"/>
    <w:rsid w:val="008317A1"/>
    <w:rsid w:val="008327A2"/>
    <w:rsid w:val="008342B1"/>
    <w:rsid w:val="0084039D"/>
    <w:rsid w:val="0084182C"/>
    <w:rsid w:val="008422C0"/>
    <w:rsid w:val="00843C35"/>
    <w:rsid w:val="008453E7"/>
    <w:rsid w:val="008461B2"/>
    <w:rsid w:val="0084677B"/>
    <w:rsid w:val="00846D1E"/>
    <w:rsid w:val="00851393"/>
    <w:rsid w:val="008574FB"/>
    <w:rsid w:val="00863798"/>
    <w:rsid w:val="0086546A"/>
    <w:rsid w:val="008675A8"/>
    <w:rsid w:val="008700AC"/>
    <w:rsid w:val="00871742"/>
    <w:rsid w:val="00872434"/>
    <w:rsid w:val="00882AF4"/>
    <w:rsid w:val="00883999"/>
    <w:rsid w:val="0088765C"/>
    <w:rsid w:val="00887F28"/>
    <w:rsid w:val="00890C0F"/>
    <w:rsid w:val="0089398B"/>
    <w:rsid w:val="00896FE7"/>
    <w:rsid w:val="008970D5"/>
    <w:rsid w:val="008A24BD"/>
    <w:rsid w:val="008A40D4"/>
    <w:rsid w:val="008A709F"/>
    <w:rsid w:val="008B1A10"/>
    <w:rsid w:val="008B3F82"/>
    <w:rsid w:val="008C12E0"/>
    <w:rsid w:val="008C1965"/>
    <w:rsid w:val="008C3DED"/>
    <w:rsid w:val="008C5290"/>
    <w:rsid w:val="008C56D8"/>
    <w:rsid w:val="008D0723"/>
    <w:rsid w:val="008D6E60"/>
    <w:rsid w:val="008D7949"/>
    <w:rsid w:val="008E1E67"/>
    <w:rsid w:val="008E1EDA"/>
    <w:rsid w:val="008E1FB4"/>
    <w:rsid w:val="008E2358"/>
    <w:rsid w:val="008E5F0C"/>
    <w:rsid w:val="008E625A"/>
    <w:rsid w:val="008E67C2"/>
    <w:rsid w:val="008E7832"/>
    <w:rsid w:val="008F0ED3"/>
    <w:rsid w:val="008F3CC3"/>
    <w:rsid w:val="008F4909"/>
    <w:rsid w:val="008F58BA"/>
    <w:rsid w:val="008F64A2"/>
    <w:rsid w:val="008F7E3A"/>
    <w:rsid w:val="008F7F58"/>
    <w:rsid w:val="00902B11"/>
    <w:rsid w:val="00902B50"/>
    <w:rsid w:val="009050D6"/>
    <w:rsid w:val="00905F9E"/>
    <w:rsid w:val="009115B2"/>
    <w:rsid w:val="00912D0E"/>
    <w:rsid w:val="009146A1"/>
    <w:rsid w:val="0091490A"/>
    <w:rsid w:val="00914C0D"/>
    <w:rsid w:val="00923592"/>
    <w:rsid w:val="00926174"/>
    <w:rsid w:val="00931498"/>
    <w:rsid w:val="00931F53"/>
    <w:rsid w:val="009320DD"/>
    <w:rsid w:val="009331C1"/>
    <w:rsid w:val="00933730"/>
    <w:rsid w:val="009339E0"/>
    <w:rsid w:val="00936CEC"/>
    <w:rsid w:val="009503CD"/>
    <w:rsid w:val="00951432"/>
    <w:rsid w:val="0095193E"/>
    <w:rsid w:val="00953705"/>
    <w:rsid w:val="00953B71"/>
    <w:rsid w:val="00955601"/>
    <w:rsid w:val="009623C2"/>
    <w:rsid w:val="00963B40"/>
    <w:rsid w:val="00967437"/>
    <w:rsid w:val="00971798"/>
    <w:rsid w:val="00974D55"/>
    <w:rsid w:val="00976A64"/>
    <w:rsid w:val="009809C3"/>
    <w:rsid w:val="009825ED"/>
    <w:rsid w:val="00983078"/>
    <w:rsid w:val="009864AA"/>
    <w:rsid w:val="00993519"/>
    <w:rsid w:val="00995D17"/>
    <w:rsid w:val="009964ED"/>
    <w:rsid w:val="00996BCE"/>
    <w:rsid w:val="009A00B2"/>
    <w:rsid w:val="009A4760"/>
    <w:rsid w:val="009A5D80"/>
    <w:rsid w:val="009A6CFB"/>
    <w:rsid w:val="009A6D13"/>
    <w:rsid w:val="009B4BEC"/>
    <w:rsid w:val="009B6763"/>
    <w:rsid w:val="009C3BC5"/>
    <w:rsid w:val="009C42D7"/>
    <w:rsid w:val="009C43B4"/>
    <w:rsid w:val="009C5520"/>
    <w:rsid w:val="009C74F2"/>
    <w:rsid w:val="009C7A44"/>
    <w:rsid w:val="009D3158"/>
    <w:rsid w:val="009D68E0"/>
    <w:rsid w:val="009D6AB5"/>
    <w:rsid w:val="009D6D72"/>
    <w:rsid w:val="009D6E68"/>
    <w:rsid w:val="009E007D"/>
    <w:rsid w:val="009E24CE"/>
    <w:rsid w:val="009E66B0"/>
    <w:rsid w:val="009E740C"/>
    <w:rsid w:val="009F0CCE"/>
    <w:rsid w:val="009F491E"/>
    <w:rsid w:val="009F4AC9"/>
    <w:rsid w:val="009F6C8D"/>
    <w:rsid w:val="00A009A1"/>
    <w:rsid w:val="00A01425"/>
    <w:rsid w:val="00A01A08"/>
    <w:rsid w:val="00A0314A"/>
    <w:rsid w:val="00A03AB3"/>
    <w:rsid w:val="00A048E7"/>
    <w:rsid w:val="00A05404"/>
    <w:rsid w:val="00A06C12"/>
    <w:rsid w:val="00A073C6"/>
    <w:rsid w:val="00A11CD8"/>
    <w:rsid w:val="00A124B7"/>
    <w:rsid w:val="00A16678"/>
    <w:rsid w:val="00A1722D"/>
    <w:rsid w:val="00A2054A"/>
    <w:rsid w:val="00A230EF"/>
    <w:rsid w:val="00A30538"/>
    <w:rsid w:val="00A318FD"/>
    <w:rsid w:val="00A45485"/>
    <w:rsid w:val="00A46BC7"/>
    <w:rsid w:val="00A46CBB"/>
    <w:rsid w:val="00A504A2"/>
    <w:rsid w:val="00A51366"/>
    <w:rsid w:val="00A56E5E"/>
    <w:rsid w:val="00A601A0"/>
    <w:rsid w:val="00A626FE"/>
    <w:rsid w:val="00A637A3"/>
    <w:rsid w:val="00A67E35"/>
    <w:rsid w:val="00A706DA"/>
    <w:rsid w:val="00A70F9F"/>
    <w:rsid w:val="00A7119C"/>
    <w:rsid w:val="00A72226"/>
    <w:rsid w:val="00A738CC"/>
    <w:rsid w:val="00A7478B"/>
    <w:rsid w:val="00A76418"/>
    <w:rsid w:val="00A76463"/>
    <w:rsid w:val="00A766C8"/>
    <w:rsid w:val="00A768B9"/>
    <w:rsid w:val="00A813A4"/>
    <w:rsid w:val="00A8443A"/>
    <w:rsid w:val="00A8572A"/>
    <w:rsid w:val="00A9033D"/>
    <w:rsid w:val="00A90AA7"/>
    <w:rsid w:val="00A91E1C"/>
    <w:rsid w:val="00A936ED"/>
    <w:rsid w:val="00A9403F"/>
    <w:rsid w:val="00A94570"/>
    <w:rsid w:val="00A947AD"/>
    <w:rsid w:val="00A95B24"/>
    <w:rsid w:val="00A96D5D"/>
    <w:rsid w:val="00AA1ED9"/>
    <w:rsid w:val="00AB6B67"/>
    <w:rsid w:val="00AB7C22"/>
    <w:rsid w:val="00AB7EC1"/>
    <w:rsid w:val="00AC00DB"/>
    <w:rsid w:val="00AC0EBA"/>
    <w:rsid w:val="00AC23AB"/>
    <w:rsid w:val="00AC321D"/>
    <w:rsid w:val="00AC4487"/>
    <w:rsid w:val="00AC6034"/>
    <w:rsid w:val="00AC6A4B"/>
    <w:rsid w:val="00AC71B0"/>
    <w:rsid w:val="00AD0D08"/>
    <w:rsid w:val="00AD12CF"/>
    <w:rsid w:val="00AD660E"/>
    <w:rsid w:val="00AD6DF9"/>
    <w:rsid w:val="00AD77A7"/>
    <w:rsid w:val="00AE137E"/>
    <w:rsid w:val="00AE34F0"/>
    <w:rsid w:val="00AE49E2"/>
    <w:rsid w:val="00AE5198"/>
    <w:rsid w:val="00AF05C0"/>
    <w:rsid w:val="00AF4CF6"/>
    <w:rsid w:val="00AF6CD9"/>
    <w:rsid w:val="00B00E7D"/>
    <w:rsid w:val="00B0347D"/>
    <w:rsid w:val="00B04D94"/>
    <w:rsid w:val="00B05381"/>
    <w:rsid w:val="00B06231"/>
    <w:rsid w:val="00B07B88"/>
    <w:rsid w:val="00B07E0E"/>
    <w:rsid w:val="00B14676"/>
    <w:rsid w:val="00B14ADA"/>
    <w:rsid w:val="00B14D4A"/>
    <w:rsid w:val="00B15363"/>
    <w:rsid w:val="00B17028"/>
    <w:rsid w:val="00B177C7"/>
    <w:rsid w:val="00B20A39"/>
    <w:rsid w:val="00B24F42"/>
    <w:rsid w:val="00B30DB6"/>
    <w:rsid w:val="00B3249D"/>
    <w:rsid w:val="00B33A72"/>
    <w:rsid w:val="00B33E04"/>
    <w:rsid w:val="00B33E10"/>
    <w:rsid w:val="00B3471F"/>
    <w:rsid w:val="00B37658"/>
    <w:rsid w:val="00B4200F"/>
    <w:rsid w:val="00B42534"/>
    <w:rsid w:val="00B4346A"/>
    <w:rsid w:val="00B43761"/>
    <w:rsid w:val="00B457B0"/>
    <w:rsid w:val="00B46980"/>
    <w:rsid w:val="00B46A2E"/>
    <w:rsid w:val="00B47461"/>
    <w:rsid w:val="00B51802"/>
    <w:rsid w:val="00B534C5"/>
    <w:rsid w:val="00B557EE"/>
    <w:rsid w:val="00B558D5"/>
    <w:rsid w:val="00B56A25"/>
    <w:rsid w:val="00B57713"/>
    <w:rsid w:val="00B60EE2"/>
    <w:rsid w:val="00B613B2"/>
    <w:rsid w:val="00B64F05"/>
    <w:rsid w:val="00B65047"/>
    <w:rsid w:val="00B65D74"/>
    <w:rsid w:val="00B670DE"/>
    <w:rsid w:val="00B706EB"/>
    <w:rsid w:val="00B713C6"/>
    <w:rsid w:val="00B71FAC"/>
    <w:rsid w:val="00B74BA7"/>
    <w:rsid w:val="00B75D88"/>
    <w:rsid w:val="00B76838"/>
    <w:rsid w:val="00B7777D"/>
    <w:rsid w:val="00B81560"/>
    <w:rsid w:val="00B906B1"/>
    <w:rsid w:val="00B90AAA"/>
    <w:rsid w:val="00B91C9A"/>
    <w:rsid w:val="00B925F2"/>
    <w:rsid w:val="00B93441"/>
    <w:rsid w:val="00B9384A"/>
    <w:rsid w:val="00B9484C"/>
    <w:rsid w:val="00B950BE"/>
    <w:rsid w:val="00B951B3"/>
    <w:rsid w:val="00B96055"/>
    <w:rsid w:val="00B962A7"/>
    <w:rsid w:val="00B9642A"/>
    <w:rsid w:val="00BA011E"/>
    <w:rsid w:val="00BA6936"/>
    <w:rsid w:val="00BA7160"/>
    <w:rsid w:val="00BB0203"/>
    <w:rsid w:val="00BB0D93"/>
    <w:rsid w:val="00BB3964"/>
    <w:rsid w:val="00BB3E7B"/>
    <w:rsid w:val="00BB5412"/>
    <w:rsid w:val="00BB5594"/>
    <w:rsid w:val="00BB7461"/>
    <w:rsid w:val="00BC403A"/>
    <w:rsid w:val="00BC7A01"/>
    <w:rsid w:val="00BD0326"/>
    <w:rsid w:val="00BD156C"/>
    <w:rsid w:val="00BD1F78"/>
    <w:rsid w:val="00BD2484"/>
    <w:rsid w:val="00BD2DD4"/>
    <w:rsid w:val="00BD41F8"/>
    <w:rsid w:val="00BD43CE"/>
    <w:rsid w:val="00BD5012"/>
    <w:rsid w:val="00BD5458"/>
    <w:rsid w:val="00BE03FB"/>
    <w:rsid w:val="00BE345F"/>
    <w:rsid w:val="00BE34C4"/>
    <w:rsid w:val="00BE3D5B"/>
    <w:rsid w:val="00BE51CB"/>
    <w:rsid w:val="00BE51F7"/>
    <w:rsid w:val="00BE72B3"/>
    <w:rsid w:val="00BF1769"/>
    <w:rsid w:val="00BF52DA"/>
    <w:rsid w:val="00C018EF"/>
    <w:rsid w:val="00C0205E"/>
    <w:rsid w:val="00C04448"/>
    <w:rsid w:val="00C06F33"/>
    <w:rsid w:val="00C0711C"/>
    <w:rsid w:val="00C076C7"/>
    <w:rsid w:val="00C12CEC"/>
    <w:rsid w:val="00C13721"/>
    <w:rsid w:val="00C17823"/>
    <w:rsid w:val="00C17E59"/>
    <w:rsid w:val="00C205B6"/>
    <w:rsid w:val="00C222F7"/>
    <w:rsid w:val="00C24B67"/>
    <w:rsid w:val="00C25BF7"/>
    <w:rsid w:val="00C264B8"/>
    <w:rsid w:val="00C26D52"/>
    <w:rsid w:val="00C315E9"/>
    <w:rsid w:val="00C3544D"/>
    <w:rsid w:val="00C405B5"/>
    <w:rsid w:val="00C40BA6"/>
    <w:rsid w:val="00C448F5"/>
    <w:rsid w:val="00C456D2"/>
    <w:rsid w:val="00C45EBF"/>
    <w:rsid w:val="00C46636"/>
    <w:rsid w:val="00C473F8"/>
    <w:rsid w:val="00C51FF4"/>
    <w:rsid w:val="00C5273E"/>
    <w:rsid w:val="00C52919"/>
    <w:rsid w:val="00C53353"/>
    <w:rsid w:val="00C536EB"/>
    <w:rsid w:val="00C56C4B"/>
    <w:rsid w:val="00C5799E"/>
    <w:rsid w:val="00C607AB"/>
    <w:rsid w:val="00C61D8D"/>
    <w:rsid w:val="00C61F88"/>
    <w:rsid w:val="00C63D3F"/>
    <w:rsid w:val="00C64AE4"/>
    <w:rsid w:val="00C714D6"/>
    <w:rsid w:val="00C716EC"/>
    <w:rsid w:val="00C71DF7"/>
    <w:rsid w:val="00C86788"/>
    <w:rsid w:val="00C86E13"/>
    <w:rsid w:val="00C87040"/>
    <w:rsid w:val="00C91D3B"/>
    <w:rsid w:val="00C9651F"/>
    <w:rsid w:val="00C96776"/>
    <w:rsid w:val="00CA2B48"/>
    <w:rsid w:val="00CA67C1"/>
    <w:rsid w:val="00CA697A"/>
    <w:rsid w:val="00CB0B8D"/>
    <w:rsid w:val="00CB0FEA"/>
    <w:rsid w:val="00CB5D00"/>
    <w:rsid w:val="00CC241E"/>
    <w:rsid w:val="00CC25C2"/>
    <w:rsid w:val="00CC47EF"/>
    <w:rsid w:val="00CC564A"/>
    <w:rsid w:val="00CC6BC7"/>
    <w:rsid w:val="00CC6FB1"/>
    <w:rsid w:val="00CD27E5"/>
    <w:rsid w:val="00CD2D42"/>
    <w:rsid w:val="00CD7E59"/>
    <w:rsid w:val="00CE0A4E"/>
    <w:rsid w:val="00CE248F"/>
    <w:rsid w:val="00CE31A1"/>
    <w:rsid w:val="00CE4FE1"/>
    <w:rsid w:val="00CE6AAD"/>
    <w:rsid w:val="00CE7592"/>
    <w:rsid w:val="00CE788A"/>
    <w:rsid w:val="00CF0C87"/>
    <w:rsid w:val="00CF19B6"/>
    <w:rsid w:val="00CF1F77"/>
    <w:rsid w:val="00CF242D"/>
    <w:rsid w:val="00CF6C20"/>
    <w:rsid w:val="00CF7E62"/>
    <w:rsid w:val="00D05D5F"/>
    <w:rsid w:val="00D07449"/>
    <w:rsid w:val="00D07653"/>
    <w:rsid w:val="00D10D94"/>
    <w:rsid w:val="00D14248"/>
    <w:rsid w:val="00D14DC4"/>
    <w:rsid w:val="00D14EB1"/>
    <w:rsid w:val="00D1594B"/>
    <w:rsid w:val="00D16482"/>
    <w:rsid w:val="00D2122A"/>
    <w:rsid w:val="00D212F5"/>
    <w:rsid w:val="00D22F60"/>
    <w:rsid w:val="00D25D09"/>
    <w:rsid w:val="00D27D7A"/>
    <w:rsid w:val="00D30B01"/>
    <w:rsid w:val="00D30E10"/>
    <w:rsid w:val="00D3145E"/>
    <w:rsid w:val="00D32018"/>
    <w:rsid w:val="00D3254C"/>
    <w:rsid w:val="00D33A32"/>
    <w:rsid w:val="00D36173"/>
    <w:rsid w:val="00D36490"/>
    <w:rsid w:val="00D37EF4"/>
    <w:rsid w:val="00D40F20"/>
    <w:rsid w:val="00D413D4"/>
    <w:rsid w:val="00D44CA4"/>
    <w:rsid w:val="00D46334"/>
    <w:rsid w:val="00D468E9"/>
    <w:rsid w:val="00D50AB4"/>
    <w:rsid w:val="00D51173"/>
    <w:rsid w:val="00D54C97"/>
    <w:rsid w:val="00D55BE8"/>
    <w:rsid w:val="00D6325F"/>
    <w:rsid w:val="00D63CFE"/>
    <w:rsid w:val="00D6422D"/>
    <w:rsid w:val="00D65B60"/>
    <w:rsid w:val="00D65C5C"/>
    <w:rsid w:val="00D663E6"/>
    <w:rsid w:val="00D70354"/>
    <w:rsid w:val="00D713BB"/>
    <w:rsid w:val="00D71982"/>
    <w:rsid w:val="00D71F40"/>
    <w:rsid w:val="00D73F53"/>
    <w:rsid w:val="00D73FCA"/>
    <w:rsid w:val="00D74E08"/>
    <w:rsid w:val="00D764AA"/>
    <w:rsid w:val="00D8305E"/>
    <w:rsid w:val="00D83C8A"/>
    <w:rsid w:val="00D906B5"/>
    <w:rsid w:val="00D915FC"/>
    <w:rsid w:val="00D9271E"/>
    <w:rsid w:val="00D93402"/>
    <w:rsid w:val="00D95C85"/>
    <w:rsid w:val="00D968B2"/>
    <w:rsid w:val="00DA190B"/>
    <w:rsid w:val="00DA4A27"/>
    <w:rsid w:val="00DA5348"/>
    <w:rsid w:val="00DA5DF9"/>
    <w:rsid w:val="00DB3196"/>
    <w:rsid w:val="00DB3CAD"/>
    <w:rsid w:val="00DB5E89"/>
    <w:rsid w:val="00DB6B0F"/>
    <w:rsid w:val="00DC0E2A"/>
    <w:rsid w:val="00DC32C9"/>
    <w:rsid w:val="00DC5C75"/>
    <w:rsid w:val="00DC6C2B"/>
    <w:rsid w:val="00DC7EFC"/>
    <w:rsid w:val="00DD2B55"/>
    <w:rsid w:val="00DD362A"/>
    <w:rsid w:val="00DD539A"/>
    <w:rsid w:val="00DE073F"/>
    <w:rsid w:val="00DE0AA6"/>
    <w:rsid w:val="00DE2D92"/>
    <w:rsid w:val="00DE74E3"/>
    <w:rsid w:val="00DF1E28"/>
    <w:rsid w:val="00DF2CE5"/>
    <w:rsid w:val="00DF31D0"/>
    <w:rsid w:val="00DF35DD"/>
    <w:rsid w:val="00DF47A7"/>
    <w:rsid w:val="00DF4AD2"/>
    <w:rsid w:val="00DF632A"/>
    <w:rsid w:val="00E012B6"/>
    <w:rsid w:val="00E0158A"/>
    <w:rsid w:val="00E01B6B"/>
    <w:rsid w:val="00E04E31"/>
    <w:rsid w:val="00E078D1"/>
    <w:rsid w:val="00E07904"/>
    <w:rsid w:val="00E10176"/>
    <w:rsid w:val="00E10DB8"/>
    <w:rsid w:val="00E11F23"/>
    <w:rsid w:val="00E12790"/>
    <w:rsid w:val="00E12D11"/>
    <w:rsid w:val="00E15671"/>
    <w:rsid w:val="00E200F0"/>
    <w:rsid w:val="00E2059E"/>
    <w:rsid w:val="00E214A9"/>
    <w:rsid w:val="00E22D28"/>
    <w:rsid w:val="00E2301E"/>
    <w:rsid w:val="00E2349D"/>
    <w:rsid w:val="00E26493"/>
    <w:rsid w:val="00E26DBD"/>
    <w:rsid w:val="00E302D7"/>
    <w:rsid w:val="00E329D5"/>
    <w:rsid w:val="00E34876"/>
    <w:rsid w:val="00E415AE"/>
    <w:rsid w:val="00E5221F"/>
    <w:rsid w:val="00E54A5A"/>
    <w:rsid w:val="00E60C98"/>
    <w:rsid w:val="00E644A2"/>
    <w:rsid w:val="00E66544"/>
    <w:rsid w:val="00E7572E"/>
    <w:rsid w:val="00E80536"/>
    <w:rsid w:val="00E817BF"/>
    <w:rsid w:val="00E81EB5"/>
    <w:rsid w:val="00E8259C"/>
    <w:rsid w:val="00E83082"/>
    <w:rsid w:val="00E83B17"/>
    <w:rsid w:val="00E85A8A"/>
    <w:rsid w:val="00E903BF"/>
    <w:rsid w:val="00E903C6"/>
    <w:rsid w:val="00E923EC"/>
    <w:rsid w:val="00E94AC5"/>
    <w:rsid w:val="00E94B7F"/>
    <w:rsid w:val="00E95151"/>
    <w:rsid w:val="00E956F6"/>
    <w:rsid w:val="00EA0354"/>
    <w:rsid w:val="00EA75CC"/>
    <w:rsid w:val="00EB21FE"/>
    <w:rsid w:val="00EB23B6"/>
    <w:rsid w:val="00EB33A3"/>
    <w:rsid w:val="00EB35AC"/>
    <w:rsid w:val="00EB4344"/>
    <w:rsid w:val="00EB5482"/>
    <w:rsid w:val="00EB7DF4"/>
    <w:rsid w:val="00EC0D9E"/>
    <w:rsid w:val="00EC2646"/>
    <w:rsid w:val="00EC2AC6"/>
    <w:rsid w:val="00EC68E4"/>
    <w:rsid w:val="00ED4061"/>
    <w:rsid w:val="00ED458D"/>
    <w:rsid w:val="00ED6BE5"/>
    <w:rsid w:val="00EE1DB7"/>
    <w:rsid w:val="00EE435B"/>
    <w:rsid w:val="00EF13AD"/>
    <w:rsid w:val="00EF219E"/>
    <w:rsid w:val="00EF4785"/>
    <w:rsid w:val="00EF5C1B"/>
    <w:rsid w:val="00EF5E3B"/>
    <w:rsid w:val="00EF71AF"/>
    <w:rsid w:val="00EF7CEC"/>
    <w:rsid w:val="00EF7DE3"/>
    <w:rsid w:val="00F0256B"/>
    <w:rsid w:val="00F03FB6"/>
    <w:rsid w:val="00F064A5"/>
    <w:rsid w:val="00F12442"/>
    <w:rsid w:val="00F12497"/>
    <w:rsid w:val="00F137DA"/>
    <w:rsid w:val="00F15DBC"/>
    <w:rsid w:val="00F17E76"/>
    <w:rsid w:val="00F237C9"/>
    <w:rsid w:val="00F265BB"/>
    <w:rsid w:val="00F26B8F"/>
    <w:rsid w:val="00F26D4B"/>
    <w:rsid w:val="00F27BF5"/>
    <w:rsid w:val="00F31FB9"/>
    <w:rsid w:val="00F334E6"/>
    <w:rsid w:val="00F34538"/>
    <w:rsid w:val="00F34C02"/>
    <w:rsid w:val="00F36EBC"/>
    <w:rsid w:val="00F37DF7"/>
    <w:rsid w:val="00F4114E"/>
    <w:rsid w:val="00F43A4E"/>
    <w:rsid w:val="00F4517A"/>
    <w:rsid w:val="00F53406"/>
    <w:rsid w:val="00F55409"/>
    <w:rsid w:val="00F563E0"/>
    <w:rsid w:val="00F56455"/>
    <w:rsid w:val="00F57E74"/>
    <w:rsid w:val="00F60809"/>
    <w:rsid w:val="00F61463"/>
    <w:rsid w:val="00F63B6F"/>
    <w:rsid w:val="00F670EB"/>
    <w:rsid w:val="00F70791"/>
    <w:rsid w:val="00F7088B"/>
    <w:rsid w:val="00F725D3"/>
    <w:rsid w:val="00F74C8F"/>
    <w:rsid w:val="00F843D0"/>
    <w:rsid w:val="00F90847"/>
    <w:rsid w:val="00F9115C"/>
    <w:rsid w:val="00F9142E"/>
    <w:rsid w:val="00F9272E"/>
    <w:rsid w:val="00F93387"/>
    <w:rsid w:val="00FA17FC"/>
    <w:rsid w:val="00FA1FC2"/>
    <w:rsid w:val="00FA25D4"/>
    <w:rsid w:val="00FB2175"/>
    <w:rsid w:val="00FB43B9"/>
    <w:rsid w:val="00FB5EAE"/>
    <w:rsid w:val="00FC14C0"/>
    <w:rsid w:val="00FC1AAD"/>
    <w:rsid w:val="00FC3518"/>
    <w:rsid w:val="00FC5D3E"/>
    <w:rsid w:val="00FD0239"/>
    <w:rsid w:val="00FD0E3C"/>
    <w:rsid w:val="00FD1773"/>
    <w:rsid w:val="00FD4607"/>
    <w:rsid w:val="00FD5C25"/>
    <w:rsid w:val="00FE1256"/>
    <w:rsid w:val="00FE23D8"/>
    <w:rsid w:val="00FF1365"/>
    <w:rsid w:val="00FF13D2"/>
    <w:rsid w:val="00FF1A42"/>
    <w:rsid w:val="00FF45BD"/>
    <w:rsid w:val="00F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10176"/>
    <w:pPr>
      <w:ind w:left="720"/>
      <w:contextualSpacing/>
    </w:pPr>
  </w:style>
  <w:style w:type="character" w:customStyle="1" w:styleId="st">
    <w:name w:val="st"/>
    <w:basedOn w:val="Standardnpsmoodstavce"/>
    <w:rsid w:val="00176893"/>
  </w:style>
  <w:style w:type="paragraph" w:customStyle="1" w:styleId="CM16">
    <w:name w:val="CM16"/>
    <w:basedOn w:val="Normln"/>
    <w:next w:val="Normln"/>
    <w:uiPriority w:val="99"/>
    <w:rsid w:val="006F1954"/>
    <w:pPr>
      <w:widowControl w:val="0"/>
      <w:autoSpaceDE w:val="0"/>
      <w:autoSpaceDN w:val="0"/>
      <w:adjustRightInd w:val="0"/>
      <w:spacing w:after="0" w:line="240" w:lineRule="auto"/>
    </w:pPr>
    <w:rPr>
      <w:rFonts w:ascii="HelveticaNeue MediumCond" w:eastAsia="Times New Roman" w:hAnsi="HelveticaNeue MediumC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F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Odstavecseseznamem"/>
    <w:link w:val="Styl1Char"/>
    <w:qFormat/>
    <w:rsid w:val="00FA1FC2"/>
    <w:pPr>
      <w:numPr>
        <w:numId w:val="2"/>
      </w:numPr>
      <w:spacing w:before="240" w:after="240" w:line="240" w:lineRule="auto"/>
      <w:ind w:left="867" w:hanging="510"/>
    </w:pPr>
    <w:rPr>
      <w:rFonts w:cs="Arial"/>
      <w:b/>
      <w:sz w:val="30"/>
      <w:szCs w:val="18"/>
    </w:rPr>
  </w:style>
  <w:style w:type="paragraph" w:customStyle="1" w:styleId="Styl2">
    <w:name w:val="Styl2"/>
    <w:basedOn w:val="Odstavecseseznamem"/>
    <w:link w:val="Styl2Char"/>
    <w:qFormat/>
    <w:rsid w:val="00DE0AA6"/>
    <w:pPr>
      <w:numPr>
        <w:numId w:val="1"/>
      </w:numPr>
      <w:spacing w:after="240" w:line="240" w:lineRule="auto"/>
      <w:contextualSpacing w:val="0"/>
    </w:pPr>
    <w:rPr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32E8A"/>
  </w:style>
  <w:style w:type="character" w:customStyle="1" w:styleId="Styl1Char">
    <w:name w:val="Styl1 Char"/>
    <w:basedOn w:val="OdstavecseseznamemChar"/>
    <w:link w:val="Styl1"/>
    <w:rsid w:val="00FA1FC2"/>
    <w:rPr>
      <w:rFonts w:cs="Arial"/>
      <w:b/>
      <w:sz w:val="30"/>
      <w:szCs w:val="18"/>
    </w:rPr>
  </w:style>
  <w:style w:type="paragraph" w:customStyle="1" w:styleId="Styl3">
    <w:name w:val="Styl3"/>
    <w:basedOn w:val="Styl1"/>
    <w:link w:val="Styl3Char"/>
    <w:rsid w:val="00032E8A"/>
    <w:rPr>
      <w:b w:val="0"/>
      <w:szCs w:val="20"/>
    </w:rPr>
  </w:style>
  <w:style w:type="character" w:customStyle="1" w:styleId="Styl2Char">
    <w:name w:val="Styl2 Char"/>
    <w:basedOn w:val="OdstavecseseznamemChar"/>
    <w:link w:val="Styl2"/>
    <w:rsid w:val="00DE0AA6"/>
    <w:rPr>
      <w:szCs w:val="18"/>
    </w:rPr>
  </w:style>
  <w:style w:type="character" w:customStyle="1" w:styleId="Styl3Char">
    <w:name w:val="Styl3 Char"/>
    <w:basedOn w:val="Styl1Char"/>
    <w:link w:val="Styl3"/>
    <w:rsid w:val="00032E8A"/>
    <w:rPr>
      <w:b/>
      <w:sz w:val="20"/>
      <w:szCs w:val="20"/>
    </w:rPr>
  </w:style>
  <w:style w:type="paragraph" w:customStyle="1" w:styleId="Styl4">
    <w:name w:val="Styl4"/>
    <w:basedOn w:val="Odstavecseseznamem"/>
    <w:link w:val="Styl4Char"/>
    <w:qFormat/>
    <w:rsid w:val="00DE0AA6"/>
    <w:pPr>
      <w:shd w:val="clear" w:color="auto" w:fill="FFFFFF" w:themeFill="background1"/>
      <w:spacing w:before="120" w:after="240" w:line="240" w:lineRule="auto"/>
      <w:ind w:left="1066" w:hanging="357"/>
      <w:contextualSpacing w:val="0"/>
    </w:pPr>
    <w:rPr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9484C"/>
    <w:rPr>
      <w:sz w:val="16"/>
      <w:szCs w:val="16"/>
    </w:rPr>
  </w:style>
  <w:style w:type="character" w:customStyle="1" w:styleId="Styl4Char">
    <w:name w:val="Styl4 Char"/>
    <w:basedOn w:val="OdstavecseseznamemChar"/>
    <w:link w:val="Styl4"/>
    <w:rsid w:val="00DE0AA6"/>
    <w:rPr>
      <w:szCs w:val="18"/>
      <w:shd w:val="clear" w:color="auto" w:fill="FFFFFF" w:themeFill="background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8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8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8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8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84C"/>
    <w:rPr>
      <w:rFonts w:ascii="Tahoma" w:hAnsi="Tahoma" w:cs="Tahoma"/>
      <w:sz w:val="16"/>
      <w:szCs w:val="16"/>
    </w:rPr>
  </w:style>
  <w:style w:type="character" w:customStyle="1" w:styleId="hps">
    <w:name w:val="hps"/>
    <w:basedOn w:val="Standardnpsmoodstavce"/>
    <w:rsid w:val="00F4517A"/>
  </w:style>
  <w:style w:type="paragraph" w:customStyle="1" w:styleId="Styl5">
    <w:name w:val="Styl5"/>
    <w:basedOn w:val="Normln"/>
    <w:link w:val="Styl5Char"/>
    <w:qFormat/>
    <w:rsid w:val="003C3BEB"/>
    <w:pPr>
      <w:tabs>
        <w:tab w:val="left" w:pos="369"/>
      </w:tabs>
      <w:spacing w:before="240" w:after="240" w:line="240" w:lineRule="auto"/>
      <w:ind w:left="369"/>
      <w:contextualSpacing/>
    </w:pPr>
    <w:rPr>
      <w:b/>
      <w:i/>
      <w:sz w:val="26"/>
      <w:szCs w:val="20"/>
    </w:rPr>
  </w:style>
  <w:style w:type="character" w:customStyle="1" w:styleId="Styl5Char">
    <w:name w:val="Styl5 Char"/>
    <w:basedOn w:val="Standardnpsmoodstavce"/>
    <w:link w:val="Styl5"/>
    <w:rsid w:val="003C3BEB"/>
    <w:rPr>
      <w:b/>
      <w:i/>
      <w:sz w:val="26"/>
      <w:szCs w:val="20"/>
    </w:rPr>
  </w:style>
  <w:style w:type="paragraph" w:styleId="Bezmezer">
    <w:name w:val="No Spacing"/>
    <w:uiPriority w:val="1"/>
    <w:qFormat/>
    <w:rsid w:val="00851393"/>
    <w:pPr>
      <w:spacing w:after="0" w:line="240" w:lineRule="auto"/>
    </w:pPr>
  </w:style>
  <w:style w:type="character" w:customStyle="1" w:styleId="lexfulsamp2t">
    <w:name w:val="lex_ful_samp2t"/>
    <w:basedOn w:val="Standardnpsmoodstavce"/>
    <w:rsid w:val="00B43761"/>
  </w:style>
  <w:style w:type="paragraph" w:styleId="Zhlav">
    <w:name w:val="header"/>
    <w:basedOn w:val="Normln"/>
    <w:link w:val="ZhlavChar"/>
    <w:uiPriority w:val="99"/>
    <w:semiHidden/>
    <w:unhideWhenUsed/>
    <w:rsid w:val="008F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58BA"/>
  </w:style>
  <w:style w:type="paragraph" w:styleId="Zpat">
    <w:name w:val="footer"/>
    <w:basedOn w:val="Normln"/>
    <w:link w:val="ZpatChar"/>
    <w:uiPriority w:val="99"/>
    <w:unhideWhenUsed/>
    <w:rsid w:val="008F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8BA"/>
  </w:style>
  <w:style w:type="paragraph" w:customStyle="1" w:styleId="Styl6">
    <w:name w:val="Styl6"/>
    <w:basedOn w:val="Styl2"/>
    <w:link w:val="Styl6Char"/>
    <w:qFormat/>
    <w:rsid w:val="00D40F20"/>
    <w:pPr>
      <w:numPr>
        <w:numId w:val="0"/>
      </w:numPr>
      <w:ind w:left="709"/>
    </w:pPr>
    <w:rPr>
      <w:i/>
    </w:rPr>
  </w:style>
  <w:style w:type="paragraph" w:customStyle="1" w:styleId="Styl7">
    <w:name w:val="Styl7"/>
    <w:basedOn w:val="Styl5"/>
    <w:link w:val="Styl7Char"/>
    <w:qFormat/>
    <w:rsid w:val="0046005A"/>
    <w:rPr>
      <w:rFonts w:cs="Arial"/>
      <w:b w:val="0"/>
      <w:iCs/>
    </w:rPr>
  </w:style>
  <w:style w:type="character" w:customStyle="1" w:styleId="Styl6Char">
    <w:name w:val="Styl6 Char"/>
    <w:basedOn w:val="Styl2Char"/>
    <w:link w:val="Styl6"/>
    <w:rsid w:val="00D40F20"/>
    <w:rPr>
      <w:i/>
    </w:rPr>
  </w:style>
  <w:style w:type="paragraph" w:customStyle="1" w:styleId="Styl8">
    <w:name w:val="Styl8"/>
    <w:basedOn w:val="Styl4"/>
    <w:link w:val="Styl8Char"/>
    <w:qFormat/>
    <w:rsid w:val="00DE0AA6"/>
    <w:pPr>
      <w:numPr>
        <w:numId w:val="21"/>
      </w:numPr>
      <w:ind w:left="1066" w:hanging="357"/>
    </w:pPr>
  </w:style>
  <w:style w:type="character" w:customStyle="1" w:styleId="Styl7Char">
    <w:name w:val="Styl7 Char"/>
    <w:basedOn w:val="Styl5Char"/>
    <w:link w:val="Styl7"/>
    <w:rsid w:val="0046005A"/>
    <w:rPr>
      <w:rFonts w:cs="Arial"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640E"/>
    <w:pPr>
      <w:spacing w:after="0" w:line="240" w:lineRule="auto"/>
    </w:pPr>
    <w:rPr>
      <w:sz w:val="20"/>
      <w:szCs w:val="20"/>
    </w:rPr>
  </w:style>
  <w:style w:type="character" w:customStyle="1" w:styleId="Styl8Char">
    <w:name w:val="Styl8 Char"/>
    <w:basedOn w:val="Styl4Char"/>
    <w:link w:val="Styl8"/>
    <w:rsid w:val="00DE0AA6"/>
    <w:rPr>
      <w:shd w:val="clear" w:color="auto" w:fill="FFFF0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64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64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0542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2F1F2-0736-4BED-A338-D75AC077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18</Pages>
  <Words>6082</Words>
  <Characters>35887</Characters>
  <Application>Microsoft Office Word</Application>
  <DocSecurity>0</DocSecurity>
  <Lines>299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fabiankova1751</dc:creator>
  <cp:lastModifiedBy>Jaroslava Fabiánková</cp:lastModifiedBy>
  <cp:revision>304</cp:revision>
  <cp:lastPrinted>2016-03-08T06:09:00Z</cp:lastPrinted>
  <dcterms:created xsi:type="dcterms:W3CDTF">2016-02-05T07:23:00Z</dcterms:created>
  <dcterms:modified xsi:type="dcterms:W3CDTF">2016-03-14T11:36:00Z</dcterms:modified>
</cp:coreProperties>
</file>