
<file path=[Content_Types].xml><?xml version="1.0" encoding="utf-8"?>
<Types xmlns="http://schemas.openxmlformats.org/package/2006/content-types">
  <Default Extension="tmp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D8DB283" w14:textId="6996F803" w:rsidR="008372FA" w:rsidRPr="004E7986" w:rsidRDefault="00674B43" w:rsidP="000B4D40">
      <w:pPr>
        <w:jc w:val="both"/>
        <w:rPr>
          <w:b/>
          <w:sz w:val="40"/>
          <w:szCs w:val="40"/>
        </w:rPr>
      </w:pPr>
      <w:bookmarkStart w:id="0" w:name="_GoBack"/>
      <w:bookmarkEnd w:id="0"/>
      <w:r w:rsidRPr="004E7986">
        <w:rPr>
          <w:b/>
          <w:sz w:val="40"/>
          <w:szCs w:val="40"/>
        </w:rPr>
        <w:t>Národní klasifikace postavení v</w:t>
      </w:r>
      <w:r w:rsidR="00653FD3" w:rsidRPr="004E7986">
        <w:rPr>
          <w:b/>
          <w:sz w:val="40"/>
          <w:szCs w:val="40"/>
        </w:rPr>
        <w:t> </w:t>
      </w:r>
      <w:r w:rsidRPr="004E7986">
        <w:rPr>
          <w:b/>
          <w:sz w:val="40"/>
          <w:szCs w:val="40"/>
        </w:rPr>
        <w:t>zaměstnání</w:t>
      </w:r>
      <w:r w:rsidR="00653FD3" w:rsidRPr="004E7986">
        <w:rPr>
          <w:b/>
          <w:sz w:val="40"/>
          <w:szCs w:val="40"/>
        </w:rPr>
        <w:t xml:space="preserve"> (NKPZ)</w:t>
      </w:r>
    </w:p>
    <w:p w14:paraId="5FB58200" w14:textId="2ADD6C0C" w:rsidR="004E7986" w:rsidRDefault="004E7986" w:rsidP="00690E59">
      <w:pPr>
        <w:spacing w:before="240"/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METODICKÁ PŘÍRUČKA</w:t>
      </w:r>
    </w:p>
    <w:p w14:paraId="0B86D610" w14:textId="77777777" w:rsidR="004E7986" w:rsidRPr="004E7986" w:rsidRDefault="004E7986" w:rsidP="004E7986">
      <w:pPr>
        <w:spacing w:after="0"/>
        <w:jc w:val="center"/>
      </w:pPr>
    </w:p>
    <w:sdt>
      <w:sdtPr>
        <w:rPr>
          <w:rFonts w:asciiTheme="minorHAnsi" w:eastAsiaTheme="minorHAnsi" w:hAnsiTheme="minorHAnsi" w:cstheme="minorBidi"/>
          <w:noProof/>
          <w:color w:val="auto"/>
          <w:sz w:val="22"/>
          <w:szCs w:val="22"/>
          <w:lang w:eastAsia="en-US"/>
        </w:rPr>
        <w:id w:val="-236946626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14:paraId="50061E89" w14:textId="77777777" w:rsidR="008372FA" w:rsidRDefault="008372FA" w:rsidP="000B4D40">
          <w:pPr>
            <w:pStyle w:val="Nadpisobsahu"/>
            <w:jc w:val="both"/>
          </w:pPr>
          <w:r>
            <w:t>Obsah</w:t>
          </w:r>
        </w:p>
        <w:p w14:paraId="611C4AED" w14:textId="3856161B" w:rsidR="004E7986" w:rsidRDefault="008372FA" w:rsidP="004E7986">
          <w:pPr>
            <w:pStyle w:val="Obsah2"/>
            <w:rPr>
              <w:rFonts w:eastAsiaTheme="minorEastAsia"/>
              <w:lang w:eastAsia="cs-CZ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185323122" w:history="1">
            <w:r w:rsidR="004E7986" w:rsidRPr="001278B9">
              <w:rPr>
                <w:rStyle w:val="Hypertextovodkaz"/>
              </w:rPr>
              <w:t>Předmět klasifikace</w:t>
            </w:r>
            <w:r w:rsidR="004E7986">
              <w:rPr>
                <w:webHidden/>
              </w:rPr>
              <w:tab/>
            </w:r>
            <w:r w:rsidR="004E7986">
              <w:rPr>
                <w:webHidden/>
              </w:rPr>
              <w:fldChar w:fldCharType="begin"/>
            </w:r>
            <w:r w:rsidR="004E7986">
              <w:rPr>
                <w:webHidden/>
              </w:rPr>
              <w:instrText xml:space="preserve"> PAGEREF _Toc185323122 \h </w:instrText>
            </w:r>
            <w:r w:rsidR="004E7986">
              <w:rPr>
                <w:webHidden/>
              </w:rPr>
            </w:r>
            <w:r w:rsidR="004E7986">
              <w:rPr>
                <w:webHidden/>
              </w:rPr>
              <w:fldChar w:fldCharType="separate"/>
            </w:r>
            <w:r w:rsidR="004E7986">
              <w:rPr>
                <w:webHidden/>
              </w:rPr>
              <w:t>1</w:t>
            </w:r>
            <w:r w:rsidR="004E7986">
              <w:rPr>
                <w:webHidden/>
              </w:rPr>
              <w:fldChar w:fldCharType="end"/>
            </w:r>
          </w:hyperlink>
        </w:p>
        <w:p w14:paraId="1573616F" w14:textId="18E4FF70" w:rsidR="004E7986" w:rsidRDefault="00690E59" w:rsidP="004E7986">
          <w:pPr>
            <w:pStyle w:val="Obsah2"/>
            <w:rPr>
              <w:rFonts w:eastAsiaTheme="minorEastAsia"/>
              <w:lang w:eastAsia="cs-CZ"/>
            </w:rPr>
          </w:pPr>
          <w:hyperlink w:anchor="_Toc185323123" w:history="1">
            <w:r w:rsidR="004E7986" w:rsidRPr="001278B9">
              <w:rPr>
                <w:rStyle w:val="Hypertextovodkaz"/>
                <w:rFonts w:eastAsia="Times New Roman"/>
                <w:lang w:eastAsia="cs-CZ"/>
              </w:rPr>
              <w:t>Jednotky klasifikované v NKPZ</w:t>
            </w:r>
            <w:r w:rsidR="004E7986">
              <w:rPr>
                <w:webHidden/>
              </w:rPr>
              <w:tab/>
            </w:r>
            <w:r w:rsidR="004E7986">
              <w:rPr>
                <w:webHidden/>
              </w:rPr>
              <w:fldChar w:fldCharType="begin"/>
            </w:r>
            <w:r w:rsidR="004E7986">
              <w:rPr>
                <w:webHidden/>
              </w:rPr>
              <w:instrText xml:space="preserve"> PAGEREF _Toc185323123 \h </w:instrText>
            </w:r>
            <w:r w:rsidR="004E7986">
              <w:rPr>
                <w:webHidden/>
              </w:rPr>
            </w:r>
            <w:r w:rsidR="004E7986">
              <w:rPr>
                <w:webHidden/>
              </w:rPr>
              <w:fldChar w:fldCharType="separate"/>
            </w:r>
            <w:r w:rsidR="004E7986">
              <w:rPr>
                <w:webHidden/>
              </w:rPr>
              <w:t>1</w:t>
            </w:r>
            <w:r w:rsidR="004E7986">
              <w:rPr>
                <w:webHidden/>
              </w:rPr>
              <w:fldChar w:fldCharType="end"/>
            </w:r>
          </w:hyperlink>
        </w:p>
        <w:p w14:paraId="066D920E" w14:textId="37B2D795" w:rsidR="004E7986" w:rsidRDefault="00690E59" w:rsidP="004E7986">
          <w:pPr>
            <w:pStyle w:val="Obsah2"/>
            <w:rPr>
              <w:rFonts w:eastAsiaTheme="minorEastAsia"/>
              <w:lang w:eastAsia="cs-CZ"/>
            </w:rPr>
          </w:pPr>
          <w:hyperlink w:anchor="_Toc185323124" w:history="1">
            <w:r w:rsidR="004E7986" w:rsidRPr="001278B9">
              <w:rPr>
                <w:rStyle w:val="Hypertextovodkaz"/>
              </w:rPr>
              <w:t>Konstrukce klasifikace NKPZ</w:t>
            </w:r>
            <w:r w:rsidR="004E7986">
              <w:rPr>
                <w:webHidden/>
              </w:rPr>
              <w:tab/>
            </w:r>
            <w:r w:rsidR="004E7986">
              <w:rPr>
                <w:webHidden/>
              </w:rPr>
              <w:fldChar w:fldCharType="begin"/>
            </w:r>
            <w:r w:rsidR="004E7986">
              <w:rPr>
                <w:webHidden/>
              </w:rPr>
              <w:instrText xml:space="preserve"> PAGEREF _Toc185323124 \h </w:instrText>
            </w:r>
            <w:r w:rsidR="004E7986">
              <w:rPr>
                <w:webHidden/>
              </w:rPr>
            </w:r>
            <w:r w:rsidR="004E7986">
              <w:rPr>
                <w:webHidden/>
              </w:rPr>
              <w:fldChar w:fldCharType="separate"/>
            </w:r>
            <w:r w:rsidR="004E7986">
              <w:rPr>
                <w:webHidden/>
              </w:rPr>
              <w:t>2</w:t>
            </w:r>
            <w:r w:rsidR="004E7986">
              <w:rPr>
                <w:webHidden/>
              </w:rPr>
              <w:fldChar w:fldCharType="end"/>
            </w:r>
          </w:hyperlink>
        </w:p>
        <w:p w14:paraId="30946FA6" w14:textId="46D47F16" w:rsidR="008372FA" w:rsidRDefault="008372FA" w:rsidP="000B4D40">
          <w:pPr>
            <w:jc w:val="both"/>
          </w:pPr>
          <w:r>
            <w:rPr>
              <w:b/>
              <w:bCs/>
            </w:rPr>
            <w:fldChar w:fldCharType="end"/>
          </w:r>
        </w:p>
      </w:sdtContent>
    </w:sdt>
    <w:p w14:paraId="0ADC9D32" w14:textId="77777777" w:rsidR="008A5A43" w:rsidRDefault="008A5A43" w:rsidP="004E7986">
      <w:pPr>
        <w:pStyle w:val="Nadpis2"/>
        <w:spacing w:after="240"/>
        <w:jc w:val="both"/>
      </w:pPr>
      <w:bookmarkStart w:id="1" w:name="_Toc185323122"/>
      <w:r>
        <w:t>Předmět klasifikace</w:t>
      </w:r>
      <w:bookmarkEnd w:id="1"/>
    </w:p>
    <w:p w14:paraId="1843FD40" w14:textId="77777777" w:rsidR="000B4D40" w:rsidRDefault="000B4D40" w:rsidP="000B4D40">
      <w:pPr>
        <w:spacing w:line="276" w:lineRule="auto"/>
        <w:jc w:val="both"/>
        <w:rPr>
          <w:rFonts w:cs="Arial"/>
          <w:szCs w:val="20"/>
        </w:rPr>
      </w:pPr>
      <w:r w:rsidRPr="00E93265">
        <w:rPr>
          <w:rFonts w:cs="Arial"/>
          <w:szCs w:val="20"/>
        </w:rPr>
        <w:t xml:space="preserve">Předmětem </w:t>
      </w:r>
      <w:r>
        <w:rPr>
          <w:rFonts w:cs="Arial"/>
          <w:szCs w:val="20"/>
        </w:rPr>
        <w:t xml:space="preserve">národní </w:t>
      </w:r>
      <w:r w:rsidRPr="00E93265">
        <w:rPr>
          <w:rFonts w:cs="Arial"/>
          <w:szCs w:val="20"/>
        </w:rPr>
        <w:t>klasifikace NKPZ jsou formy postavení v zaměstnání definované mezinárodní klasifikací ICSE-93 doplněné o formy postavení v zaměstnání vycházející z české pracovněprávní legislativy.</w:t>
      </w:r>
    </w:p>
    <w:p w14:paraId="44C128B9" w14:textId="77777777" w:rsidR="000B4D40" w:rsidRDefault="000B4D40" w:rsidP="000B4D40">
      <w:pPr>
        <w:spacing w:line="276" w:lineRule="auto"/>
        <w:jc w:val="both"/>
        <w:rPr>
          <w:rFonts w:cs="Arial"/>
          <w:szCs w:val="20"/>
        </w:rPr>
      </w:pPr>
      <w:r w:rsidRPr="00E93265">
        <w:rPr>
          <w:rFonts w:cs="Arial"/>
          <w:szCs w:val="20"/>
        </w:rPr>
        <w:t>Klasifikace NKPZ detailně postihuje veškeré legální formy, kterými mohou být zaměstnanci v České republice zaměstnáni, odděluje práce na dobu určitou a neurčitou a zaměstnávání na základě různých zákonů (zákoník práce, služební zákon, zákon o vojácích z povolání, zákon o služebním poměru příslušníků bezpečnostních sborů).</w:t>
      </w:r>
    </w:p>
    <w:p w14:paraId="29A20C8F" w14:textId="77777777" w:rsidR="00132892" w:rsidRDefault="00132892" w:rsidP="000B4D40">
      <w:pPr>
        <w:spacing w:beforeAutospacing="1" w:after="0" w:afterAutospacing="1" w:line="240" w:lineRule="auto"/>
        <w:jc w:val="both"/>
        <w:rPr>
          <w:rFonts w:eastAsia="Times New Roman" w:cstheme="minorHAnsi"/>
          <w:noProof w:val="0"/>
          <w:color w:val="20254D"/>
          <w:spacing w:val="3"/>
          <w:lang w:eastAsia="cs-CZ"/>
        </w:rPr>
      </w:pPr>
      <w:r>
        <w:t>NKPZ je převoditelná na mezinárodní standard ICSE.</w:t>
      </w:r>
    </w:p>
    <w:p w14:paraId="329C4838" w14:textId="49ACFC35" w:rsidR="00A32ABF" w:rsidRDefault="00A32ABF" w:rsidP="000B4D40">
      <w:pPr>
        <w:pStyle w:val="Nadpis2"/>
        <w:jc w:val="both"/>
        <w:rPr>
          <w:rFonts w:eastAsia="Times New Roman"/>
          <w:lang w:eastAsia="cs-CZ"/>
        </w:rPr>
      </w:pPr>
      <w:bookmarkStart w:id="2" w:name="_Toc185323123"/>
      <w:r>
        <w:rPr>
          <w:rFonts w:eastAsia="Times New Roman"/>
          <w:lang w:eastAsia="cs-CZ"/>
        </w:rPr>
        <w:t>Jednotky klasifikované v</w:t>
      </w:r>
      <w:r w:rsidR="0095653E">
        <w:rPr>
          <w:rFonts w:eastAsia="Times New Roman"/>
          <w:lang w:eastAsia="cs-CZ"/>
        </w:rPr>
        <w:t> </w:t>
      </w:r>
      <w:r>
        <w:rPr>
          <w:rFonts w:eastAsia="Times New Roman"/>
          <w:lang w:eastAsia="cs-CZ"/>
        </w:rPr>
        <w:t>NKPZ</w:t>
      </w:r>
      <w:bookmarkEnd w:id="2"/>
    </w:p>
    <w:p w14:paraId="308B6BCE" w14:textId="03ED6E5D" w:rsidR="00DA0583" w:rsidRDefault="003F0C70" w:rsidP="000B4D40">
      <w:pPr>
        <w:pStyle w:val="Normlnweb"/>
        <w:spacing w:before="0" w:after="0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D270E2">
        <w:rPr>
          <w:rFonts w:asciiTheme="minorHAnsi" w:hAnsiTheme="minorHAnsi" w:cstheme="minorHAnsi"/>
          <w:b/>
          <w:bCs/>
          <w:sz w:val="22"/>
          <w:szCs w:val="22"/>
        </w:rPr>
        <w:t xml:space="preserve">Klasifikace postavení v zaměstnání </w:t>
      </w:r>
      <w:r w:rsidR="008D5003">
        <w:rPr>
          <w:rFonts w:asciiTheme="minorHAnsi" w:hAnsiTheme="minorHAnsi" w:cstheme="minorHAnsi"/>
          <w:b/>
          <w:bCs/>
          <w:sz w:val="22"/>
          <w:szCs w:val="22"/>
        </w:rPr>
        <w:t>NKPZ</w:t>
      </w:r>
      <w:r w:rsidRPr="00D270E2">
        <w:rPr>
          <w:rFonts w:asciiTheme="minorHAnsi" w:hAnsiTheme="minorHAnsi" w:cstheme="minorHAnsi"/>
          <w:b/>
          <w:bCs/>
          <w:sz w:val="22"/>
          <w:szCs w:val="22"/>
        </w:rPr>
        <w:t xml:space="preserve"> klasifikuje:</w:t>
      </w:r>
    </w:p>
    <w:p w14:paraId="5E2D490E" w14:textId="77777777" w:rsidR="000B4D40" w:rsidRDefault="003F0C70" w:rsidP="000B4D40">
      <w:pPr>
        <w:pStyle w:val="Normlnweb"/>
        <w:spacing w:before="0" w:after="0"/>
        <w:jc w:val="both"/>
        <w:rPr>
          <w:rFonts w:asciiTheme="minorHAnsi" w:hAnsiTheme="minorHAnsi" w:cstheme="minorHAnsi"/>
          <w:sz w:val="22"/>
          <w:szCs w:val="22"/>
        </w:rPr>
      </w:pPr>
      <w:r w:rsidRPr="00D270E2">
        <w:rPr>
          <w:rFonts w:asciiTheme="minorHAnsi" w:hAnsiTheme="minorHAnsi" w:cstheme="minorHAnsi"/>
          <w:sz w:val="22"/>
          <w:szCs w:val="22"/>
        </w:rPr>
        <w:t xml:space="preserve">1. </w:t>
      </w:r>
      <w:r w:rsidRPr="00085319">
        <w:rPr>
          <w:rFonts w:asciiTheme="minorHAnsi" w:hAnsiTheme="minorHAnsi" w:cstheme="minorHAnsi"/>
          <w:b/>
          <w:sz w:val="22"/>
          <w:szCs w:val="22"/>
        </w:rPr>
        <w:t>obsazená pracovní místa</w:t>
      </w:r>
      <w:r w:rsidRPr="00D270E2">
        <w:rPr>
          <w:rFonts w:asciiTheme="minorHAnsi" w:hAnsiTheme="minorHAnsi" w:cstheme="minorHAnsi"/>
          <w:sz w:val="22"/>
          <w:szCs w:val="22"/>
        </w:rPr>
        <w:t xml:space="preserve"> v určitém časovém období. Pracovním místem se rozumí místo, kde je určitý pracovněprávní vztah nebo dohoda o zaměstnání osoby s jinými osobami nebo organizacemi, </w:t>
      </w:r>
      <w:r w:rsidR="00883C2F">
        <w:rPr>
          <w:rFonts w:asciiTheme="minorHAnsi" w:hAnsiTheme="minorHAnsi" w:cstheme="minorHAnsi"/>
          <w:sz w:val="22"/>
          <w:szCs w:val="22"/>
        </w:rPr>
        <w:t xml:space="preserve">jedná se o obsazené služební místo, </w:t>
      </w:r>
      <w:r w:rsidRPr="00D270E2">
        <w:rPr>
          <w:rFonts w:asciiTheme="minorHAnsi" w:hAnsiTheme="minorHAnsi" w:cstheme="minorHAnsi"/>
          <w:sz w:val="22"/>
          <w:szCs w:val="22"/>
        </w:rPr>
        <w:t xml:space="preserve">případně má osoba jiné </w:t>
      </w:r>
      <w:r w:rsidR="00883C2F">
        <w:rPr>
          <w:rFonts w:asciiTheme="minorHAnsi" w:hAnsiTheme="minorHAnsi" w:cstheme="minorHAnsi"/>
          <w:sz w:val="22"/>
          <w:szCs w:val="22"/>
        </w:rPr>
        <w:t xml:space="preserve">vztahy </w:t>
      </w:r>
      <w:r w:rsidRPr="00D270E2">
        <w:rPr>
          <w:rFonts w:asciiTheme="minorHAnsi" w:hAnsiTheme="minorHAnsi" w:cstheme="minorHAnsi"/>
          <w:sz w:val="22"/>
          <w:szCs w:val="22"/>
        </w:rPr>
        <w:t>k pracovnímu místu</w:t>
      </w:r>
      <w:r w:rsidR="00883C2F">
        <w:rPr>
          <w:rFonts w:asciiTheme="minorHAnsi" w:hAnsiTheme="minorHAnsi" w:cstheme="minorHAnsi"/>
          <w:sz w:val="22"/>
          <w:szCs w:val="22"/>
        </w:rPr>
        <w:t xml:space="preserve"> a zároveň</w:t>
      </w:r>
      <w:r w:rsidRPr="00D270E2">
        <w:rPr>
          <w:rFonts w:asciiTheme="minorHAnsi" w:hAnsiTheme="minorHAnsi" w:cstheme="minorHAnsi"/>
          <w:sz w:val="22"/>
          <w:szCs w:val="22"/>
        </w:rPr>
        <w:t xml:space="preserve"> pobírá odměnu za vykonanou práci. V tomto případě se klasifikuje každé pracovní místo, v kterém byla daná osoba zaměstnaná během referenčního období;</w:t>
      </w:r>
      <w:r w:rsidR="00B008ED">
        <w:rPr>
          <w:rFonts w:asciiTheme="minorHAnsi" w:hAnsiTheme="minorHAnsi" w:cstheme="minorHAnsi"/>
          <w:sz w:val="22"/>
          <w:szCs w:val="22"/>
        </w:rPr>
        <w:t xml:space="preserve"> Tento po</w:t>
      </w:r>
      <w:r w:rsidR="00697AD3">
        <w:rPr>
          <w:rFonts w:asciiTheme="minorHAnsi" w:hAnsiTheme="minorHAnsi" w:cstheme="minorHAnsi"/>
          <w:sz w:val="22"/>
          <w:szCs w:val="22"/>
        </w:rPr>
        <w:t>hled</w:t>
      </w:r>
      <w:r w:rsidR="00B008ED">
        <w:rPr>
          <w:rFonts w:asciiTheme="minorHAnsi" w:hAnsiTheme="minorHAnsi" w:cstheme="minorHAnsi"/>
          <w:sz w:val="22"/>
          <w:szCs w:val="22"/>
        </w:rPr>
        <w:t xml:space="preserve"> se uplatňuje zejména ve statistických zjišťováních a administrativních zdrojích dat.</w:t>
      </w:r>
    </w:p>
    <w:p w14:paraId="4DAC25EA" w14:textId="70098F3C" w:rsidR="000B4D40" w:rsidRDefault="003F0C70" w:rsidP="000B4D40">
      <w:pPr>
        <w:pStyle w:val="Normlnweb"/>
        <w:spacing w:before="0" w:beforeAutospacing="0" w:after="0" w:afterAutospacing="0"/>
        <w:jc w:val="both"/>
        <w:rPr>
          <w:rFonts w:asciiTheme="minorHAnsi" w:hAnsiTheme="minorHAnsi" w:cstheme="minorHAnsi"/>
          <w:sz w:val="22"/>
          <w:szCs w:val="22"/>
        </w:rPr>
      </w:pPr>
      <w:r w:rsidRPr="00D270E2">
        <w:rPr>
          <w:rFonts w:asciiTheme="minorHAnsi" w:hAnsiTheme="minorHAnsi" w:cstheme="minorHAnsi"/>
          <w:sz w:val="22"/>
          <w:szCs w:val="22"/>
        </w:rPr>
        <w:t xml:space="preserve">2. </w:t>
      </w:r>
      <w:r w:rsidRPr="00085319">
        <w:rPr>
          <w:rFonts w:asciiTheme="minorHAnsi" w:hAnsiTheme="minorHAnsi" w:cstheme="minorHAnsi"/>
          <w:b/>
          <w:sz w:val="22"/>
          <w:szCs w:val="22"/>
        </w:rPr>
        <w:t>osoby ekonomicky aktivní podle jejich skutečných a potenciálních vztahů k pracovním místům</w:t>
      </w:r>
      <w:r w:rsidRPr="00D270E2">
        <w:rPr>
          <w:rFonts w:asciiTheme="minorHAnsi" w:hAnsiTheme="minorHAnsi" w:cstheme="minorHAnsi"/>
          <w:sz w:val="22"/>
          <w:szCs w:val="22"/>
        </w:rPr>
        <w:t>, a</w:t>
      </w:r>
      <w:r w:rsidR="000B4D40">
        <w:rPr>
          <w:rFonts w:asciiTheme="minorHAnsi" w:hAnsiTheme="minorHAnsi" w:cstheme="minorHAnsi"/>
          <w:sz w:val="22"/>
          <w:szCs w:val="22"/>
        </w:rPr>
        <w:t> </w:t>
      </w:r>
      <w:r w:rsidRPr="00D270E2">
        <w:rPr>
          <w:rFonts w:asciiTheme="minorHAnsi" w:hAnsiTheme="minorHAnsi" w:cstheme="minorHAnsi"/>
          <w:sz w:val="22"/>
          <w:szCs w:val="22"/>
        </w:rPr>
        <w:t>to podle níže uvedených pravidel:</w:t>
      </w:r>
    </w:p>
    <w:p w14:paraId="7156F53F" w14:textId="373FF3B3" w:rsidR="000B4D40" w:rsidRDefault="003F0C70" w:rsidP="004E7986">
      <w:pPr>
        <w:pStyle w:val="Normlnweb"/>
        <w:numPr>
          <w:ilvl w:val="0"/>
          <w:numId w:val="12"/>
        </w:numPr>
        <w:spacing w:before="60" w:beforeAutospacing="0" w:after="60" w:afterAutospacing="0"/>
        <w:jc w:val="both"/>
        <w:rPr>
          <w:rFonts w:asciiTheme="minorHAnsi" w:hAnsiTheme="minorHAnsi" w:cstheme="minorHAnsi"/>
          <w:sz w:val="22"/>
          <w:szCs w:val="22"/>
        </w:rPr>
      </w:pPr>
      <w:r w:rsidRPr="00D270E2">
        <w:rPr>
          <w:rFonts w:asciiTheme="minorHAnsi" w:hAnsiTheme="minorHAnsi" w:cstheme="minorHAnsi"/>
          <w:sz w:val="22"/>
          <w:szCs w:val="22"/>
        </w:rPr>
        <w:t xml:space="preserve">osoba jenom s jedním klasifikovaným pracovním místem (zaměstnáním) v průběhu šetření se zatřiďuje do příslušné položky </w:t>
      </w:r>
      <w:r w:rsidR="008D5003">
        <w:rPr>
          <w:rFonts w:asciiTheme="minorHAnsi" w:hAnsiTheme="minorHAnsi" w:cstheme="minorHAnsi"/>
          <w:sz w:val="22"/>
          <w:szCs w:val="22"/>
        </w:rPr>
        <w:t>NKPZ</w:t>
      </w:r>
      <w:r w:rsidRPr="00D270E2">
        <w:rPr>
          <w:rFonts w:asciiTheme="minorHAnsi" w:hAnsiTheme="minorHAnsi" w:cstheme="minorHAnsi"/>
          <w:sz w:val="22"/>
          <w:szCs w:val="22"/>
        </w:rPr>
        <w:t>, která tomuto místu odpovídá</w:t>
      </w:r>
    </w:p>
    <w:p w14:paraId="79E5CD91" w14:textId="73CAA8E9" w:rsidR="000B4D40" w:rsidRDefault="003F0C70" w:rsidP="004E7986">
      <w:pPr>
        <w:pStyle w:val="Normlnweb"/>
        <w:numPr>
          <w:ilvl w:val="0"/>
          <w:numId w:val="12"/>
        </w:numPr>
        <w:spacing w:before="60" w:beforeAutospacing="0" w:after="60" w:afterAutospacing="0"/>
        <w:jc w:val="both"/>
        <w:rPr>
          <w:rFonts w:asciiTheme="minorHAnsi" w:hAnsiTheme="minorHAnsi" w:cstheme="minorHAnsi"/>
          <w:sz w:val="22"/>
          <w:szCs w:val="22"/>
        </w:rPr>
      </w:pPr>
      <w:r w:rsidRPr="00D270E2">
        <w:rPr>
          <w:rFonts w:asciiTheme="minorHAnsi" w:hAnsiTheme="minorHAnsi" w:cstheme="minorHAnsi"/>
          <w:sz w:val="22"/>
          <w:szCs w:val="22"/>
        </w:rPr>
        <w:t xml:space="preserve">osoba se dvěma nebo více pracovními místy (zaměstnáními) během referenčního období se zatřídí do položky </w:t>
      </w:r>
      <w:r w:rsidR="008D5003">
        <w:rPr>
          <w:rFonts w:asciiTheme="minorHAnsi" w:hAnsiTheme="minorHAnsi" w:cstheme="minorHAnsi"/>
          <w:sz w:val="22"/>
          <w:szCs w:val="22"/>
        </w:rPr>
        <w:t>NKPZ</w:t>
      </w:r>
      <w:r w:rsidRPr="00D270E2">
        <w:rPr>
          <w:rFonts w:asciiTheme="minorHAnsi" w:hAnsiTheme="minorHAnsi" w:cstheme="minorHAnsi"/>
          <w:sz w:val="22"/>
          <w:szCs w:val="22"/>
        </w:rPr>
        <w:t>, v které tato osoba odpracovala největší počet hodin nebo která jí přinesla nejvyšší příjem ze zaměstnání během sledovaného období (nebo od které lze očekávat, že poskytne nejvyšší příjem z práce provedené v onom období, jestliže bude odměna vyplacena v budoucnosti)</w:t>
      </w:r>
    </w:p>
    <w:p w14:paraId="66B2A025" w14:textId="40BEE4E9" w:rsidR="000B4D40" w:rsidRDefault="003F0C70" w:rsidP="004E7986">
      <w:pPr>
        <w:pStyle w:val="Normlnweb"/>
        <w:numPr>
          <w:ilvl w:val="0"/>
          <w:numId w:val="12"/>
        </w:numPr>
        <w:spacing w:before="60" w:beforeAutospacing="0" w:after="60" w:afterAutospacing="0"/>
        <w:jc w:val="both"/>
        <w:rPr>
          <w:rFonts w:asciiTheme="minorHAnsi" w:hAnsiTheme="minorHAnsi" w:cstheme="minorHAnsi"/>
          <w:sz w:val="22"/>
          <w:szCs w:val="22"/>
        </w:rPr>
      </w:pPr>
      <w:r w:rsidRPr="00D270E2">
        <w:rPr>
          <w:rFonts w:asciiTheme="minorHAnsi" w:hAnsiTheme="minorHAnsi" w:cstheme="minorHAnsi"/>
          <w:sz w:val="22"/>
          <w:szCs w:val="22"/>
        </w:rPr>
        <w:t xml:space="preserve">osoby hledající své první zaměstnání (např. absolventi škol, ženy v domácnosti) jakýmkoliv způsobem, např. evidováním u úřadu práce, pomocí soukromých zprostředkovatelen práce, </w:t>
      </w:r>
      <w:r w:rsidRPr="00D270E2">
        <w:rPr>
          <w:rFonts w:asciiTheme="minorHAnsi" w:hAnsiTheme="minorHAnsi" w:cstheme="minorHAnsi"/>
          <w:sz w:val="22"/>
          <w:szCs w:val="22"/>
        </w:rPr>
        <w:lastRenderedPageBreak/>
        <w:t>hledáním přímo v podnicích nebo využíváním inzerce apod., se zatřídí do skupiny podle hledaného zaměstnání, a pokud jsou nedostatečné údaje, zatřídí se do skupiny 6</w:t>
      </w:r>
    </w:p>
    <w:p w14:paraId="4B46818F" w14:textId="766098A1" w:rsidR="000B4D40" w:rsidRDefault="003F0C70" w:rsidP="004E7986">
      <w:pPr>
        <w:pStyle w:val="Normlnweb"/>
        <w:numPr>
          <w:ilvl w:val="0"/>
          <w:numId w:val="12"/>
        </w:numPr>
        <w:spacing w:before="60" w:beforeAutospacing="0" w:after="60" w:afterAutospacing="0"/>
        <w:jc w:val="both"/>
        <w:rPr>
          <w:rFonts w:asciiTheme="minorHAnsi" w:hAnsiTheme="minorHAnsi" w:cstheme="minorHAnsi"/>
          <w:sz w:val="22"/>
          <w:szCs w:val="22"/>
        </w:rPr>
      </w:pPr>
      <w:r w:rsidRPr="00D270E2">
        <w:rPr>
          <w:rFonts w:asciiTheme="minorHAnsi" w:hAnsiTheme="minorHAnsi" w:cstheme="minorHAnsi"/>
          <w:sz w:val="22"/>
          <w:szCs w:val="22"/>
        </w:rPr>
        <w:t>osoby nezaměstnané, které byly již dříve zaměstnané a splňují podmínky ekonomicky aktivních osob, se zatřídí podle dřívějšího zaměstnání, případně podle hledaného zaměstnání</w:t>
      </w:r>
    </w:p>
    <w:p w14:paraId="6FB3810B" w14:textId="72CC5E75" w:rsidR="00B008ED" w:rsidRDefault="003F0C70" w:rsidP="004E7986">
      <w:pPr>
        <w:pStyle w:val="Normlnweb"/>
        <w:numPr>
          <w:ilvl w:val="0"/>
          <w:numId w:val="12"/>
        </w:numPr>
        <w:spacing w:before="60" w:beforeAutospacing="0" w:after="60" w:afterAutospacing="0"/>
        <w:jc w:val="both"/>
        <w:rPr>
          <w:rFonts w:asciiTheme="minorHAnsi" w:hAnsiTheme="minorHAnsi" w:cstheme="minorHAnsi"/>
          <w:sz w:val="22"/>
          <w:szCs w:val="22"/>
        </w:rPr>
      </w:pPr>
      <w:r w:rsidRPr="00D270E2">
        <w:rPr>
          <w:rFonts w:asciiTheme="minorHAnsi" w:hAnsiTheme="minorHAnsi" w:cstheme="minorHAnsi"/>
          <w:sz w:val="22"/>
          <w:szCs w:val="22"/>
        </w:rPr>
        <w:t xml:space="preserve">osoby, u kterých jsou nedostatečné údaje pro klasifikování podle </w:t>
      </w:r>
      <w:r w:rsidR="008D5003">
        <w:rPr>
          <w:rFonts w:asciiTheme="minorHAnsi" w:hAnsiTheme="minorHAnsi" w:cstheme="minorHAnsi"/>
          <w:sz w:val="22"/>
          <w:szCs w:val="22"/>
        </w:rPr>
        <w:t>NKPZ</w:t>
      </w:r>
      <w:r w:rsidRPr="00D270E2">
        <w:rPr>
          <w:rFonts w:asciiTheme="minorHAnsi" w:hAnsiTheme="minorHAnsi" w:cstheme="minorHAnsi"/>
          <w:sz w:val="22"/>
          <w:szCs w:val="22"/>
        </w:rPr>
        <w:t xml:space="preserve"> a jedná se o osoby ekonomicky aktivní, zatřídí se do skupiny 6 (nedostatečné údaje).</w:t>
      </w:r>
    </w:p>
    <w:p w14:paraId="546A8093" w14:textId="08ABB128" w:rsidR="00B008ED" w:rsidRDefault="00C772F7" w:rsidP="000B4D40">
      <w:pPr>
        <w:pStyle w:val="Normlnweb"/>
        <w:spacing w:before="0" w:after="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Tento pohled </w:t>
      </w:r>
      <w:r w:rsidR="00B008ED">
        <w:rPr>
          <w:rFonts w:asciiTheme="minorHAnsi" w:hAnsiTheme="minorHAnsi" w:cstheme="minorHAnsi"/>
          <w:sz w:val="22"/>
          <w:szCs w:val="22"/>
        </w:rPr>
        <w:t>se uplatňuje zejména v šetřeních v domácnostech.</w:t>
      </w:r>
    </w:p>
    <w:p w14:paraId="2A71B4DD" w14:textId="77777777" w:rsidR="005536EF" w:rsidRPr="005536EF" w:rsidRDefault="005536EF" w:rsidP="000B4D40">
      <w:pPr>
        <w:pStyle w:val="Nadpis2"/>
        <w:spacing w:after="240"/>
        <w:jc w:val="both"/>
      </w:pPr>
      <w:bookmarkStart w:id="3" w:name="_Toc185323124"/>
      <w:r w:rsidRPr="005536EF">
        <w:rPr>
          <w:rStyle w:val="s22"/>
        </w:rPr>
        <w:t>Konstrukce klasifikace NKPZ</w:t>
      </w:r>
      <w:bookmarkEnd w:id="3"/>
    </w:p>
    <w:p w14:paraId="6734530E" w14:textId="77777777" w:rsidR="005536EF" w:rsidRPr="00510E64" w:rsidRDefault="005536EF" w:rsidP="000B4D40">
      <w:pPr>
        <w:shd w:val="clear" w:color="auto" w:fill="FFFFFF"/>
        <w:jc w:val="both"/>
        <w:rPr>
          <w:rFonts w:cstheme="minorHAnsi"/>
          <w:color w:val="000000"/>
          <w:sz w:val="21"/>
          <w:szCs w:val="21"/>
        </w:rPr>
      </w:pPr>
      <w:r w:rsidRPr="00510E64">
        <w:rPr>
          <w:rStyle w:val="s30"/>
          <w:rFonts w:cstheme="minorHAnsi"/>
          <w:color w:val="000000"/>
          <w:sz w:val="21"/>
          <w:szCs w:val="21"/>
        </w:rPr>
        <w:t>Pro členění klasifikace NKPZ je použito dekadické třídění. Klasifikace je čtyřstupňová, takže číselné kódy na 4. klasifikačním stupni jsou čtyřmístné.</w:t>
      </w:r>
    </w:p>
    <w:p w14:paraId="5D6338F2" w14:textId="77777777" w:rsidR="005536EF" w:rsidRPr="00510E64" w:rsidRDefault="005536EF" w:rsidP="000B4D40">
      <w:pPr>
        <w:shd w:val="clear" w:color="auto" w:fill="FFFFFF"/>
        <w:jc w:val="both"/>
        <w:rPr>
          <w:rStyle w:val="s30"/>
          <w:rFonts w:cstheme="minorHAnsi"/>
          <w:color w:val="000000"/>
          <w:sz w:val="21"/>
          <w:szCs w:val="21"/>
        </w:rPr>
      </w:pPr>
      <w:r w:rsidRPr="00510E64">
        <w:rPr>
          <w:rStyle w:val="s30"/>
          <w:rFonts w:cstheme="minorHAnsi"/>
          <w:color w:val="000000"/>
          <w:sz w:val="21"/>
          <w:szCs w:val="21"/>
        </w:rPr>
        <w:t>Pro čtyři stupně klasifikace je stanoveno toto označení:</w:t>
      </w:r>
    </w:p>
    <w:p w14:paraId="428C753B" w14:textId="77777777" w:rsidR="005536EF" w:rsidRPr="00510E64" w:rsidRDefault="005536EF" w:rsidP="000B4D40">
      <w:pPr>
        <w:shd w:val="clear" w:color="auto" w:fill="FFFFFF"/>
        <w:jc w:val="both"/>
        <w:rPr>
          <w:rStyle w:val="s30"/>
          <w:rFonts w:cstheme="minorHAnsi"/>
          <w:color w:val="000000"/>
          <w:sz w:val="21"/>
          <w:szCs w:val="21"/>
        </w:rPr>
      </w:pPr>
      <w:r w:rsidRPr="00510E64">
        <w:rPr>
          <w:rFonts w:cstheme="minorHAnsi"/>
          <w:color w:val="000000"/>
          <w:sz w:val="21"/>
          <w:szCs w:val="21"/>
          <w:lang w:eastAsia="cs-CZ"/>
        </w:rPr>
        <w:drawing>
          <wp:inline distT="0" distB="0" distL="0" distR="0" wp14:anchorId="5E1C39AB" wp14:editId="7BDD363A">
            <wp:extent cx="2766300" cy="1150720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5CE028.tmp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66300" cy="1150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9240F04" w14:textId="095CE991" w:rsidR="00603812" w:rsidRPr="00510E64" w:rsidRDefault="005536EF" w:rsidP="000B4D40">
      <w:pPr>
        <w:shd w:val="clear" w:color="auto" w:fill="FFFFFF"/>
        <w:jc w:val="both"/>
        <w:rPr>
          <w:rFonts w:cstheme="minorHAnsi"/>
          <w:color w:val="000000"/>
          <w:sz w:val="21"/>
          <w:szCs w:val="21"/>
        </w:rPr>
      </w:pPr>
      <w:r w:rsidRPr="00510E64">
        <w:rPr>
          <w:rStyle w:val="s30"/>
          <w:rFonts w:cstheme="minorHAnsi"/>
          <w:color w:val="000000"/>
          <w:sz w:val="21"/>
          <w:szCs w:val="21"/>
        </w:rPr>
        <w:t xml:space="preserve">Klasifikace je tvořena </w:t>
      </w:r>
      <w:r>
        <w:rPr>
          <w:rStyle w:val="s30"/>
          <w:rFonts w:cstheme="minorHAnsi"/>
          <w:color w:val="000000"/>
          <w:sz w:val="21"/>
          <w:szCs w:val="21"/>
        </w:rPr>
        <w:t>6</w:t>
      </w:r>
      <w:r w:rsidRPr="00510E64">
        <w:rPr>
          <w:rStyle w:val="s30"/>
          <w:rFonts w:cstheme="minorHAnsi"/>
          <w:color w:val="000000"/>
          <w:sz w:val="21"/>
          <w:szCs w:val="21"/>
        </w:rPr>
        <w:t xml:space="preserve"> skupinami, </w:t>
      </w:r>
      <w:r>
        <w:rPr>
          <w:rStyle w:val="s30"/>
          <w:rFonts w:cstheme="minorHAnsi"/>
          <w:color w:val="000000"/>
          <w:sz w:val="21"/>
          <w:szCs w:val="21"/>
        </w:rPr>
        <w:t>10</w:t>
      </w:r>
      <w:r w:rsidRPr="00510E64">
        <w:rPr>
          <w:rStyle w:val="s30"/>
          <w:rFonts w:cstheme="minorHAnsi"/>
          <w:color w:val="000000"/>
          <w:sz w:val="21"/>
          <w:szCs w:val="21"/>
        </w:rPr>
        <w:t xml:space="preserve"> podskupinami, 15 třídami a 34 podtřídami.</w:t>
      </w:r>
    </w:p>
    <w:sectPr w:rsidR="00603812" w:rsidRPr="00510E64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58A80FF" w14:textId="77777777" w:rsidR="006B5CBB" w:rsidRDefault="006B5CBB" w:rsidP="00971DAF">
      <w:pPr>
        <w:spacing w:after="0" w:line="240" w:lineRule="auto"/>
      </w:pPr>
      <w:r>
        <w:separator/>
      </w:r>
    </w:p>
  </w:endnote>
  <w:endnote w:type="continuationSeparator" w:id="0">
    <w:p w14:paraId="3559CE68" w14:textId="77777777" w:rsidR="006B5CBB" w:rsidRDefault="006B5CBB" w:rsidP="00971D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735213807"/>
      <w:docPartObj>
        <w:docPartGallery w:val="Page Numbers (Bottom of Page)"/>
        <w:docPartUnique/>
      </w:docPartObj>
    </w:sdtPr>
    <w:sdtEndPr/>
    <w:sdtContent>
      <w:p w14:paraId="11975699" w14:textId="5D951148" w:rsidR="00720177" w:rsidRDefault="00720177">
        <w:pPr>
          <w:pStyle w:val="Zpa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90E59">
          <w:t>1</w:t>
        </w:r>
        <w:r>
          <w:fldChar w:fldCharType="end"/>
        </w:r>
      </w:p>
    </w:sdtContent>
  </w:sdt>
  <w:p w14:paraId="75E1EDF7" w14:textId="77777777" w:rsidR="00720177" w:rsidRDefault="00720177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B7F71FF" w14:textId="77777777" w:rsidR="006B5CBB" w:rsidRDefault="006B5CBB" w:rsidP="00971DAF">
      <w:pPr>
        <w:spacing w:after="0" w:line="240" w:lineRule="auto"/>
      </w:pPr>
      <w:r>
        <w:separator/>
      </w:r>
    </w:p>
  </w:footnote>
  <w:footnote w:type="continuationSeparator" w:id="0">
    <w:p w14:paraId="1CC24BEB" w14:textId="77777777" w:rsidR="006B5CBB" w:rsidRDefault="006B5CBB" w:rsidP="00971DA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5E6004"/>
    <w:multiLevelType w:val="multilevel"/>
    <w:tmpl w:val="8DC420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D243F0C"/>
    <w:multiLevelType w:val="hybridMultilevel"/>
    <w:tmpl w:val="1298AB3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D80CAF"/>
    <w:multiLevelType w:val="multilevel"/>
    <w:tmpl w:val="7E4EF7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F6E6E26"/>
    <w:multiLevelType w:val="multilevel"/>
    <w:tmpl w:val="F5C88C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B743E4C"/>
    <w:multiLevelType w:val="hybridMultilevel"/>
    <w:tmpl w:val="6C42BCFE"/>
    <w:lvl w:ilvl="0" w:tplc="8AAC77DA">
      <w:start w:val="1"/>
      <w:numFmt w:val="lowerLetter"/>
      <w:lvlText w:val="%1)"/>
      <w:lvlJc w:val="left"/>
      <w:pPr>
        <w:ind w:left="465" w:hanging="105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FDB730B"/>
    <w:multiLevelType w:val="multilevel"/>
    <w:tmpl w:val="6C1257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13E074F"/>
    <w:multiLevelType w:val="hybridMultilevel"/>
    <w:tmpl w:val="39BEA5C8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9322047"/>
    <w:multiLevelType w:val="multilevel"/>
    <w:tmpl w:val="EC5628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B675815"/>
    <w:multiLevelType w:val="multilevel"/>
    <w:tmpl w:val="916443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6B492B82"/>
    <w:multiLevelType w:val="hybridMultilevel"/>
    <w:tmpl w:val="A3322FC2"/>
    <w:lvl w:ilvl="0" w:tplc="70C0FB0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BF444BE4">
      <w:start w:val="3"/>
      <w:numFmt w:val="decimal"/>
      <w:lvlText w:val="%2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2" w:tplc="03C63448">
      <w:start w:val="4"/>
      <w:numFmt w:val="decimal"/>
      <w:lvlText w:val="%3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6D094394"/>
    <w:multiLevelType w:val="multilevel"/>
    <w:tmpl w:val="840C4C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7462321A"/>
    <w:multiLevelType w:val="multilevel"/>
    <w:tmpl w:val="81B47D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76B3740E"/>
    <w:multiLevelType w:val="hybridMultilevel"/>
    <w:tmpl w:val="161688B0"/>
    <w:lvl w:ilvl="0" w:tplc="04050001">
      <w:start w:val="1"/>
      <w:numFmt w:val="bullet"/>
      <w:lvlText w:val=""/>
      <w:lvlJc w:val="left"/>
      <w:pPr>
        <w:ind w:left="2133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853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573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293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013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733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453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173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893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0"/>
  </w:num>
  <w:num w:numId="3">
    <w:abstractNumId w:val="3"/>
  </w:num>
  <w:num w:numId="4">
    <w:abstractNumId w:val="7"/>
  </w:num>
  <w:num w:numId="5">
    <w:abstractNumId w:val="0"/>
  </w:num>
  <w:num w:numId="6">
    <w:abstractNumId w:val="8"/>
  </w:num>
  <w:num w:numId="7">
    <w:abstractNumId w:val="11"/>
  </w:num>
  <w:num w:numId="8">
    <w:abstractNumId w:val="12"/>
  </w:num>
  <w:num w:numId="9">
    <w:abstractNumId w:val="5"/>
  </w:num>
  <w:num w:numId="10">
    <w:abstractNumId w:val="9"/>
  </w:num>
  <w:num w:numId="11">
    <w:abstractNumId w:val="1"/>
  </w:num>
  <w:num w:numId="12">
    <w:abstractNumId w:val="6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3308"/>
    <w:rsid w:val="00011147"/>
    <w:rsid w:val="00011303"/>
    <w:rsid w:val="0001789C"/>
    <w:rsid w:val="000655AD"/>
    <w:rsid w:val="00085319"/>
    <w:rsid w:val="00092786"/>
    <w:rsid w:val="00094319"/>
    <w:rsid w:val="000A14CA"/>
    <w:rsid w:val="000B4D40"/>
    <w:rsid w:val="000D4121"/>
    <w:rsid w:val="000F6594"/>
    <w:rsid w:val="00101051"/>
    <w:rsid w:val="00115A3F"/>
    <w:rsid w:val="00120A0F"/>
    <w:rsid w:val="00122CF1"/>
    <w:rsid w:val="00127D58"/>
    <w:rsid w:val="001308B5"/>
    <w:rsid w:val="00132892"/>
    <w:rsid w:val="00146B51"/>
    <w:rsid w:val="00152693"/>
    <w:rsid w:val="00156662"/>
    <w:rsid w:val="00161DF9"/>
    <w:rsid w:val="001623FE"/>
    <w:rsid w:val="001A4311"/>
    <w:rsid w:val="001A7362"/>
    <w:rsid w:val="001B6B9D"/>
    <w:rsid w:val="001F7046"/>
    <w:rsid w:val="0020278A"/>
    <w:rsid w:val="00251826"/>
    <w:rsid w:val="003329F9"/>
    <w:rsid w:val="003375B6"/>
    <w:rsid w:val="00355BB2"/>
    <w:rsid w:val="00374D20"/>
    <w:rsid w:val="003B4F5A"/>
    <w:rsid w:val="003D0A6D"/>
    <w:rsid w:val="003F0C70"/>
    <w:rsid w:val="003F6ED7"/>
    <w:rsid w:val="0043270B"/>
    <w:rsid w:val="004509B5"/>
    <w:rsid w:val="00486169"/>
    <w:rsid w:val="004A3185"/>
    <w:rsid w:val="004B33EB"/>
    <w:rsid w:val="004C0059"/>
    <w:rsid w:val="004E1F21"/>
    <w:rsid w:val="004E7986"/>
    <w:rsid w:val="004F5826"/>
    <w:rsid w:val="005004CB"/>
    <w:rsid w:val="00506248"/>
    <w:rsid w:val="00510DD9"/>
    <w:rsid w:val="00510E64"/>
    <w:rsid w:val="005536EF"/>
    <w:rsid w:val="00564B03"/>
    <w:rsid w:val="00590504"/>
    <w:rsid w:val="00597CD1"/>
    <w:rsid w:val="005C0001"/>
    <w:rsid w:val="005E2698"/>
    <w:rsid w:val="00603812"/>
    <w:rsid w:val="00607D25"/>
    <w:rsid w:val="00614A1F"/>
    <w:rsid w:val="00636D69"/>
    <w:rsid w:val="00653FD3"/>
    <w:rsid w:val="00654B43"/>
    <w:rsid w:val="00674B43"/>
    <w:rsid w:val="00690E59"/>
    <w:rsid w:val="00691D88"/>
    <w:rsid w:val="00697AD3"/>
    <w:rsid w:val="006B5CBB"/>
    <w:rsid w:val="006C7B8B"/>
    <w:rsid w:val="006D6B40"/>
    <w:rsid w:val="006F03A8"/>
    <w:rsid w:val="007179F7"/>
    <w:rsid w:val="00720177"/>
    <w:rsid w:val="007340F5"/>
    <w:rsid w:val="007365AD"/>
    <w:rsid w:val="007C1B6F"/>
    <w:rsid w:val="007C6156"/>
    <w:rsid w:val="007C6BCC"/>
    <w:rsid w:val="007D3B2A"/>
    <w:rsid w:val="00805566"/>
    <w:rsid w:val="008077B5"/>
    <w:rsid w:val="00820953"/>
    <w:rsid w:val="00822E87"/>
    <w:rsid w:val="0083045A"/>
    <w:rsid w:val="008372FA"/>
    <w:rsid w:val="00842852"/>
    <w:rsid w:val="00847456"/>
    <w:rsid w:val="00877CFC"/>
    <w:rsid w:val="008813BE"/>
    <w:rsid w:val="00883C2F"/>
    <w:rsid w:val="008A1894"/>
    <w:rsid w:val="008A5A43"/>
    <w:rsid w:val="008B784A"/>
    <w:rsid w:val="008D308C"/>
    <w:rsid w:val="008D5003"/>
    <w:rsid w:val="008D6483"/>
    <w:rsid w:val="008E0946"/>
    <w:rsid w:val="008E65BB"/>
    <w:rsid w:val="00907309"/>
    <w:rsid w:val="00921676"/>
    <w:rsid w:val="00947707"/>
    <w:rsid w:val="0095653E"/>
    <w:rsid w:val="00971DAF"/>
    <w:rsid w:val="00972C68"/>
    <w:rsid w:val="00997E47"/>
    <w:rsid w:val="009B02BE"/>
    <w:rsid w:val="009C303C"/>
    <w:rsid w:val="009D4836"/>
    <w:rsid w:val="009F2C00"/>
    <w:rsid w:val="009F5110"/>
    <w:rsid w:val="009F623E"/>
    <w:rsid w:val="00A067F7"/>
    <w:rsid w:val="00A2299F"/>
    <w:rsid w:val="00A32ABF"/>
    <w:rsid w:val="00A66C73"/>
    <w:rsid w:val="00A8376C"/>
    <w:rsid w:val="00AA0FCE"/>
    <w:rsid w:val="00AA5E8D"/>
    <w:rsid w:val="00AB6B24"/>
    <w:rsid w:val="00AF4988"/>
    <w:rsid w:val="00B008ED"/>
    <w:rsid w:val="00B21801"/>
    <w:rsid w:val="00B429B9"/>
    <w:rsid w:val="00B8349D"/>
    <w:rsid w:val="00B976FA"/>
    <w:rsid w:val="00BC046C"/>
    <w:rsid w:val="00BD5B82"/>
    <w:rsid w:val="00BE2341"/>
    <w:rsid w:val="00BF2B26"/>
    <w:rsid w:val="00BF3E38"/>
    <w:rsid w:val="00BF4993"/>
    <w:rsid w:val="00BF7D93"/>
    <w:rsid w:val="00C13B8D"/>
    <w:rsid w:val="00C35B06"/>
    <w:rsid w:val="00C36B63"/>
    <w:rsid w:val="00C52BEA"/>
    <w:rsid w:val="00C57D4B"/>
    <w:rsid w:val="00C652EA"/>
    <w:rsid w:val="00C772F7"/>
    <w:rsid w:val="00C8741C"/>
    <w:rsid w:val="00C931A3"/>
    <w:rsid w:val="00CA2384"/>
    <w:rsid w:val="00CA7EF8"/>
    <w:rsid w:val="00D01271"/>
    <w:rsid w:val="00D1032A"/>
    <w:rsid w:val="00D270E2"/>
    <w:rsid w:val="00D43498"/>
    <w:rsid w:val="00D6696A"/>
    <w:rsid w:val="00D76780"/>
    <w:rsid w:val="00D82F43"/>
    <w:rsid w:val="00D91C91"/>
    <w:rsid w:val="00DA0583"/>
    <w:rsid w:val="00DB70F2"/>
    <w:rsid w:val="00DB7654"/>
    <w:rsid w:val="00DC50C3"/>
    <w:rsid w:val="00DE6793"/>
    <w:rsid w:val="00DF3308"/>
    <w:rsid w:val="00DF6C20"/>
    <w:rsid w:val="00E237CC"/>
    <w:rsid w:val="00E26A5E"/>
    <w:rsid w:val="00E3130A"/>
    <w:rsid w:val="00E412A5"/>
    <w:rsid w:val="00E66C56"/>
    <w:rsid w:val="00E77F46"/>
    <w:rsid w:val="00EB73D1"/>
    <w:rsid w:val="00EC63AE"/>
    <w:rsid w:val="00F21455"/>
    <w:rsid w:val="00F2360A"/>
    <w:rsid w:val="00F54BA2"/>
    <w:rsid w:val="00F660DD"/>
    <w:rsid w:val="00F82797"/>
    <w:rsid w:val="00FA7CA5"/>
    <w:rsid w:val="00FB502E"/>
    <w:rsid w:val="00FC7FBB"/>
    <w:rsid w:val="00FE41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2B2723"/>
  <w15:chartTrackingRefBased/>
  <w15:docId w15:val="{5417D23E-31BC-4566-9797-0C4262E3BD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Pr>
      <w:noProof/>
    </w:rPr>
  </w:style>
  <w:style w:type="paragraph" w:styleId="Nadpis1">
    <w:name w:val="heading 1"/>
    <w:basedOn w:val="Normln"/>
    <w:link w:val="Nadpis1Char"/>
    <w:uiPriority w:val="9"/>
    <w:qFormat/>
    <w:rsid w:val="001A431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noProof w:val="0"/>
      <w:kern w:val="36"/>
      <w:sz w:val="48"/>
      <w:szCs w:val="48"/>
      <w:lang w:eastAsia="cs-CZ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8A5A4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8A5A43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1A4311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1A4311"/>
    <w:rPr>
      <w:color w:val="0000FF"/>
      <w:u w:val="single"/>
    </w:rPr>
  </w:style>
  <w:style w:type="paragraph" w:styleId="Normlnweb">
    <w:name w:val="Normal (Web)"/>
    <w:basedOn w:val="Normln"/>
    <w:uiPriority w:val="99"/>
    <w:semiHidden/>
    <w:unhideWhenUsed/>
    <w:rsid w:val="001A43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cs-CZ"/>
    </w:rPr>
  </w:style>
  <w:style w:type="character" w:customStyle="1" w:styleId="Nadpis2Char">
    <w:name w:val="Nadpis 2 Char"/>
    <w:basedOn w:val="Standardnpsmoodstavce"/>
    <w:link w:val="Nadpis2"/>
    <w:uiPriority w:val="9"/>
    <w:rsid w:val="008A5A43"/>
    <w:rPr>
      <w:rFonts w:asciiTheme="majorHAnsi" w:eastAsiaTheme="majorEastAsia" w:hAnsiTheme="majorHAnsi" w:cstheme="majorBidi"/>
      <w:noProof/>
      <w:color w:val="2E74B5" w:themeColor="accent1" w:themeShade="BF"/>
      <w:sz w:val="26"/>
      <w:szCs w:val="26"/>
    </w:rPr>
  </w:style>
  <w:style w:type="character" w:customStyle="1" w:styleId="Nadpis3Char">
    <w:name w:val="Nadpis 3 Char"/>
    <w:basedOn w:val="Standardnpsmoodstavce"/>
    <w:link w:val="Nadpis3"/>
    <w:uiPriority w:val="9"/>
    <w:rsid w:val="008A5A43"/>
    <w:rPr>
      <w:rFonts w:asciiTheme="majorHAnsi" w:eastAsiaTheme="majorEastAsia" w:hAnsiTheme="majorHAnsi" w:cstheme="majorBidi"/>
      <w:noProof/>
      <w:color w:val="1F4D78" w:themeColor="accent1" w:themeShade="7F"/>
      <w:sz w:val="24"/>
      <w:szCs w:val="24"/>
    </w:rPr>
  </w:style>
  <w:style w:type="paragraph" w:styleId="Zkladntext">
    <w:name w:val="Body Text"/>
    <w:basedOn w:val="Normln"/>
    <w:link w:val="ZkladntextChar"/>
    <w:rsid w:val="00C52BEA"/>
    <w:pPr>
      <w:autoSpaceDE w:val="0"/>
      <w:autoSpaceDN w:val="0"/>
      <w:adjustRightInd w:val="0"/>
      <w:spacing w:after="0" w:line="240" w:lineRule="auto"/>
    </w:pPr>
    <w:rPr>
      <w:rFonts w:ascii="MS Sans Serif" w:eastAsia="Times New Roman" w:hAnsi="MS Sans Serif" w:cs="Times New Roman"/>
      <w:noProof w:val="0"/>
      <w:sz w:val="15"/>
      <w:szCs w:val="15"/>
      <w:lang w:eastAsia="cs-CZ"/>
    </w:rPr>
  </w:style>
  <w:style w:type="character" w:customStyle="1" w:styleId="ZkladntextChar">
    <w:name w:val="Základní text Char"/>
    <w:basedOn w:val="Standardnpsmoodstavce"/>
    <w:link w:val="Zkladntext"/>
    <w:rsid w:val="00C52BEA"/>
    <w:rPr>
      <w:rFonts w:ascii="MS Sans Serif" w:eastAsia="Times New Roman" w:hAnsi="MS Sans Serif" w:cs="Times New Roman"/>
      <w:sz w:val="15"/>
      <w:szCs w:val="15"/>
      <w:lang w:eastAsia="cs-CZ"/>
    </w:rPr>
  </w:style>
  <w:style w:type="paragraph" w:customStyle="1" w:styleId="ISCEDOdstavec-sslem">
    <w:name w:val="ISCED Odstavec - s číslem"/>
    <w:rsid w:val="00C52BEA"/>
    <w:pPr>
      <w:tabs>
        <w:tab w:val="left" w:pos="567"/>
      </w:tabs>
      <w:spacing w:after="240" w:line="240" w:lineRule="auto"/>
      <w:ind w:left="567" w:hanging="567"/>
      <w:jc w:val="both"/>
    </w:pPr>
    <w:rPr>
      <w:rFonts w:ascii="Arial" w:eastAsia="Times New Roman" w:hAnsi="Arial" w:cs="Arial"/>
      <w:snapToGrid w:val="0"/>
      <w:color w:val="000000"/>
      <w:sz w:val="20"/>
      <w:szCs w:val="20"/>
      <w:lang w:eastAsia="en-GB"/>
    </w:rPr>
  </w:style>
  <w:style w:type="character" w:styleId="Odkaznakoment">
    <w:name w:val="annotation reference"/>
    <w:basedOn w:val="Standardnpsmoodstavce"/>
    <w:uiPriority w:val="99"/>
    <w:semiHidden/>
    <w:unhideWhenUsed/>
    <w:rsid w:val="00C36B63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C36B63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C36B63"/>
    <w:rPr>
      <w:noProof/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C36B63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C36B63"/>
    <w:rPr>
      <w:b/>
      <w:bCs/>
      <w:noProof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36B6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36B63"/>
    <w:rPr>
      <w:rFonts w:ascii="Segoe UI" w:hAnsi="Segoe UI" w:cs="Segoe UI"/>
      <w:noProof/>
      <w:sz w:val="18"/>
      <w:szCs w:val="18"/>
    </w:rPr>
  </w:style>
  <w:style w:type="paragraph" w:styleId="Zhlav">
    <w:name w:val="header"/>
    <w:basedOn w:val="Normln"/>
    <w:link w:val="ZhlavChar"/>
    <w:uiPriority w:val="99"/>
    <w:unhideWhenUsed/>
    <w:rsid w:val="00971DA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971DAF"/>
    <w:rPr>
      <w:noProof/>
    </w:rPr>
  </w:style>
  <w:style w:type="paragraph" w:styleId="Zpat">
    <w:name w:val="footer"/>
    <w:basedOn w:val="Normln"/>
    <w:link w:val="ZpatChar"/>
    <w:uiPriority w:val="99"/>
    <w:unhideWhenUsed/>
    <w:rsid w:val="00971DA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971DAF"/>
    <w:rPr>
      <w:noProof/>
    </w:rPr>
  </w:style>
  <w:style w:type="paragraph" w:styleId="Nadpisobsahu">
    <w:name w:val="TOC Heading"/>
    <w:basedOn w:val="Nadpis1"/>
    <w:next w:val="Normln"/>
    <w:uiPriority w:val="39"/>
    <w:unhideWhenUsed/>
    <w:qFormat/>
    <w:rsid w:val="008372FA"/>
    <w:pPr>
      <w:keepNext/>
      <w:keepLines/>
      <w:spacing w:before="240" w:beforeAutospacing="0" w:after="0" w:afterAutospacing="0" w:line="259" w:lineRule="auto"/>
      <w:outlineLvl w:val="9"/>
    </w:pPr>
    <w:rPr>
      <w:rFonts w:asciiTheme="majorHAnsi" w:eastAsiaTheme="majorEastAsia" w:hAnsiTheme="majorHAnsi" w:cstheme="majorBidi"/>
      <w:b w:val="0"/>
      <w:bCs w:val="0"/>
      <w:color w:val="2E74B5" w:themeColor="accent1" w:themeShade="BF"/>
      <w:kern w:val="0"/>
      <w:sz w:val="32"/>
      <w:szCs w:val="32"/>
    </w:rPr>
  </w:style>
  <w:style w:type="paragraph" w:styleId="Obsah1">
    <w:name w:val="toc 1"/>
    <w:basedOn w:val="Normln"/>
    <w:next w:val="Normln"/>
    <w:autoRedefine/>
    <w:uiPriority w:val="39"/>
    <w:unhideWhenUsed/>
    <w:rsid w:val="008372FA"/>
    <w:pPr>
      <w:spacing w:after="100"/>
    </w:pPr>
  </w:style>
  <w:style w:type="paragraph" w:styleId="Obsah2">
    <w:name w:val="toc 2"/>
    <w:basedOn w:val="Normln"/>
    <w:next w:val="Normln"/>
    <w:autoRedefine/>
    <w:uiPriority w:val="39"/>
    <w:unhideWhenUsed/>
    <w:rsid w:val="004E7986"/>
    <w:pPr>
      <w:tabs>
        <w:tab w:val="right" w:leader="dot" w:pos="9062"/>
      </w:tabs>
      <w:spacing w:after="100"/>
      <w:ind w:left="220"/>
    </w:pPr>
  </w:style>
  <w:style w:type="paragraph" w:styleId="Obsah3">
    <w:name w:val="toc 3"/>
    <w:basedOn w:val="Normln"/>
    <w:next w:val="Normln"/>
    <w:autoRedefine/>
    <w:uiPriority w:val="39"/>
    <w:unhideWhenUsed/>
    <w:rsid w:val="008372FA"/>
    <w:pPr>
      <w:spacing w:after="100"/>
      <w:ind w:left="440"/>
    </w:pPr>
  </w:style>
  <w:style w:type="character" w:customStyle="1" w:styleId="s10">
    <w:name w:val="s10"/>
    <w:basedOn w:val="Standardnpsmoodstavce"/>
    <w:rsid w:val="009F5110"/>
  </w:style>
  <w:style w:type="character" w:customStyle="1" w:styleId="s11">
    <w:name w:val="s11"/>
    <w:basedOn w:val="Standardnpsmoodstavce"/>
    <w:rsid w:val="009F5110"/>
  </w:style>
  <w:style w:type="character" w:customStyle="1" w:styleId="s14">
    <w:name w:val="s14"/>
    <w:basedOn w:val="Standardnpsmoodstavce"/>
    <w:rsid w:val="009F5110"/>
  </w:style>
  <w:style w:type="character" w:customStyle="1" w:styleId="s13">
    <w:name w:val="s13"/>
    <w:basedOn w:val="Standardnpsmoodstavce"/>
    <w:rsid w:val="009F5110"/>
  </w:style>
  <w:style w:type="character" w:customStyle="1" w:styleId="s30">
    <w:name w:val="s30"/>
    <w:basedOn w:val="Standardnpsmoodstavce"/>
    <w:rsid w:val="009F5110"/>
  </w:style>
  <w:style w:type="character" w:customStyle="1" w:styleId="s4">
    <w:name w:val="s4"/>
    <w:basedOn w:val="Standardnpsmoodstavce"/>
    <w:rsid w:val="009F5110"/>
  </w:style>
  <w:style w:type="character" w:customStyle="1" w:styleId="s22">
    <w:name w:val="s22"/>
    <w:basedOn w:val="Standardnpsmoodstavce"/>
    <w:rsid w:val="009F5110"/>
  </w:style>
  <w:style w:type="character" w:customStyle="1" w:styleId="s31">
    <w:name w:val="s31"/>
    <w:basedOn w:val="Standardnpsmoodstavce"/>
    <w:rsid w:val="009F5110"/>
  </w:style>
  <w:style w:type="character" w:customStyle="1" w:styleId="s2">
    <w:name w:val="s2"/>
    <w:basedOn w:val="Standardnpsmoodstavce"/>
    <w:rsid w:val="009F5110"/>
  </w:style>
  <w:style w:type="character" w:customStyle="1" w:styleId="s32">
    <w:name w:val="s32"/>
    <w:basedOn w:val="Standardnpsmoodstavce"/>
    <w:rsid w:val="009F5110"/>
  </w:style>
  <w:style w:type="character" w:customStyle="1" w:styleId="s33">
    <w:name w:val="s33"/>
    <w:basedOn w:val="Standardnpsmoodstavce"/>
    <w:rsid w:val="009F5110"/>
  </w:style>
  <w:style w:type="character" w:customStyle="1" w:styleId="s1">
    <w:name w:val="s1"/>
    <w:basedOn w:val="Standardnpsmoodstavce"/>
    <w:rsid w:val="009F5110"/>
  </w:style>
  <w:style w:type="character" w:customStyle="1" w:styleId="s24">
    <w:name w:val="s24"/>
    <w:basedOn w:val="Standardnpsmoodstavce"/>
    <w:rsid w:val="009F5110"/>
  </w:style>
  <w:style w:type="paragraph" w:styleId="Odstavecseseznamem">
    <w:name w:val="List Paragraph"/>
    <w:basedOn w:val="Normln"/>
    <w:uiPriority w:val="34"/>
    <w:qFormat/>
    <w:rsid w:val="00FC7FBB"/>
    <w:pPr>
      <w:ind w:left="720"/>
      <w:contextualSpacing/>
    </w:pPr>
  </w:style>
  <w:style w:type="character" w:styleId="Sledovanodkaz">
    <w:name w:val="FollowedHyperlink"/>
    <w:basedOn w:val="Standardnpsmoodstavce"/>
    <w:uiPriority w:val="99"/>
    <w:semiHidden/>
    <w:unhideWhenUsed/>
    <w:rsid w:val="00085319"/>
    <w:rPr>
      <w:color w:val="954F72" w:themeColor="followedHyperlink"/>
      <w:u w:val="single"/>
    </w:rPr>
  </w:style>
  <w:style w:type="paragraph" w:styleId="Revize">
    <w:name w:val="Revision"/>
    <w:hidden/>
    <w:uiPriority w:val="99"/>
    <w:semiHidden/>
    <w:rsid w:val="007D3B2A"/>
    <w:pPr>
      <w:spacing w:after="0" w:line="240" w:lineRule="auto"/>
    </w:pPr>
    <w:rPr>
      <w:noProof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0851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656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095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0267167">
                  <w:marLeft w:val="15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0810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90739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760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2090240">
                  <w:marLeft w:val="15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3255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57814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6713409">
                  <w:marLeft w:val="15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8146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7353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495414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63494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815528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271793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266551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710456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372257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325762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330173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19672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54370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884004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999091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023910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52189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263260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065988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8559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47061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273498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861995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182734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766735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67857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505970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463113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452284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296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49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25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726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165005">
                  <w:marLeft w:val="15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7645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94896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5699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8367069">
                  <w:marLeft w:val="15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983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46692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5922592">
                  <w:marLeft w:val="15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9417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78525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721013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546682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883192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802046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483540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972209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684792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800136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18982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80974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93469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11045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93627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766521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641320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68846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21164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392357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909971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626909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87253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620506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685183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1546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49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9073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3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5093896">
                  <w:marLeft w:val="15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6399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61573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tmp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481F45-0B0A-4C13-B34B-B8EB77E103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478</Words>
  <Characters>2823</Characters>
  <Application>Microsoft Office Word</Application>
  <DocSecurity>0</DocSecurity>
  <Lines>23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3295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Končelíková Pavla</dc:creator>
  <cp:keywords/>
  <dc:description/>
  <cp:lastModifiedBy>Končelíková Pavla</cp:lastModifiedBy>
  <cp:revision>5</cp:revision>
  <dcterms:created xsi:type="dcterms:W3CDTF">2024-12-10T14:17:00Z</dcterms:created>
  <dcterms:modified xsi:type="dcterms:W3CDTF">2024-12-17T09:20:00Z</dcterms:modified>
</cp:coreProperties>
</file>