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6F94" w:rsidRDefault="00600E7E" w:rsidP="00600E7E">
      <w:pPr>
        <w:spacing w:after="0" w:line="240" w:lineRule="auto"/>
        <w:rPr>
          <w:rFonts w:ascii="Times New Roman" w:eastAsia="Times New Roman" w:hAnsi="Times New Roman" w:cs="Times New Roman"/>
          <w:lang w:eastAsia="cs-CZ"/>
        </w:rPr>
      </w:pPr>
      <w:r w:rsidRPr="00600E7E">
        <w:rPr>
          <w:rFonts w:ascii="Times New Roman" w:eastAsia="Times New Roman" w:hAnsi="Times New Roman" w:cs="Times New Roman"/>
          <w:lang w:eastAsia="cs-CZ"/>
        </w:rPr>
        <w:t xml:space="preserve">V tabulkách </w:t>
      </w:r>
      <w:r w:rsidR="00F96F94">
        <w:rPr>
          <w:rFonts w:ascii="Times New Roman" w:eastAsia="Times New Roman" w:hAnsi="Times New Roman" w:cs="Times New Roman"/>
          <w:lang w:eastAsia="cs-CZ"/>
        </w:rPr>
        <w:t xml:space="preserve">níže </w:t>
      </w:r>
      <w:r w:rsidRPr="00600E7E">
        <w:rPr>
          <w:rFonts w:ascii="Times New Roman" w:eastAsia="Times New Roman" w:hAnsi="Times New Roman" w:cs="Times New Roman"/>
          <w:lang w:eastAsia="cs-CZ"/>
        </w:rPr>
        <w:t xml:space="preserve">jsou uvedeny změny v Klasifikaci zemí (CZ-GEONOM), které byly provedeny dle změnových souborů a publikací zveřejněných </w:t>
      </w:r>
      <w:proofErr w:type="spellStart"/>
      <w:r w:rsidRPr="00600E7E">
        <w:rPr>
          <w:rFonts w:ascii="Times New Roman" w:eastAsia="Times New Roman" w:hAnsi="Times New Roman" w:cs="Times New Roman"/>
          <w:lang w:eastAsia="cs-CZ"/>
        </w:rPr>
        <w:t>Eurostatem</w:t>
      </w:r>
      <w:proofErr w:type="spellEnd"/>
      <w:r w:rsidR="00F96F94">
        <w:rPr>
          <w:rFonts w:ascii="Times New Roman" w:eastAsia="Times New Roman" w:hAnsi="Times New Roman" w:cs="Times New Roman"/>
          <w:lang w:eastAsia="cs-CZ"/>
        </w:rPr>
        <w:t xml:space="preserve">. </w:t>
      </w:r>
      <w:bookmarkStart w:id="0" w:name="_GoBack"/>
      <w:bookmarkEnd w:id="0"/>
      <w:r w:rsidR="00F96F94">
        <w:rPr>
          <w:rFonts w:ascii="Times New Roman" w:eastAsia="Times New Roman" w:hAnsi="Times New Roman" w:cs="Times New Roman"/>
          <w:lang w:eastAsia="cs-CZ"/>
        </w:rPr>
        <w:t xml:space="preserve">Změnové soubory publikované </w:t>
      </w:r>
      <w:proofErr w:type="spellStart"/>
      <w:r w:rsidR="00F96F94">
        <w:rPr>
          <w:rFonts w:ascii="Times New Roman" w:eastAsia="Times New Roman" w:hAnsi="Times New Roman" w:cs="Times New Roman"/>
          <w:lang w:eastAsia="cs-CZ"/>
        </w:rPr>
        <w:t>Eurostatem</w:t>
      </w:r>
      <w:proofErr w:type="spellEnd"/>
      <w:r w:rsidR="00F96F94">
        <w:rPr>
          <w:rFonts w:ascii="Times New Roman" w:eastAsia="Times New Roman" w:hAnsi="Times New Roman" w:cs="Times New Roman"/>
          <w:lang w:eastAsia="cs-CZ"/>
        </w:rPr>
        <w:t xml:space="preserve"> jsou dostupné na: </w:t>
      </w:r>
      <w:hyperlink r:id="rId8" w:history="1">
        <w:r w:rsidR="00F96F94" w:rsidRPr="004E7BDD">
          <w:rPr>
            <w:rStyle w:val="Hypertextovodkaz"/>
            <w:rFonts w:ascii="Times New Roman" w:eastAsia="Times New Roman" w:hAnsi="Times New Roman" w:cs="Times New Roman"/>
            <w:lang w:eastAsia="cs-CZ"/>
          </w:rPr>
          <w:t>https://circabc.europa.eu/ui/group/c1b49c83-24a7-4ff2-951c-621ac0a89fd8/library/5a8664be-8666-4a74-80fd-61ba8f864419?p=1&amp;n=10&amp;sort=modified_DESC</w:t>
        </w:r>
      </w:hyperlink>
      <w:r w:rsidR="00F96F94">
        <w:rPr>
          <w:rFonts w:ascii="Times New Roman" w:eastAsia="Times New Roman" w:hAnsi="Times New Roman" w:cs="Times New Roman"/>
          <w:lang w:eastAsia="cs-CZ"/>
        </w:rPr>
        <w:t xml:space="preserve"> </w:t>
      </w:r>
    </w:p>
    <w:p w:rsidR="00600E7E" w:rsidRPr="00600E7E" w:rsidRDefault="00600E7E" w:rsidP="00600E7E">
      <w:pPr>
        <w:spacing w:after="0" w:line="240" w:lineRule="auto"/>
        <w:rPr>
          <w:rFonts w:ascii="Times New Roman" w:eastAsia="Times New Roman" w:hAnsi="Times New Roman" w:cs="Times New Roman"/>
          <w:lang w:eastAsia="cs-CZ"/>
        </w:rPr>
      </w:pPr>
    </w:p>
    <w:p w:rsidR="00600E7E" w:rsidRPr="00600E7E" w:rsidRDefault="00600E7E" w:rsidP="00600E7E">
      <w:pPr>
        <w:spacing w:after="0" w:line="240" w:lineRule="auto"/>
        <w:rPr>
          <w:rFonts w:ascii="Times New Roman" w:eastAsia="Times New Roman" w:hAnsi="Times New Roman" w:cs="Times New Roman"/>
          <w:lang w:eastAsia="cs-CZ"/>
        </w:rPr>
      </w:pPr>
      <w:r w:rsidRPr="00600E7E">
        <w:rPr>
          <w:rFonts w:ascii="Times New Roman" w:eastAsia="Times New Roman" w:hAnsi="Times New Roman" w:cs="Times New Roman"/>
          <w:lang w:eastAsia="cs-CZ"/>
        </w:rPr>
        <w:t xml:space="preserve">* Změny vycházející z publikace </w:t>
      </w:r>
      <w:proofErr w:type="spellStart"/>
      <w:r w:rsidRPr="00600E7E">
        <w:rPr>
          <w:rFonts w:ascii="Times New Roman" w:eastAsia="Times New Roman" w:hAnsi="Times New Roman" w:cs="Times New Roman"/>
          <w:lang w:eastAsia="cs-CZ"/>
        </w:rPr>
        <w:t>Eurostatu</w:t>
      </w:r>
      <w:proofErr w:type="spellEnd"/>
      <w:r w:rsidRPr="00600E7E">
        <w:rPr>
          <w:rFonts w:ascii="Times New Roman" w:eastAsia="Times New Roman" w:hAnsi="Times New Roman" w:cs="Times New Roman"/>
          <w:lang w:eastAsia="cs-CZ"/>
        </w:rPr>
        <w:t xml:space="preserve"> </w:t>
      </w:r>
      <w:proofErr w:type="spellStart"/>
      <w:r w:rsidRPr="00600E7E">
        <w:rPr>
          <w:rFonts w:ascii="Times New Roman" w:eastAsia="Times New Roman" w:hAnsi="Times New Roman" w:cs="Times New Roman"/>
          <w:lang w:eastAsia="cs-CZ"/>
        </w:rPr>
        <w:t>Geonomenclature</w:t>
      </w:r>
      <w:proofErr w:type="spellEnd"/>
      <w:r w:rsidRPr="00600E7E">
        <w:rPr>
          <w:rFonts w:ascii="Times New Roman" w:eastAsia="Times New Roman" w:hAnsi="Times New Roman" w:cs="Times New Roman"/>
          <w:lang w:eastAsia="cs-CZ"/>
        </w:rPr>
        <w:t xml:space="preserve"> </w:t>
      </w:r>
      <w:proofErr w:type="spellStart"/>
      <w:r w:rsidRPr="00600E7E">
        <w:rPr>
          <w:rFonts w:ascii="Times New Roman" w:eastAsia="Times New Roman" w:hAnsi="Times New Roman" w:cs="Times New Roman"/>
          <w:lang w:eastAsia="cs-CZ"/>
        </w:rPr>
        <w:t>applicable</w:t>
      </w:r>
      <w:proofErr w:type="spellEnd"/>
      <w:r w:rsidRPr="00600E7E">
        <w:rPr>
          <w:rFonts w:ascii="Times New Roman" w:eastAsia="Times New Roman" w:hAnsi="Times New Roman" w:cs="Times New Roman"/>
          <w:lang w:eastAsia="cs-CZ"/>
        </w:rPr>
        <w:t xml:space="preserve"> to </w:t>
      </w:r>
      <w:proofErr w:type="spellStart"/>
      <w:r w:rsidRPr="00600E7E">
        <w:rPr>
          <w:rFonts w:ascii="Times New Roman" w:eastAsia="Times New Roman" w:hAnsi="Times New Roman" w:cs="Times New Roman"/>
          <w:lang w:eastAsia="cs-CZ"/>
        </w:rPr>
        <w:t>European</w:t>
      </w:r>
      <w:proofErr w:type="spellEnd"/>
      <w:r w:rsidRPr="00600E7E">
        <w:rPr>
          <w:rFonts w:ascii="Times New Roman" w:eastAsia="Times New Roman" w:hAnsi="Times New Roman" w:cs="Times New Roman"/>
          <w:lang w:eastAsia="cs-CZ"/>
        </w:rPr>
        <w:t xml:space="preserve"> </w:t>
      </w:r>
      <w:proofErr w:type="spellStart"/>
      <w:r w:rsidRPr="00600E7E">
        <w:rPr>
          <w:rFonts w:ascii="Times New Roman" w:eastAsia="Times New Roman" w:hAnsi="Times New Roman" w:cs="Times New Roman"/>
          <w:lang w:eastAsia="cs-CZ"/>
        </w:rPr>
        <w:t>statistics</w:t>
      </w:r>
      <w:proofErr w:type="spellEnd"/>
      <w:r w:rsidRPr="00600E7E">
        <w:rPr>
          <w:rFonts w:ascii="Times New Roman" w:eastAsia="Times New Roman" w:hAnsi="Times New Roman" w:cs="Times New Roman"/>
          <w:lang w:eastAsia="cs-CZ"/>
        </w:rPr>
        <w:t xml:space="preserve"> on </w:t>
      </w:r>
      <w:proofErr w:type="spellStart"/>
      <w:r w:rsidRPr="00600E7E">
        <w:rPr>
          <w:rFonts w:ascii="Times New Roman" w:eastAsia="Times New Roman" w:hAnsi="Times New Roman" w:cs="Times New Roman"/>
          <w:lang w:eastAsia="cs-CZ"/>
        </w:rPr>
        <w:t>international</w:t>
      </w:r>
      <w:proofErr w:type="spellEnd"/>
      <w:r w:rsidRPr="00600E7E">
        <w:rPr>
          <w:rFonts w:ascii="Times New Roman" w:eastAsia="Times New Roman" w:hAnsi="Times New Roman" w:cs="Times New Roman"/>
          <w:lang w:eastAsia="cs-CZ"/>
        </w:rPr>
        <w:t xml:space="preserve"> </w:t>
      </w:r>
      <w:proofErr w:type="spellStart"/>
      <w:r w:rsidRPr="00600E7E">
        <w:rPr>
          <w:rFonts w:ascii="Times New Roman" w:eastAsia="Times New Roman" w:hAnsi="Times New Roman" w:cs="Times New Roman"/>
          <w:lang w:eastAsia="cs-CZ"/>
        </w:rPr>
        <w:t>trade</w:t>
      </w:r>
      <w:proofErr w:type="spellEnd"/>
      <w:r w:rsidRPr="00600E7E">
        <w:rPr>
          <w:rFonts w:ascii="Times New Roman" w:eastAsia="Times New Roman" w:hAnsi="Times New Roman" w:cs="Times New Roman"/>
          <w:lang w:eastAsia="cs-CZ"/>
        </w:rPr>
        <w:t xml:space="preserve"> in </w:t>
      </w:r>
      <w:proofErr w:type="spellStart"/>
      <w:r w:rsidRPr="00600E7E">
        <w:rPr>
          <w:rFonts w:ascii="Times New Roman" w:eastAsia="Times New Roman" w:hAnsi="Times New Roman" w:cs="Times New Roman"/>
          <w:lang w:eastAsia="cs-CZ"/>
        </w:rPr>
        <w:t>goods</w:t>
      </w:r>
      <w:proofErr w:type="spellEnd"/>
      <w:r w:rsidRPr="00600E7E">
        <w:rPr>
          <w:rFonts w:ascii="Times New Roman" w:eastAsia="Times New Roman" w:hAnsi="Times New Roman" w:cs="Times New Roman"/>
          <w:lang w:eastAsia="cs-CZ"/>
        </w:rPr>
        <w:t xml:space="preserve"> - 2017 </w:t>
      </w:r>
      <w:proofErr w:type="spellStart"/>
      <w:r w:rsidRPr="00600E7E">
        <w:rPr>
          <w:rFonts w:ascii="Times New Roman" w:eastAsia="Times New Roman" w:hAnsi="Times New Roman" w:cs="Times New Roman"/>
          <w:lang w:eastAsia="cs-CZ"/>
        </w:rPr>
        <w:t>edition</w:t>
      </w:r>
      <w:proofErr w:type="spellEnd"/>
      <w:r w:rsidRPr="00600E7E">
        <w:rPr>
          <w:rFonts w:ascii="Times New Roman" w:eastAsia="Times New Roman" w:hAnsi="Times New Roman" w:cs="Times New Roman"/>
          <w:lang w:eastAsia="cs-CZ"/>
        </w:rPr>
        <w:t>". Do CZ-GEONOM byly změny zahrnuty s platností od 1. ledna 2018.</w:t>
      </w:r>
    </w:p>
    <w:p w:rsidR="00600E7E" w:rsidRPr="00600E7E" w:rsidRDefault="00600E7E" w:rsidP="00600E7E">
      <w:pPr>
        <w:spacing w:after="0" w:line="240" w:lineRule="auto"/>
        <w:rPr>
          <w:rFonts w:ascii="Times New Roman" w:eastAsia="Times New Roman" w:hAnsi="Times New Roman" w:cs="Times New Roman"/>
          <w:lang w:eastAsia="cs-CZ"/>
        </w:rPr>
      </w:pPr>
    </w:p>
    <w:p w:rsidR="00600E7E" w:rsidRPr="00600E7E" w:rsidRDefault="00600E7E" w:rsidP="00600E7E">
      <w:pPr>
        <w:spacing w:after="0" w:line="240" w:lineRule="auto"/>
        <w:rPr>
          <w:rFonts w:ascii="Times New Roman" w:eastAsia="Times New Roman" w:hAnsi="Times New Roman" w:cs="Times New Roman"/>
          <w:lang w:eastAsia="cs-CZ"/>
        </w:rPr>
      </w:pPr>
      <w:r w:rsidRPr="00600E7E">
        <w:rPr>
          <w:rFonts w:ascii="Times New Roman" w:eastAsia="Times New Roman" w:hAnsi="Times New Roman" w:cs="Times New Roman"/>
          <w:lang w:eastAsia="cs-CZ"/>
        </w:rPr>
        <w:t xml:space="preserve">** Položka státu Mayotte (YT) není dle informací </w:t>
      </w:r>
      <w:proofErr w:type="spellStart"/>
      <w:r w:rsidRPr="00600E7E">
        <w:rPr>
          <w:rFonts w:ascii="Times New Roman" w:eastAsia="Times New Roman" w:hAnsi="Times New Roman" w:cs="Times New Roman"/>
          <w:lang w:eastAsia="cs-CZ"/>
        </w:rPr>
        <w:t>Eurostatu</w:t>
      </w:r>
      <w:proofErr w:type="spellEnd"/>
      <w:r w:rsidRPr="00600E7E">
        <w:rPr>
          <w:rFonts w:ascii="Times New Roman" w:eastAsia="Times New Roman" w:hAnsi="Times New Roman" w:cs="Times New Roman"/>
          <w:lang w:eastAsia="cs-CZ"/>
        </w:rPr>
        <w:t xml:space="preserve"> v oblasti statistiky zahraničního obchodu nadále využívána. Z tohoto důvodu byla z klasifikace CZ-GEONOM odstraněna s platností od 1. ledna 2018. V nařízení komise (EU) č. 1106/2012 ze dne 27. listopadu 2012 zůstane položka uvedena až do aktualizace tohoto nařízení.</w:t>
      </w:r>
    </w:p>
    <w:p w:rsidR="00600E7E" w:rsidRPr="00600E7E" w:rsidRDefault="00600E7E" w:rsidP="00600E7E">
      <w:pPr>
        <w:spacing w:after="0" w:line="240" w:lineRule="auto"/>
        <w:rPr>
          <w:rFonts w:ascii="Times New Roman" w:eastAsia="Times New Roman" w:hAnsi="Times New Roman" w:cs="Times New Roman"/>
          <w:b/>
          <w:lang w:eastAsia="cs-CZ"/>
        </w:rPr>
      </w:pPr>
    </w:p>
    <w:p w:rsidR="00600E7E" w:rsidRPr="00600E7E" w:rsidRDefault="00600E7E" w:rsidP="00600E7E">
      <w:pPr>
        <w:spacing w:after="0" w:line="240" w:lineRule="auto"/>
        <w:rPr>
          <w:rFonts w:ascii="Times New Roman" w:eastAsia="Times New Roman" w:hAnsi="Times New Roman" w:cs="Times New Roman"/>
          <w:lang w:eastAsia="cs-CZ"/>
        </w:rPr>
      </w:pPr>
      <w:r w:rsidRPr="00600E7E">
        <w:rPr>
          <w:rFonts w:ascii="Times New Roman" w:eastAsia="Times New Roman" w:hAnsi="Times New Roman" w:cs="Times New Roman"/>
          <w:lang w:eastAsia="cs-CZ"/>
        </w:rPr>
        <w:t>+  =  doplněné položky</w:t>
      </w:r>
    </w:p>
    <w:p w:rsidR="00600E7E" w:rsidRPr="00600E7E" w:rsidRDefault="00600E7E" w:rsidP="00600E7E">
      <w:pPr>
        <w:spacing w:after="0" w:line="240" w:lineRule="auto"/>
        <w:rPr>
          <w:rFonts w:ascii="Times New Roman" w:eastAsia="Times New Roman" w:hAnsi="Times New Roman" w:cs="Times New Roman"/>
          <w:lang w:eastAsia="cs-CZ"/>
        </w:rPr>
      </w:pPr>
      <w:r w:rsidRPr="00600E7E">
        <w:rPr>
          <w:rFonts w:ascii="Times New Roman" w:eastAsia="Times New Roman" w:hAnsi="Times New Roman" w:cs="Times New Roman"/>
          <w:lang w:eastAsia="cs-CZ"/>
        </w:rPr>
        <w:t>-  =  odstraněné položky</w:t>
      </w:r>
    </w:p>
    <w:p w:rsidR="00600E7E" w:rsidRPr="00600E7E" w:rsidRDefault="00FE3DA9" w:rsidP="00600E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Geonomenklatura</w:t>
      </w:r>
      <w:proofErr w:type="spellEnd"/>
    </w:p>
    <w:p w:rsidR="00600E7E" w:rsidRDefault="00600E7E" w:rsidP="00600E7E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03"/>
        <w:gridCol w:w="2287"/>
        <w:gridCol w:w="917"/>
        <w:gridCol w:w="3201"/>
      </w:tblGrid>
      <w:tr w:rsidR="00600E7E" w:rsidRPr="00600E7E" w:rsidTr="00600E7E">
        <w:tc>
          <w:tcPr>
            <w:tcW w:w="5000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:rsidR="00600E7E" w:rsidRPr="00600E7E" w:rsidRDefault="00FE3DA9" w:rsidP="00600E7E">
            <w:pPr>
              <w:spacing w:before="240" w:after="0" w:line="480" w:lineRule="auto"/>
              <w:jc w:val="center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lang w:eastAsia="cs-CZ"/>
              </w:rPr>
              <w:t>Geonomenklatura</w:t>
            </w:r>
            <w:proofErr w:type="spellEnd"/>
          </w:p>
        </w:tc>
      </w:tr>
      <w:tr w:rsidR="00600E7E" w:rsidRPr="00600E7E" w:rsidTr="00600E7E">
        <w:trPr>
          <w:trHeight w:val="593"/>
        </w:trPr>
        <w:tc>
          <w:tcPr>
            <w:tcW w:w="2857" w:type="pct"/>
            <w:gridSpan w:val="2"/>
            <w:tcBorders>
              <w:top w:val="single" w:sz="12" w:space="0" w:color="auto"/>
              <w:left w:val="single" w:sz="12" w:space="0" w:color="auto"/>
              <w:bottom w:val="doub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Doplněné položky:</w:t>
            </w:r>
          </w:p>
        </w:tc>
        <w:tc>
          <w:tcPr>
            <w:tcW w:w="2143" w:type="pct"/>
            <w:gridSpan w:val="2"/>
            <w:tcBorders>
              <w:top w:val="single" w:sz="12" w:space="0" w:color="auto"/>
              <w:left w:val="single" w:sz="12" w:space="0" w:color="auto"/>
              <w:bottom w:val="doub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Odstraněné položky:</w:t>
            </w:r>
          </w:p>
        </w:tc>
      </w:tr>
      <w:tr w:rsidR="00FE3DA9" w:rsidRPr="00600E7E" w:rsidTr="00890942">
        <w:trPr>
          <w:trHeight w:val="593"/>
        </w:trPr>
        <w:tc>
          <w:tcPr>
            <w:tcW w:w="5000" w:type="pct"/>
            <w:gridSpan w:val="4"/>
            <w:tcBorders>
              <w:top w:val="doub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FE3DA9" w:rsidRPr="00600E7E" w:rsidRDefault="00FE3DA9" w:rsidP="00890942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Změny platné od 1. ledna 2013:</w:t>
            </w:r>
          </w:p>
        </w:tc>
      </w:tr>
      <w:tr w:rsidR="00FE3DA9" w:rsidRPr="00600E7E" w:rsidTr="00890942">
        <w:trPr>
          <w:trHeight w:val="593"/>
        </w:trPr>
        <w:tc>
          <w:tcPr>
            <w:tcW w:w="2857" w:type="pct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FE3DA9" w:rsidRPr="00600E7E" w:rsidRDefault="00FE3DA9" w:rsidP="00890942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BL  (466)  Svatý Bartoloměj</w:t>
            </w:r>
          </w:p>
        </w:tc>
        <w:tc>
          <w:tcPr>
            <w:tcW w:w="2143" w:type="pct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FE3DA9" w:rsidRPr="00600E7E" w:rsidRDefault="00FE3DA9" w:rsidP="00890942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AN  (478)  Nizozemské Antily</w:t>
            </w:r>
          </w:p>
        </w:tc>
      </w:tr>
      <w:tr w:rsidR="00FE3DA9" w:rsidRPr="00600E7E" w:rsidTr="00890942">
        <w:trPr>
          <w:trHeight w:val="593"/>
        </w:trPr>
        <w:tc>
          <w:tcPr>
            <w:tcW w:w="2857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E3DA9" w:rsidRPr="00600E7E" w:rsidRDefault="00FE3DA9" w:rsidP="00890942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+ BQ  (477) 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Bonaire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, Svatý Eustach a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Saba</w:t>
            </w:r>
            <w:proofErr w:type="spellEnd"/>
          </w:p>
        </w:tc>
        <w:tc>
          <w:tcPr>
            <w:tcW w:w="2143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E3DA9" w:rsidRPr="00600E7E" w:rsidRDefault="00FE3DA9" w:rsidP="00890942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</w:tr>
      <w:tr w:rsidR="00FE3DA9" w:rsidRPr="00600E7E" w:rsidTr="00890942">
        <w:trPr>
          <w:trHeight w:val="593"/>
        </w:trPr>
        <w:tc>
          <w:tcPr>
            <w:tcW w:w="2857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E3DA9" w:rsidRPr="00600E7E" w:rsidRDefault="00FE3DA9" w:rsidP="00890942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CW  (475)  Curaçao</w:t>
            </w:r>
          </w:p>
        </w:tc>
        <w:tc>
          <w:tcPr>
            <w:tcW w:w="2143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E3DA9" w:rsidRPr="00600E7E" w:rsidRDefault="00FE3DA9" w:rsidP="00890942">
            <w:pPr>
              <w:tabs>
                <w:tab w:val="left" w:pos="612"/>
              </w:tabs>
              <w:spacing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</w:tr>
      <w:tr w:rsidR="00FE3DA9" w:rsidRPr="00600E7E" w:rsidTr="00890942">
        <w:trPr>
          <w:trHeight w:val="593"/>
        </w:trPr>
        <w:tc>
          <w:tcPr>
            <w:tcW w:w="2857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E3DA9" w:rsidRPr="00600E7E" w:rsidRDefault="00FE3DA9" w:rsidP="00890942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i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EH  (229)  Západní Sahara</w:t>
            </w:r>
          </w:p>
        </w:tc>
        <w:tc>
          <w:tcPr>
            <w:tcW w:w="2143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E3DA9" w:rsidRPr="00600E7E" w:rsidRDefault="00FE3DA9" w:rsidP="00890942">
            <w:pPr>
              <w:tabs>
                <w:tab w:val="left" w:pos="612"/>
              </w:tabs>
              <w:spacing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</w:tr>
      <w:tr w:rsidR="00FE3DA9" w:rsidRPr="00600E7E" w:rsidTr="00890942">
        <w:trPr>
          <w:trHeight w:val="593"/>
        </w:trPr>
        <w:tc>
          <w:tcPr>
            <w:tcW w:w="2857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E3DA9" w:rsidRPr="00600E7E" w:rsidRDefault="00FE3DA9" w:rsidP="00890942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SS  (225)  Jižní Súdán</w:t>
            </w:r>
          </w:p>
        </w:tc>
        <w:tc>
          <w:tcPr>
            <w:tcW w:w="2143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E3DA9" w:rsidRPr="00600E7E" w:rsidRDefault="00FE3DA9" w:rsidP="00890942">
            <w:pPr>
              <w:tabs>
                <w:tab w:val="left" w:pos="612"/>
              </w:tabs>
              <w:spacing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</w:tr>
      <w:tr w:rsidR="00FE3DA9" w:rsidRPr="00600E7E" w:rsidTr="00890942">
        <w:trPr>
          <w:trHeight w:val="593"/>
        </w:trPr>
        <w:tc>
          <w:tcPr>
            <w:tcW w:w="2857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E3DA9" w:rsidRPr="00600E7E" w:rsidRDefault="00FE3DA9" w:rsidP="00890942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SX  (479)  Svatý Martin (nizozemská část)</w:t>
            </w:r>
          </w:p>
        </w:tc>
        <w:tc>
          <w:tcPr>
            <w:tcW w:w="2143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E3DA9" w:rsidRPr="00600E7E" w:rsidRDefault="00FE3DA9" w:rsidP="00890942">
            <w:pPr>
              <w:tabs>
                <w:tab w:val="left" w:pos="612"/>
              </w:tabs>
              <w:spacing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</w:tr>
      <w:tr w:rsidR="00FE3DA9" w:rsidRPr="00600E7E" w:rsidTr="00890942">
        <w:trPr>
          <w:trHeight w:val="593"/>
        </w:trPr>
        <w:tc>
          <w:tcPr>
            <w:tcW w:w="2857" w:type="pct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E3DA9" w:rsidRPr="00600E7E" w:rsidRDefault="00FE3DA9" w:rsidP="00890942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QP  (955)  Volné moře</w:t>
            </w:r>
          </w:p>
        </w:tc>
        <w:tc>
          <w:tcPr>
            <w:tcW w:w="2143" w:type="pct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E3DA9" w:rsidRPr="00600E7E" w:rsidRDefault="00FE3DA9" w:rsidP="00890942">
            <w:pPr>
              <w:tabs>
                <w:tab w:val="left" w:pos="612"/>
              </w:tabs>
              <w:spacing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</w:tr>
      <w:tr w:rsidR="00FE3DA9" w:rsidRPr="00600E7E" w:rsidTr="00890942">
        <w:trPr>
          <w:trHeight w:val="593"/>
        </w:trPr>
        <w:tc>
          <w:tcPr>
            <w:tcW w:w="5000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FE3DA9" w:rsidRPr="00600E7E" w:rsidRDefault="00FE3DA9" w:rsidP="00890942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 xml:space="preserve">Změny platné od 1. ledna 2018: </w:t>
            </w: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*</w:t>
            </w: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 xml:space="preserve"> </w:t>
            </w:r>
          </w:p>
        </w:tc>
      </w:tr>
      <w:tr w:rsidR="00FE3DA9" w:rsidRPr="00600E7E" w:rsidTr="00890942">
        <w:trPr>
          <w:trHeight w:val="593"/>
        </w:trPr>
        <w:tc>
          <w:tcPr>
            <w:tcW w:w="2857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E3DA9" w:rsidRPr="00600E7E" w:rsidRDefault="00FE3DA9" w:rsidP="00890942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2143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E3DA9" w:rsidRPr="00600E7E" w:rsidRDefault="00FE3DA9" w:rsidP="00890942">
            <w:pPr>
              <w:tabs>
                <w:tab w:val="left" w:pos="612"/>
              </w:tabs>
              <w:spacing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YT (377) Mayotte **</w:t>
            </w:r>
          </w:p>
        </w:tc>
      </w:tr>
      <w:tr w:rsidR="00600E7E" w:rsidRPr="00600E7E" w:rsidTr="00FE3DA9">
        <w:trPr>
          <w:trHeight w:val="593"/>
        </w:trPr>
        <w:tc>
          <w:tcPr>
            <w:tcW w:w="5000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Změny platné od 1. ledna 2021:</w:t>
            </w:r>
          </w:p>
        </w:tc>
      </w:tr>
      <w:tr w:rsidR="00600E7E" w:rsidRPr="00600E7E" w:rsidTr="00600E7E">
        <w:trPr>
          <w:trHeight w:val="593"/>
        </w:trPr>
        <w:tc>
          <w:tcPr>
            <w:tcW w:w="2857" w:type="pct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XI Spojené království (Severní Irsko)</w:t>
            </w:r>
          </w:p>
        </w:tc>
        <w:tc>
          <w:tcPr>
            <w:tcW w:w="2143" w:type="pct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</w:tr>
      <w:tr w:rsidR="00600E7E" w:rsidRPr="00600E7E" w:rsidTr="00600E7E">
        <w:trPr>
          <w:trHeight w:val="593"/>
        </w:trPr>
        <w:tc>
          <w:tcPr>
            <w:tcW w:w="2857" w:type="pct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XU Spojené království (vyjma Severního Irska)</w:t>
            </w:r>
          </w:p>
        </w:tc>
        <w:tc>
          <w:tcPr>
            <w:tcW w:w="2143" w:type="pct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</w:tr>
      <w:tr w:rsidR="00600E7E" w:rsidRPr="00600E7E" w:rsidTr="00600E7E">
        <w:trPr>
          <w:trHeight w:val="593"/>
        </w:trPr>
        <w:tc>
          <w:tcPr>
            <w:tcW w:w="5000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lastRenderedPageBreak/>
              <w:t>Změny českých názvů zemí platných od 1. ledna 2021:</w:t>
            </w:r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600E7E" w:rsidRPr="00600E7E" w:rsidRDefault="00600E7E" w:rsidP="00600E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Kód země</w:t>
            </w:r>
          </w:p>
        </w:tc>
        <w:tc>
          <w:tcPr>
            <w:tcW w:w="1667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600E7E" w:rsidRPr="00600E7E" w:rsidRDefault="00600E7E" w:rsidP="00600E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Původní název země</w:t>
            </w:r>
          </w:p>
        </w:tc>
        <w:tc>
          <w:tcPr>
            <w:tcW w:w="166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600E7E" w:rsidRPr="00600E7E" w:rsidRDefault="00600E7E" w:rsidP="00600E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Nový název země</w:t>
            </w:r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CZ</w:t>
            </w:r>
          </w:p>
        </w:tc>
        <w:tc>
          <w:tcPr>
            <w:tcW w:w="1667" w:type="pct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Česká republika</w:t>
            </w:r>
          </w:p>
        </w:tc>
        <w:tc>
          <w:tcPr>
            <w:tcW w:w="1666" w:type="pc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Česko</w:t>
            </w:r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KG</w:t>
            </w:r>
          </w:p>
        </w:tc>
        <w:tc>
          <w:tcPr>
            <w:tcW w:w="1667" w:type="pct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Kyrgyzská republika</w:t>
            </w:r>
          </w:p>
        </w:tc>
        <w:tc>
          <w:tcPr>
            <w:tcW w:w="1666" w:type="pc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Kyrgyzstán</w:t>
            </w:r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LK</w:t>
            </w:r>
          </w:p>
        </w:tc>
        <w:tc>
          <w:tcPr>
            <w:tcW w:w="1667" w:type="pct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Srí Lanka</w:t>
            </w:r>
          </w:p>
        </w:tc>
        <w:tc>
          <w:tcPr>
            <w:tcW w:w="1666" w:type="pc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Šrí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Lanka</w:t>
            </w:r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MK</w:t>
            </w:r>
          </w:p>
        </w:tc>
        <w:tc>
          <w:tcPr>
            <w:tcW w:w="1667" w:type="pct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Bývalá jugoslávská  republika Makedonie</w:t>
            </w:r>
          </w:p>
        </w:tc>
        <w:tc>
          <w:tcPr>
            <w:tcW w:w="1666" w:type="pc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Severní Makedonie</w:t>
            </w:r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MM</w:t>
            </w:r>
          </w:p>
        </w:tc>
        <w:tc>
          <w:tcPr>
            <w:tcW w:w="1667" w:type="pct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Myanma</w:t>
            </w:r>
            <w:proofErr w:type="spellEnd"/>
          </w:p>
        </w:tc>
        <w:tc>
          <w:tcPr>
            <w:tcW w:w="1666" w:type="pc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Myanmar</w:t>
            </w:r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QR</w:t>
            </w:r>
          </w:p>
        </w:tc>
        <w:tc>
          <w:tcPr>
            <w:tcW w:w="1667" w:type="pct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Rezervy a zásoby v rámci obchodu uvnitř EU</w:t>
            </w:r>
          </w:p>
        </w:tc>
        <w:tc>
          <w:tcPr>
            <w:tcW w:w="1666" w:type="pc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Rezervy a zásoby v rámci obchodu uvnitř Unie</w:t>
            </w:r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QS</w:t>
            </w:r>
          </w:p>
        </w:tc>
        <w:tc>
          <w:tcPr>
            <w:tcW w:w="1667" w:type="pct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Rezervy a zásoby v rámci obchodu s třetími zeměmi</w:t>
            </w:r>
          </w:p>
        </w:tc>
        <w:tc>
          <w:tcPr>
            <w:tcW w:w="1666" w:type="pc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Rezervy a zásoby v rámci obchodu se zeměmi mimo Unii</w:t>
            </w:r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QV</w:t>
            </w:r>
          </w:p>
        </w:tc>
        <w:tc>
          <w:tcPr>
            <w:tcW w:w="1667" w:type="pct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Země a území neuváděné v rámci obchodu uvnitř EU</w:t>
            </w:r>
          </w:p>
        </w:tc>
        <w:tc>
          <w:tcPr>
            <w:tcW w:w="1666" w:type="pc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Země a území neuváděné v rámci obchodu uvnitř Unie</w:t>
            </w:r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QW</w:t>
            </w:r>
          </w:p>
        </w:tc>
        <w:tc>
          <w:tcPr>
            <w:tcW w:w="1667" w:type="pct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Země a území neuváděné v rámci obchodu s třetími zeměmi</w:t>
            </w:r>
          </w:p>
        </w:tc>
        <w:tc>
          <w:tcPr>
            <w:tcW w:w="1666" w:type="pc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Země a území neuváděné v rámci obchodu se zeměmi mimo Unii</w:t>
            </w:r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QY</w:t>
            </w:r>
          </w:p>
        </w:tc>
        <w:tc>
          <w:tcPr>
            <w:tcW w:w="1667" w:type="pct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Země a území neuváděné z obchodních nebo vojenských důvodů v rámci obchodu uvnitř EU</w:t>
            </w:r>
          </w:p>
        </w:tc>
        <w:tc>
          <w:tcPr>
            <w:tcW w:w="1666" w:type="pc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Země a území neuváděné z obchodních nebo vojenských důvodů v rámci obchodu uvnitř Unie</w:t>
            </w:r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QZ</w:t>
            </w:r>
          </w:p>
        </w:tc>
        <w:tc>
          <w:tcPr>
            <w:tcW w:w="1667" w:type="pct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Země a území neuváděné z obchodních nebo vojenských důvodů v rámci obchodu s třetími zeměmi</w:t>
            </w:r>
          </w:p>
        </w:tc>
        <w:tc>
          <w:tcPr>
            <w:tcW w:w="1666" w:type="pc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Země a území neuváděné z obchodních nebo vojenských důvodů v rámci obchodu se zeměmi mimo Unii</w:t>
            </w:r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SX</w:t>
            </w:r>
          </w:p>
        </w:tc>
        <w:tc>
          <w:tcPr>
            <w:tcW w:w="1667" w:type="pct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Svatý Martin (nizozemská část)</w:t>
            </w:r>
          </w:p>
        </w:tc>
        <w:tc>
          <w:tcPr>
            <w:tcW w:w="1666" w:type="pc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Sint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Maarten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(nizozemská část)</w:t>
            </w:r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VA</w:t>
            </w:r>
          </w:p>
        </w:tc>
        <w:tc>
          <w:tcPr>
            <w:tcW w:w="1667" w:type="pct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Svatý stolec (Vatikánský městský stát)</w:t>
            </w:r>
          </w:p>
        </w:tc>
        <w:tc>
          <w:tcPr>
            <w:tcW w:w="1666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Svatý stolec</w:t>
            </w:r>
          </w:p>
        </w:tc>
      </w:tr>
      <w:tr w:rsidR="00600E7E" w:rsidRPr="00600E7E" w:rsidTr="00600E7E">
        <w:trPr>
          <w:trHeight w:val="593"/>
        </w:trPr>
        <w:tc>
          <w:tcPr>
            <w:tcW w:w="5000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Změny anglických názvů zemí platných od 1. ledna 2021:</w:t>
            </w:r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600E7E" w:rsidRPr="00600E7E" w:rsidRDefault="00600E7E" w:rsidP="00600E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Kód země</w:t>
            </w:r>
          </w:p>
        </w:tc>
        <w:tc>
          <w:tcPr>
            <w:tcW w:w="1667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600E7E" w:rsidRPr="00600E7E" w:rsidRDefault="00600E7E" w:rsidP="00600E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Původní název země</w:t>
            </w:r>
          </w:p>
        </w:tc>
        <w:tc>
          <w:tcPr>
            <w:tcW w:w="166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600E7E" w:rsidRPr="00600E7E" w:rsidRDefault="00600E7E" w:rsidP="00600E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Nový název země</w:t>
            </w:r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CV</w:t>
            </w:r>
          </w:p>
        </w:tc>
        <w:tc>
          <w:tcPr>
            <w:tcW w:w="1667" w:type="pct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Cape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Verde</w:t>
            </w:r>
            <w:proofErr w:type="spellEnd"/>
          </w:p>
        </w:tc>
        <w:tc>
          <w:tcPr>
            <w:tcW w:w="1666" w:type="pc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Cabo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Verde</w:t>
            </w:r>
            <w:proofErr w:type="spellEnd"/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CZ</w:t>
            </w:r>
          </w:p>
        </w:tc>
        <w:tc>
          <w:tcPr>
            <w:tcW w:w="1667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Czech Republic</w:t>
            </w:r>
          </w:p>
        </w:tc>
        <w:tc>
          <w:tcPr>
            <w:tcW w:w="166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Czechia</w:t>
            </w:r>
            <w:proofErr w:type="spellEnd"/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KG</w:t>
            </w:r>
          </w:p>
        </w:tc>
        <w:tc>
          <w:tcPr>
            <w:tcW w:w="1667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Kyrgyz, Republic</w:t>
            </w:r>
          </w:p>
        </w:tc>
        <w:tc>
          <w:tcPr>
            <w:tcW w:w="166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Kyrgyzstan</w:t>
            </w:r>
            <w:proofErr w:type="spellEnd"/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MK</w:t>
            </w:r>
          </w:p>
        </w:tc>
        <w:tc>
          <w:tcPr>
            <w:tcW w:w="1667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Former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Yugoslav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Republic of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Macedonia</w:t>
            </w:r>
            <w:proofErr w:type="spellEnd"/>
          </w:p>
        </w:tc>
        <w:tc>
          <w:tcPr>
            <w:tcW w:w="166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North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Macedonia</w:t>
            </w:r>
            <w:proofErr w:type="spellEnd"/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lastRenderedPageBreak/>
              <w:t>QR</w:t>
            </w:r>
          </w:p>
        </w:tc>
        <w:tc>
          <w:tcPr>
            <w:tcW w:w="1667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Stores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and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provisions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within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the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framework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of intra-EU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trade</w:t>
            </w:r>
            <w:proofErr w:type="spellEnd"/>
          </w:p>
        </w:tc>
        <w:tc>
          <w:tcPr>
            <w:tcW w:w="166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Stores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and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provisions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within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the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framework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of intra-Union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trade</w:t>
            </w:r>
            <w:proofErr w:type="spellEnd"/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QS</w:t>
            </w:r>
          </w:p>
        </w:tc>
        <w:tc>
          <w:tcPr>
            <w:tcW w:w="1667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Stores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and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provisions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within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the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framework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of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trade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with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third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countries</w:t>
            </w:r>
            <w:proofErr w:type="spellEnd"/>
          </w:p>
        </w:tc>
        <w:tc>
          <w:tcPr>
            <w:tcW w:w="166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Stores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and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provisions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within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the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framework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of extra-Union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trade</w:t>
            </w:r>
            <w:proofErr w:type="spellEnd"/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QV</w:t>
            </w:r>
          </w:p>
        </w:tc>
        <w:tc>
          <w:tcPr>
            <w:tcW w:w="1667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Countries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and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territories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not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specified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within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the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framework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of intra-EU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trade</w:t>
            </w:r>
            <w:proofErr w:type="spellEnd"/>
          </w:p>
        </w:tc>
        <w:tc>
          <w:tcPr>
            <w:tcW w:w="166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Countries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and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territories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not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specified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within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the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framework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of intra-Union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trade</w:t>
            </w:r>
            <w:proofErr w:type="spellEnd"/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QW</w:t>
            </w:r>
          </w:p>
        </w:tc>
        <w:tc>
          <w:tcPr>
            <w:tcW w:w="1667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Countries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and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territories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not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specified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within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the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framework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of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trade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with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third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countries</w:t>
            </w:r>
            <w:proofErr w:type="spellEnd"/>
          </w:p>
        </w:tc>
        <w:tc>
          <w:tcPr>
            <w:tcW w:w="166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Countries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and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territories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not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specified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within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the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framework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of extra-Union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trade</w:t>
            </w:r>
            <w:proofErr w:type="spellEnd"/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QY</w:t>
            </w:r>
          </w:p>
        </w:tc>
        <w:tc>
          <w:tcPr>
            <w:tcW w:w="1667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Countries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and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territories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not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specified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for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commercial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or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military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reasons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in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the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framework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of intra-EU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trade</w:t>
            </w:r>
            <w:proofErr w:type="spellEnd"/>
          </w:p>
        </w:tc>
        <w:tc>
          <w:tcPr>
            <w:tcW w:w="166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Countries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and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territories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not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specified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for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commercial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or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military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reasons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in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the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framework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of intra-Union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trade</w:t>
            </w:r>
            <w:proofErr w:type="spellEnd"/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QZ</w:t>
            </w:r>
          </w:p>
        </w:tc>
        <w:tc>
          <w:tcPr>
            <w:tcW w:w="1667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Countries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and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territories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not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specified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for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commercial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or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military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reasons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in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the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framework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of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trade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with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third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countries</w:t>
            </w:r>
            <w:proofErr w:type="spellEnd"/>
          </w:p>
        </w:tc>
        <w:tc>
          <w:tcPr>
            <w:tcW w:w="166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Countries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and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territories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not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specified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for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commercial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or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military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reasons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in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the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framework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of extra-Union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trade</w:t>
            </w:r>
            <w:proofErr w:type="spellEnd"/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SZ</w:t>
            </w:r>
          </w:p>
        </w:tc>
        <w:tc>
          <w:tcPr>
            <w:tcW w:w="1667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Swaziland</w:t>
            </w:r>
            <w:proofErr w:type="spellEnd"/>
          </w:p>
        </w:tc>
        <w:tc>
          <w:tcPr>
            <w:tcW w:w="166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Eswatini</w:t>
            </w:r>
            <w:proofErr w:type="spellEnd"/>
          </w:p>
        </w:tc>
      </w:tr>
      <w:tr w:rsidR="00600E7E" w:rsidRPr="00600E7E" w:rsidTr="00FE3DA9">
        <w:trPr>
          <w:trHeight w:val="593"/>
        </w:trPr>
        <w:tc>
          <w:tcPr>
            <w:tcW w:w="1667" w:type="pc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VA</w:t>
            </w:r>
          </w:p>
        </w:tc>
        <w:tc>
          <w:tcPr>
            <w:tcW w:w="1667" w:type="pct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Holy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See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(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Vatican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City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State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)</w:t>
            </w:r>
          </w:p>
        </w:tc>
        <w:tc>
          <w:tcPr>
            <w:tcW w:w="1666" w:type="pc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Holy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See</w:t>
            </w:r>
            <w:proofErr w:type="spellEnd"/>
          </w:p>
        </w:tc>
      </w:tr>
    </w:tbl>
    <w:p w:rsidR="00600E7E" w:rsidRDefault="00600E7E" w:rsidP="00600E7E">
      <w:pPr>
        <w:jc w:val="center"/>
      </w:pPr>
    </w:p>
    <w:p w:rsidR="00600E7E" w:rsidRDefault="00600E7E">
      <w:r>
        <w:br w:type="page"/>
      </w:r>
    </w:p>
    <w:p w:rsidR="00600E7E" w:rsidRDefault="00237C9F" w:rsidP="00B148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lastRenderedPageBreak/>
        <w:t>Ekonomické zóny</w:t>
      </w:r>
    </w:p>
    <w:p w:rsidR="00B1488A" w:rsidRDefault="00B1488A" w:rsidP="00600E7E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03"/>
        <w:gridCol w:w="2289"/>
        <w:gridCol w:w="85"/>
        <w:gridCol w:w="79"/>
        <w:gridCol w:w="751"/>
        <w:gridCol w:w="3201"/>
      </w:tblGrid>
      <w:tr w:rsidR="00600E7E" w:rsidRPr="00600E7E" w:rsidTr="00600E7E">
        <w:tc>
          <w:tcPr>
            <w:tcW w:w="5000" w:type="pct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:rsidR="00600E7E" w:rsidRPr="00600E7E" w:rsidRDefault="00600E7E" w:rsidP="00600E7E">
            <w:pPr>
              <w:spacing w:before="240" w:after="0" w:line="480" w:lineRule="auto"/>
              <w:jc w:val="center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 xml:space="preserve">Ekonomické </w:t>
            </w:r>
            <w:r w:rsidR="00237C9F">
              <w:rPr>
                <w:rFonts w:ascii="Times New Roman" w:eastAsia="Times New Roman" w:hAnsi="Times New Roman" w:cs="Times New Roman"/>
                <w:b/>
                <w:lang w:eastAsia="cs-CZ"/>
              </w:rPr>
              <w:t>zóny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12" w:space="0" w:color="auto"/>
              <w:left w:val="single" w:sz="12" w:space="0" w:color="auto"/>
              <w:bottom w:val="doub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Ekonomická zóna:</w:t>
            </w:r>
          </w:p>
        </w:tc>
        <w:tc>
          <w:tcPr>
            <w:tcW w:w="2142" w:type="pct"/>
            <w:gridSpan w:val="4"/>
            <w:tcBorders>
              <w:top w:val="single" w:sz="12" w:space="0" w:color="auto"/>
              <w:left w:val="single" w:sz="12" w:space="0" w:color="auto"/>
              <w:bottom w:val="doub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Změna:</w:t>
            </w:r>
          </w:p>
        </w:tc>
      </w:tr>
      <w:tr w:rsidR="00600E7E" w:rsidRPr="00600E7E" w:rsidTr="00600E7E">
        <w:trPr>
          <w:trHeight w:val="593"/>
        </w:trPr>
        <w:tc>
          <w:tcPr>
            <w:tcW w:w="5000" w:type="pct"/>
            <w:gridSpan w:val="6"/>
            <w:tcBorders>
              <w:top w:val="double" w:sz="12" w:space="0" w:color="auto"/>
              <w:left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Změny platné od 1. ledna 2011: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1013  Eurozóna od roku 1999 (vývojově)</w:t>
            </w:r>
          </w:p>
        </w:tc>
        <w:tc>
          <w:tcPr>
            <w:tcW w:w="2142" w:type="pct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EE  (053)  Estonsko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1014  Země mimo eurozónu 1999 (vývojově)</w:t>
            </w:r>
          </w:p>
        </w:tc>
        <w:tc>
          <w:tcPr>
            <w:tcW w:w="2142" w:type="pct"/>
            <w:gridSpan w:val="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EE  (053)  Estonsko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1130  Kandidátské země</w:t>
            </w:r>
          </w:p>
          <w:p w:rsidR="00600E7E" w:rsidRPr="00600E7E" w:rsidRDefault="00600E7E" w:rsidP="00600E7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2142" w:type="pct"/>
            <w:gridSpan w:val="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IS  (024)  Island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ME  (097)  Černá Hora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ind w:left="639" w:hanging="639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1820  Organizace pro hospodářskou spolupráci a rozvoj </w:t>
            </w:r>
          </w:p>
          <w:p w:rsidR="00600E7E" w:rsidRPr="00600E7E" w:rsidRDefault="00600E7E" w:rsidP="00600E7E">
            <w:pPr>
              <w:spacing w:before="120" w:after="0" w:line="240" w:lineRule="auto"/>
              <w:ind w:left="639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(bez EU)</w:t>
            </w:r>
          </w:p>
          <w:p w:rsidR="00600E7E" w:rsidRPr="00600E7E" w:rsidRDefault="00600E7E" w:rsidP="00600E7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lang w:eastAsia="cs-CZ"/>
              </w:rPr>
            </w:pPr>
          </w:p>
        </w:tc>
        <w:tc>
          <w:tcPr>
            <w:tcW w:w="2142" w:type="pct"/>
            <w:gridSpan w:val="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CL  (512)  Chile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IL  (624)  Izrael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2017  Eurozóna (17)</w:t>
            </w:r>
          </w:p>
          <w:p w:rsidR="00600E7E" w:rsidRPr="00600E7E" w:rsidRDefault="00600E7E" w:rsidP="00600E7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2142" w:type="pct"/>
            <w:gridSpan w:val="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1117  Eurozóna (16)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EE  (053)  Estonsko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2117  Země mimo eurozónu (17)</w:t>
            </w:r>
          </w:p>
          <w:p w:rsidR="00600E7E" w:rsidRPr="00600E7E" w:rsidRDefault="00600E7E" w:rsidP="00600E7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2142" w:type="pct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1118  Země mimo eurozónu (16)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EE  (053)  Estonsku</w:t>
            </w:r>
          </w:p>
        </w:tc>
      </w:tr>
      <w:tr w:rsidR="00600E7E" w:rsidRPr="00600E7E" w:rsidTr="00600E7E">
        <w:trPr>
          <w:trHeight w:val="593"/>
        </w:trPr>
        <w:tc>
          <w:tcPr>
            <w:tcW w:w="5000" w:type="pct"/>
            <w:gridSpan w:val="6"/>
            <w:tcBorders>
              <w:left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Změny platné od 1. ledna 2012: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1430  Nejméně rozvinuté země</w:t>
            </w:r>
          </w:p>
        </w:tc>
        <w:tc>
          <w:tcPr>
            <w:tcW w:w="2142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MV  (667)  Maledivy</w:t>
            </w:r>
          </w:p>
        </w:tc>
      </w:tr>
      <w:tr w:rsidR="00600E7E" w:rsidRPr="00600E7E" w:rsidTr="00600E7E">
        <w:trPr>
          <w:trHeight w:val="593"/>
        </w:trPr>
        <w:tc>
          <w:tcPr>
            <w:tcW w:w="5000" w:type="pct"/>
            <w:gridSpan w:val="6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Změny platné od 1. ledna 2013:</w:t>
            </w:r>
          </w:p>
        </w:tc>
      </w:tr>
      <w:tr w:rsidR="00600E7E" w:rsidRPr="00600E7E" w:rsidTr="001D600C">
        <w:tc>
          <w:tcPr>
            <w:tcW w:w="2858" w:type="pct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1011 Země mimo Evropskou unii (vývojově)</w:t>
            </w:r>
          </w:p>
        </w:tc>
        <w:tc>
          <w:tcPr>
            <w:tcW w:w="2142" w:type="pct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AN (478) Nizozemské Antily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BL (466) Svatý Bartoloměj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+ BQ (477)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Bonaire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, Svatý Eustach a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Saba</w:t>
            </w:r>
            <w:proofErr w:type="spellEnd"/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CW (475) Curaçao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EH (229) Západní Sahara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SS (225) Jižní Súdán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SX (479) Svatý Martin (nizozemská část)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QP (955) Volné moře</w:t>
            </w:r>
          </w:p>
        </w:tc>
      </w:tr>
      <w:tr w:rsidR="00600E7E" w:rsidRPr="00600E7E" w:rsidTr="001D600C">
        <w:trPr>
          <w:trHeight w:val="504"/>
        </w:trPr>
        <w:tc>
          <w:tcPr>
            <w:tcW w:w="2858" w:type="pct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1014 Země mimo eurozónu 1999 (vývojově)</w:t>
            </w:r>
          </w:p>
        </w:tc>
        <w:tc>
          <w:tcPr>
            <w:tcW w:w="2142" w:type="pct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AN (478) Nizozemské Antily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BL (466) Svatý Bartoloměj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+ BQ (477)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Bonaire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, Svatý Eustach a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Saba</w:t>
            </w:r>
            <w:proofErr w:type="spellEnd"/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CW (475) Curaçao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lastRenderedPageBreak/>
              <w:t>+ EH (229) Západní Sahara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SS (225) Jižní Súdán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SX (479) Svatý Martin (nizozemská část)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QP (955) Volné moře</w:t>
            </w:r>
          </w:p>
        </w:tc>
      </w:tr>
      <w:tr w:rsidR="00600E7E" w:rsidRPr="00600E7E" w:rsidTr="001D600C">
        <w:trPr>
          <w:trHeight w:val="504"/>
        </w:trPr>
        <w:tc>
          <w:tcPr>
            <w:tcW w:w="2858" w:type="pct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lastRenderedPageBreak/>
              <w:t>1130  Kandidátské země</w:t>
            </w:r>
          </w:p>
        </w:tc>
        <w:tc>
          <w:tcPr>
            <w:tcW w:w="2142" w:type="pct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XS  (098)  Srbsko</w:t>
            </w:r>
          </w:p>
        </w:tc>
      </w:tr>
      <w:tr w:rsidR="00600E7E" w:rsidRPr="00600E7E" w:rsidTr="001D600C">
        <w:trPr>
          <w:trHeight w:val="504"/>
        </w:trPr>
        <w:tc>
          <w:tcPr>
            <w:tcW w:w="2858" w:type="pct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1330  Společný jihoamerický trh</w:t>
            </w:r>
          </w:p>
        </w:tc>
        <w:tc>
          <w:tcPr>
            <w:tcW w:w="2142" w:type="pct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  <w:tab w:val="left" w:pos="1258"/>
                <w:tab w:val="left" w:pos="1602"/>
              </w:tabs>
              <w:spacing w:before="120" w:after="120" w:line="240" w:lineRule="auto"/>
              <w:ind w:left="1258" w:hanging="1258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+ VE  (484) 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Bolívarovská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republika Venezuela</w:t>
            </w:r>
          </w:p>
        </w:tc>
      </w:tr>
      <w:tr w:rsidR="00600E7E" w:rsidRPr="00600E7E" w:rsidTr="001D600C">
        <w:trPr>
          <w:trHeight w:val="477"/>
        </w:trPr>
        <w:tc>
          <w:tcPr>
            <w:tcW w:w="2858" w:type="pct"/>
            <w:gridSpan w:val="2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1430  Nejméně rozvinuté země</w:t>
            </w:r>
          </w:p>
        </w:tc>
        <w:tc>
          <w:tcPr>
            <w:tcW w:w="2142" w:type="pct"/>
            <w:gridSpan w:val="4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SS  (225)  Jižní Súdán</w:t>
            </w:r>
          </w:p>
        </w:tc>
      </w:tr>
      <w:tr w:rsidR="00600E7E" w:rsidRPr="00600E7E" w:rsidTr="001D600C">
        <w:trPr>
          <w:trHeight w:val="477"/>
        </w:trPr>
        <w:tc>
          <w:tcPr>
            <w:tcW w:w="2858" w:type="pct"/>
            <w:gridSpan w:val="2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1814 Země mimo Evropskou unii (27)</w:t>
            </w:r>
          </w:p>
        </w:tc>
        <w:tc>
          <w:tcPr>
            <w:tcW w:w="2142" w:type="pct"/>
            <w:gridSpan w:val="4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AN (478) Nizozemské Antily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BL (466) Svatý Bartoloměj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+ BQ (477)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Bonaire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, Svatý Eustach a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Saba</w:t>
            </w:r>
            <w:proofErr w:type="spellEnd"/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CW (475) Curaçao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EH (229) Západní Sahara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SS (225) Jižní Súdán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SX (479) Svatý Martin (nizozemská část)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QP (955) Volné moře</w:t>
            </w:r>
          </w:p>
        </w:tc>
      </w:tr>
      <w:tr w:rsidR="00600E7E" w:rsidRPr="00600E7E" w:rsidTr="001D600C">
        <w:trPr>
          <w:trHeight w:val="477"/>
        </w:trPr>
        <w:tc>
          <w:tcPr>
            <w:tcW w:w="2858" w:type="pct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2117 Země mimo eurozónu (17)</w:t>
            </w:r>
          </w:p>
        </w:tc>
        <w:tc>
          <w:tcPr>
            <w:tcW w:w="2142" w:type="pct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AN (478) Nizozemské Antily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BL (466) Svatý Bartoloměj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+ BQ (477)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Bonaire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, Svatý Eustach a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Saba</w:t>
            </w:r>
            <w:proofErr w:type="spellEnd"/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CW (475) Curaçao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EH (229) Západní Sahara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SS (225) Jižní Súdán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SX (479) Svatý Martin (nizozemská část)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QP (955) Volné moře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  <w:p w:rsidR="00600E7E" w:rsidRPr="00600E7E" w:rsidRDefault="00600E7E" w:rsidP="00600E7E">
            <w:pPr>
              <w:tabs>
                <w:tab w:val="left" w:pos="612"/>
              </w:tabs>
              <w:spacing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</w:tr>
      <w:tr w:rsidR="00600E7E" w:rsidRPr="00600E7E" w:rsidTr="00600E7E">
        <w:trPr>
          <w:trHeight w:val="593"/>
        </w:trPr>
        <w:tc>
          <w:tcPr>
            <w:tcW w:w="5000" w:type="pct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br w:type="page"/>
            </w: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Změny platné od 1. července 2013: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1010  Evropská unie (vývojově)</w:t>
            </w:r>
          </w:p>
        </w:tc>
        <w:tc>
          <w:tcPr>
            <w:tcW w:w="2142" w:type="pct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HR  (092)  Chorvatsko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1011 Země mimo Evropskou unii (vývojově)</w:t>
            </w:r>
          </w:p>
        </w:tc>
        <w:tc>
          <w:tcPr>
            <w:tcW w:w="2142" w:type="pct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HR  (092)  Chorvatsko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1051  Země Středomoří (bez EU)</w:t>
            </w:r>
          </w:p>
        </w:tc>
        <w:tc>
          <w:tcPr>
            <w:tcW w:w="2142" w:type="pct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HR  (092)  Chorvatsko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1055  Unie pro Středomoří (bez EU)</w:t>
            </w:r>
          </w:p>
        </w:tc>
        <w:tc>
          <w:tcPr>
            <w:tcW w:w="2142" w:type="pct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HR  (092)  Chorvatsko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1115 Evropský hospodářský prostor</w:t>
            </w:r>
          </w:p>
        </w:tc>
        <w:tc>
          <w:tcPr>
            <w:tcW w:w="2142" w:type="pct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HR  (092)  Chorvatsko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lastRenderedPageBreak/>
              <w:t>1120  Země západního Balkánu</w:t>
            </w:r>
          </w:p>
        </w:tc>
        <w:tc>
          <w:tcPr>
            <w:tcW w:w="2142" w:type="pct"/>
            <w:gridSpan w:val="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HR  (092)  Chorvatsko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1130  Kandidátské země</w:t>
            </w:r>
          </w:p>
        </w:tc>
        <w:tc>
          <w:tcPr>
            <w:tcW w:w="2142" w:type="pct"/>
            <w:gridSpan w:val="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HR  (092)  Chorvatsko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2028  Evropská unie (28)</w:t>
            </w:r>
          </w:p>
        </w:tc>
        <w:tc>
          <w:tcPr>
            <w:tcW w:w="2142" w:type="pct"/>
            <w:gridSpan w:val="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1112  Evropská unie (27)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HR  (092)  Chorvatsko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2128  Země mimo Evropskou unii (28)</w:t>
            </w:r>
          </w:p>
        </w:tc>
        <w:tc>
          <w:tcPr>
            <w:tcW w:w="2142" w:type="pct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1814  Země mimo Evropskou unii (27)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HR  (092)  Chorvatsko</w:t>
            </w:r>
          </w:p>
        </w:tc>
      </w:tr>
      <w:tr w:rsidR="00600E7E" w:rsidRPr="00600E7E" w:rsidTr="00600E7E">
        <w:trPr>
          <w:trHeight w:val="593"/>
        </w:trPr>
        <w:tc>
          <w:tcPr>
            <w:tcW w:w="5000" w:type="pct"/>
            <w:gridSpan w:val="6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Změny platné od 1. ledna 2014: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1013  Eurozóna od roku 1999 (vývojově)</w:t>
            </w:r>
          </w:p>
        </w:tc>
        <w:tc>
          <w:tcPr>
            <w:tcW w:w="2142" w:type="pct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LV  (054)  Lotyšsko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1014  Země mimo eurozónu 1999 (vývojově)</w:t>
            </w:r>
          </w:p>
        </w:tc>
        <w:tc>
          <w:tcPr>
            <w:tcW w:w="2142" w:type="pct"/>
            <w:gridSpan w:val="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LV  (054)  Lotyšsko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1430  Nejméně rozvinuté země</w:t>
            </w:r>
          </w:p>
        </w:tc>
        <w:tc>
          <w:tcPr>
            <w:tcW w:w="2142" w:type="pct"/>
            <w:gridSpan w:val="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WS  (819)  Samoa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2018  Eurozóna (18)</w:t>
            </w:r>
          </w:p>
          <w:p w:rsidR="00600E7E" w:rsidRPr="00600E7E" w:rsidRDefault="00600E7E" w:rsidP="00600E7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2142" w:type="pct"/>
            <w:gridSpan w:val="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2017  Eurozóna (17)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LV  (054)  Lotyšsko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2118  Země mimo eurozónu (18)</w:t>
            </w:r>
          </w:p>
          <w:p w:rsidR="00600E7E" w:rsidRPr="00600E7E" w:rsidRDefault="00600E7E" w:rsidP="00600E7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2142" w:type="pct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2117  Země mimo eurozónu (17)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LV  (054)  Lotyšsko</w:t>
            </w:r>
          </w:p>
        </w:tc>
      </w:tr>
      <w:tr w:rsidR="00600E7E" w:rsidRPr="00600E7E" w:rsidTr="00600E7E">
        <w:trPr>
          <w:trHeight w:val="593"/>
        </w:trPr>
        <w:tc>
          <w:tcPr>
            <w:tcW w:w="5000" w:type="pct"/>
            <w:gridSpan w:val="6"/>
            <w:tcBorders>
              <w:left w:val="single" w:sz="12" w:space="0" w:color="auto"/>
              <w:right w:val="single" w:sz="12" w:space="0" w:color="auto"/>
            </w:tcBorders>
            <w:shd w:val="clear" w:color="auto" w:fill="FEF7D0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Změny platné od 1. ledna 2015: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1013  Eurozóna od roku 1999 (vývojově)</w:t>
            </w:r>
          </w:p>
        </w:tc>
        <w:tc>
          <w:tcPr>
            <w:tcW w:w="2142" w:type="pct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LT (055) Litva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1014  Země mimo eurozónu 1999 (vývojově)</w:t>
            </w:r>
          </w:p>
        </w:tc>
        <w:tc>
          <w:tcPr>
            <w:tcW w:w="2142" w:type="pct"/>
            <w:gridSpan w:val="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LT (055) Litva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1130  Kandidátské země</w:t>
            </w:r>
          </w:p>
        </w:tc>
        <w:tc>
          <w:tcPr>
            <w:tcW w:w="2142" w:type="pct"/>
            <w:gridSpan w:val="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AL (070) Albánie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2019  Eurozóna (19)</w:t>
            </w:r>
          </w:p>
        </w:tc>
        <w:tc>
          <w:tcPr>
            <w:tcW w:w="2142" w:type="pct"/>
            <w:gridSpan w:val="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2018 Eurozóna (18)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LT (055) Litva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2119  Země mimo eurozónu (19)</w:t>
            </w:r>
          </w:p>
        </w:tc>
        <w:tc>
          <w:tcPr>
            <w:tcW w:w="2142" w:type="pct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2118  Země mimo eurozónu (18)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LT  (055)  Litva</w:t>
            </w:r>
          </w:p>
        </w:tc>
      </w:tr>
      <w:tr w:rsidR="00600E7E" w:rsidRPr="00600E7E" w:rsidTr="00600E7E">
        <w:trPr>
          <w:trHeight w:val="593"/>
        </w:trPr>
        <w:tc>
          <w:tcPr>
            <w:tcW w:w="5000" w:type="pct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Změny platné od 1. ledna 2016: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1053  Organizace zemí vyvážející ropu</w:t>
            </w:r>
          </w:p>
        </w:tc>
        <w:tc>
          <w:tcPr>
            <w:tcW w:w="2142" w:type="pct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ID (700) Indonésie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1130  Kandidátské země</w:t>
            </w:r>
          </w:p>
        </w:tc>
        <w:tc>
          <w:tcPr>
            <w:tcW w:w="2142" w:type="pct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IS (024) Island</w:t>
            </w:r>
          </w:p>
        </w:tc>
      </w:tr>
      <w:tr w:rsidR="00600E7E" w:rsidRPr="00600E7E" w:rsidTr="00600E7E">
        <w:trPr>
          <w:trHeight w:val="593"/>
        </w:trPr>
        <w:tc>
          <w:tcPr>
            <w:tcW w:w="5000" w:type="pct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Změny platné od 1. ledna 2017: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1053  Organizace zemí vyvážející ropu</w:t>
            </w:r>
          </w:p>
        </w:tc>
        <w:tc>
          <w:tcPr>
            <w:tcW w:w="2142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GA (314) Gabon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ID (700) Indonésie</w:t>
            </w:r>
          </w:p>
        </w:tc>
      </w:tr>
      <w:tr w:rsidR="00600E7E" w:rsidRPr="00600E7E" w:rsidTr="00600E7E">
        <w:trPr>
          <w:trHeight w:val="593"/>
        </w:trPr>
        <w:tc>
          <w:tcPr>
            <w:tcW w:w="5000" w:type="pct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lastRenderedPageBreak/>
              <w:t xml:space="preserve">Změny platné od 1. ledna 2018: </w:t>
            </w: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*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1000 Svět</w:t>
            </w:r>
          </w:p>
        </w:tc>
        <w:tc>
          <w:tcPr>
            <w:tcW w:w="2142" w:type="pct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YT (377) Mayotte **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1011 Země mimo Evropskou unii (vývojově)</w:t>
            </w:r>
          </w:p>
        </w:tc>
        <w:tc>
          <w:tcPr>
            <w:tcW w:w="214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YT (377) Mayotte **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1014 Země mimo eurozónu 1999 (vývojově)</w:t>
            </w:r>
          </w:p>
        </w:tc>
        <w:tc>
          <w:tcPr>
            <w:tcW w:w="214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YT (377) Mayotte **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1118 Země mimo eurozónu (16)</w:t>
            </w:r>
          </w:p>
        </w:tc>
        <w:tc>
          <w:tcPr>
            <w:tcW w:w="214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YT (377) Mayotte **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1811 Země mimo Evropskou unii (15)</w:t>
            </w:r>
          </w:p>
        </w:tc>
        <w:tc>
          <w:tcPr>
            <w:tcW w:w="214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YT (377) Mayotte **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1812 Země mimo Evropskou unii (25)</w:t>
            </w:r>
          </w:p>
        </w:tc>
        <w:tc>
          <w:tcPr>
            <w:tcW w:w="214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YT (377) Mayotte **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1813 Země mimo eurozónu (12)</w:t>
            </w:r>
          </w:p>
        </w:tc>
        <w:tc>
          <w:tcPr>
            <w:tcW w:w="214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YT (377) Mayotte **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1814 Země mimo Evropskou unii (27)</w:t>
            </w:r>
          </w:p>
        </w:tc>
        <w:tc>
          <w:tcPr>
            <w:tcW w:w="214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YT (377) Mayotte **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1816 Země mimo eurozónu (13)</w:t>
            </w:r>
          </w:p>
        </w:tc>
        <w:tc>
          <w:tcPr>
            <w:tcW w:w="214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YT (377) Mayotte **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1817 Země mimo eurozónu (15)</w:t>
            </w:r>
          </w:p>
        </w:tc>
        <w:tc>
          <w:tcPr>
            <w:tcW w:w="214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YT (377) Mayotte **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2117 Země mimo eurozónu (17)</w:t>
            </w:r>
          </w:p>
        </w:tc>
        <w:tc>
          <w:tcPr>
            <w:tcW w:w="214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YT (377) Mayotte **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2118 Země mimo eurozónu (18)</w:t>
            </w:r>
          </w:p>
        </w:tc>
        <w:tc>
          <w:tcPr>
            <w:tcW w:w="214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YT (377) Mayotte **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2119 Země mimo eurozónu (19)</w:t>
            </w:r>
          </w:p>
        </w:tc>
        <w:tc>
          <w:tcPr>
            <w:tcW w:w="214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YT (377) Mayotte **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2128 Země mimo Evropskou unii (28)</w:t>
            </w:r>
          </w:p>
        </w:tc>
        <w:tc>
          <w:tcPr>
            <w:tcW w:w="214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YT (377) Mayotte **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+ 1090 Různé - nespecifikované a nevymezené země</w:t>
            </w:r>
          </w:p>
        </w:tc>
        <w:tc>
          <w:tcPr>
            <w:tcW w:w="214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i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i/>
                <w:lang w:eastAsia="cs-CZ"/>
              </w:rPr>
              <w:t>vznik zóny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QP (955) Volné moře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QQ (950) Rezervy a zásoby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QR (951) Rezervy a zásoby v rámci obchodu uvnitř EU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QS (952) Rezervy a zásoby v rámci obchodu s třetími zeměmi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QU (958) Země a území neuváděné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QV (959) Země a území neuváděné v rámci obchodu uvnitř EU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QW (960) Země a území neuváděné v rámci obchodu s třetími zeměmi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QX (977) Země a území neuváděné z obchodních nebo vojenských důvodů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lastRenderedPageBreak/>
              <w:t>QY (978) Země a území neuváděné z obchodních nebo vojenských důvodů v rámci obchodu uvnitř EU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QZ (979) Země a území neuváděné z obchodních nebo vojenských důvodů v rámci obchodu s třetími zeměmi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lastRenderedPageBreak/>
              <w:t>+ 1091 Různé - nespecifikované země, interní</w:t>
            </w:r>
          </w:p>
        </w:tc>
        <w:tc>
          <w:tcPr>
            <w:tcW w:w="214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i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i/>
                <w:lang w:eastAsia="cs-CZ"/>
              </w:rPr>
              <w:t>vznik zóny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QR (951) Rezervy a zásoby v rámci obchodu uvnitř EU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QV (959) Země a území neuváděné v rámci obchodu uvnitř EU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QY (978) Země a území neuváděné z obchodních nebo vojenských důvodů v rámci obchodu uvnitř EU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+ 1092 Různé - nespecifikované země, externí</w:t>
            </w:r>
          </w:p>
        </w:tc>
        <w:tc>
          <w:tcPr>
            <w:tcW w:w="214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i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i/>
                <w:lang w:eastAsia="cs-CZ"/>
              </w:rPr>
              <w:t>vznik zóny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QP (955) Volné moře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QQ (950) Rezervy a zásoby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QS (952) Rezervy a zásoby v rámci obchodu s třetími zeměmi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QU (958) Země a území neuváděné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QW (960) Země a území neuváděné v rámci obchodu s třetími zeměmi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QX (977) Země a území neuváděné z obchodních nebo vojenských důvodů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QZ (979) Země a území neuváděné z obchodních nebo vojenských důvodů v rámci obchodu s třetími zeměmi</w:t>
            </w:r>
          </w:p>
        </w:tc>
      </w:tr>
      <w:tr w:rsidR="00600E7E" w:rsidRPr="00600E7E" w:rsidTr="00600E7E">
        <w:trPr>
          <w:trHeight w:val="593"/>
        </w:trPr>
        <w:tc>
          <w:tcPr>
            <w:tcW w:w="5000" w:type="pct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 xml:space="preserve">Změny názvů platné od 1. ledna 2018: </w:t>
            </w: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*</w:t>
            </w:r>
          </w:p>
        </w:tc>
      </w:tr>
      <w:tr w:rsidR="00600E7E" w:rsidRPr="00600E7E" w:rsidTr="001D600C">
        <w:trPr>
          <w:trHeight w:val="593"/>
        </w:trPr>
        <w:tc>
          <w:tcPr>
            <w:tcW w:w="166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600E7E" w:rsidRPr="00600E7E" w:rsidRDefault="00600E7E" w:rsidP="00600E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Kód ekonomické zóny</w:t>
            </w:r>
          </w:p>
        </w:tc>
        <w:tc>
          <w:tcPr>
            <w:tcW w:w="1667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600E7E" w:rsidRPr="00600E7E" w:rsidRDefault="00600E7E" w:rsidP="00600E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Původní název ekonomické zóny</w:t>
            </w:r>
          </w:p>
        </w:tc>
        <w:tc>
          <w:tcPr>
            <w:tcW w:w="166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600E7E" w:rsidRPr="00600E7E" w:rsidRDefault="00600E7E" w:rsidP="00600E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Nový název ekonomické zóny</w:t>
            </w:r>
          </w:p>
        </w:tc>
      </w:tr>
      <w:tr w:rsidR="00600E7E" w:rsidRPr="00600E7E" w:rsidTr="001D600C">
        <w:trPr>
          <w:trHeight w:val="593"/>
        </w:trPr>
        <w:tc>
          <w:tcPr>
            <w:tcW w:w="1667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1010</w:t>
            </w:r>
          </w:p>
        </w:tc>
        <w:tc>
          <w:tcPr>
            <w:tcW w:w="1667" w:type="pct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European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Union (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evolutionary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)</w:t>
            </w:r>
          </w:p>
        </w:tc>
        <w:tc>
          <w:tcPr>
            <w:tcW w:w="1666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European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Union (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evolutionary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definition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)</w:t>
            </w:r>
          </w:p>
        </w:tc>
      </w:tr>
      <w:tr w:rsidR="00600E7E" w:rsidRPr="00600E7E" w:rsidTr="001D600C">
        <w:trPr>
          <w:trHeight w:val="593"/>
        </w:trPr>
        <w:tc>
          <w:tcPr>
            <w:tcW w:w="166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1011</w:t>
            </w:r>
          </w:p>
        </w:tc>
        <w:tc>
          <w:tcPr>
            <w:tcW w:w="1667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Extra-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European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Union (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evolutionary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)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Extra-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European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Union (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evolutionary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definition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)</w:t>
            </w:r>
          </w:p>
        </w:tc>
      </w:tr>
      <w:tr w:rsidR="00600E7E" w:rsidRPr="00600E7E" w:rsidTr="001D600C">
        <w:trPr>
          <w:trHeight w:val="593"/>
        </w:trPr>
        <w:tc>
          <w:tcPr>
            <w:tcW w:w="166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1013</w:t>
            </w:r>
          </w:p>
        </w:tc>
        <w:tc>
          <w:tcPr>
            <w:tcW w:w="1667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Euro-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zone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since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1999 (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evolutionary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)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Euro-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zone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since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1999 (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evolutionary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definition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)</w:t>
            </w:r>
          </w:p>
        </w:tc>
      </w:tr>
      <w:tr w:rsidR="00600E7E" w:rsidRPr="00600E7E" w:rsidTr="001D600C">
        <w:trPr>
          <w:trHeight w:val="593"/>
        </w:trPr>
        <w:tc>
          <w:tcPr>
            <w:tcW w:w="166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1014</w:t>
            </w:r>
          </w:p>
        </w:tc>
        <w:tc>
          <w:tcPr>
            <w:tcW w:w="1667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Extra-euro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zone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since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1999 (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evolutionary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)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Extra-euro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zone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since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1999 (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evolutionary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definition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)</w:t>
            </w:r>
          </w:p>
        </w:tc>
      </w:tr>
      <w:tr w:rsidR="00600E7E" w:rsidRPr="00600E7E" w:rsidTr="00600E7E">
        <w:trPr>
          <w:trHeight w:val="593"/>
        </w:trPr>
        <w:tc>
          <w:tcPr>
            <w:tcW w:w="5000" w:type="pct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Změny platné od 1. ledna 2018: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600E7E" w:rsidRPr="00600E7E" w:rsidRDefault="00600E7E" w:rsidP="00600E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Ekonomická zóna:</w:t>
            </w:r>
          </w:p>
        </w:tc>
        <w:tc>
          <w:tcPr>
            <w:tcW w:w="2142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Změna: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lastRenderedPageBreak/>
              <w:t>1053  Organizace zemí vyvážející ropu</w:t>
            </w:r>
          </w:p>
        </w:tc>
        <w:tc>
          <w:tcPr>
            <w:tcW w:w="2142" w:type="pct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GQ (310) Rovníková Guinea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1330  Společný jihoamerický trh</w:t>
            </w:r>
          </w:p>
        </w:tc>
        <w:tc>
          <w:tcPr>
            <w:tcW w:w="214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- VE  (484) 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Bolívarovská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republika Venezuela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1430  Nejméně rozvinuté země</w:t>
            </w:r>
          </w:p>
        </w:tc>
        <w:tc>
          <w:tcPr>
            <w:tcW w:w="214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GQ (310) Rovníková Guinea</w:t>
            </w:r>
          </w:p>
        </w:tc>
      </w:tr>
      <w:tr w:rsidR="00600E7E" w:rsidRPr="00600E7E" w:rsidTr="00600E7E">
        <w:trPr>
          <w:trHeight w:val="593"/>
        </w:trPr>
        <w:tc>
          <w:tcPr>
            <w:tcW w:w="5000" w:type="pct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Změny platné od 1. ledna 2019:</w:t>
            </w:r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1053  Organizace zemí vyvážející ropu</w:t>
            </w:r>
          </w:p>
        </w:tc>
        <w:tc>
          <w:tcPr>
            <w:tcW w:w="2142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Cs/>
                <w:lang w:val="en-GB" w:eastAsia="en-GB"/>
              </w:rPr>
              <w:t xml:space="preserve">+ CG  (318) 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bCs/>
                <w:lang w:val="en-GB" w:eastAsia="en-GB"/>
              </w:rPr>
              <w:t>Kongo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bCs/>
                <w:lang w:val="en-GB" w:eastAsia="en-GB"/>
              </w:rPr>
              <w:br/>
              <w:t xml:space="preserve">-  QA  (644) 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bCs/>
                <w:lang w:val="en-GB" w:eastAsia="en-GB"/>
              </w:rPr>
              <w:t>Katar</w:t>
            </w:r>
            <w:proofErr w:type="spellEnd"/>
          </w:p>
        </w:tc>
      </w:tr>
      <w:tr w:rsidR="00600E7E" w:rsidRPr="00600E7E" w:rsidTr="001D600C">
        <w:trPr>
          <w:trHeight w:val="593"/>
        </w:trPr>
        <w:tc>
          <w:tcPr>
            <w:tcW w:w="2858" w:type="pct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val="en-US" w:eastAsia="cs-CZ"/>
              </w:rPr>
              <w:t xml:space="preserve">1815 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val="en-US" w:eastAsia="cs-CZ"/>
              </w:rPr>
              <w:t>Společenství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val="en-US"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val="en-US" w:eastAsia="cs-CZ"/>
              </w:rPr>
              <w:t>nezávislých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val="en-US"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val="en-US" w:eastAsia="cs-CZ"/>
              </w:rPr>
              <w:t>států</w:t>
            </w:r>
            <w:proofErr w:type="spellEnd"/>
          </w:p>
        </w:tc>
        <w:tc>
          <w:tcPr>
            <w:tcW w:w="2142" w:type="pct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val="en-US" w:eastAsia="cs-CZ"/>
              </w:rPr>
              <w:t xml:space="preserve">- UA (072)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val="en-US" w:eastAsia="cs-CZ"/>
              </w:rPr>
              <w:t>Ukrajina</w:t>
            </w:r>
            <w:proofErr w:type="spellEnd"/>
          </w:p>
        </w:tc>
      </w:tr>
      <w:tr w:rsidR="00600E7E" w:rsidRPr="00600E7E" w:rsidTr="00600E7E">
        <w:trPr>
          <w:trHeight w:val="593"/>
        </w:trPr>
        <w:tc>
          <w:tcPr>
            <w:tcW w:w="5000" w:type="pct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val="en-US"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Změny platné od 1. února 2020:</w:t>
            </w:r>
          </w:p>
        </w:tc>
      </w:tr>
      <w:tr w:rsidR="00600E7E" w:rsidRPr="00600E7E" w:rsidTr="00600E7E">
        <w:trPr>
          <w:trHeight w:val="593"/>
        </w:trPr>
        <w:tc>
          <w:tcPr>
            <w:tcW w:w="2902" w:type="pct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1010 Evropská unie (vývojově)</w:t>
            </w:r>
          </w:p>
        </w:tc>
        <w:tc>
          <w:tcPr>
            <w:tcW w:w="2098" w:type="pct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GB (006) Spojené království</w:t>
            </w:r>
          </w:p>
        </w:tc>
      </w:tr>
      <w:tr w:rsidR="00600E7E" w:rsidRPr="00600E7E" w:rsidTr="00600E7E">
        <w:trPr>
          <w:trHeight w:val="593"/>
        </w:trPr>
        <w:tc>
          <w:tcPr>
            <w:tcW w:w="2902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1011 Země mimo Evropskou unii (vývojově)</w:t>
            </w:r>
          </w:p>
        </w:tc>
        <w:tc>
          <w:tcPr>
            <w:tcW w:w="2098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 xml:space="preserve">+ </w:t>
            </w: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GB (006) Spojené království</w:t>
            </w:r>
          </w:p>
        </w:tc>
      </w:tr>
      <w:tr w:rsidR="00600E7E" w:rsidRPr="00600E7E" w:rsidTr="00600E7E">
        <w:trPr>
          <w:trHeight w:val="593"/>
        </w:trPr>
        <w:tc>
          <w:tcPr>
            <w:tcW w:w="2902" w:type="pct"/>
            <w:gridSpan w:val="3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1115 Evropský hospodářský prostor</w:t>
            </w:r>
          </w:p>
        </w:tc>
        <w:tc>
          <w:tcPr>
            <w:tcW w:w="2098" w:type="pct"/>
            <w:gridSpan w:val="3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GB (006) Spojené království</w:t>
            </w:r>
          </w:p>
        </w:tc>
      </w:tr>
      <w:tr w:rsidR="00600E7E" w:rsidRPr="00600E7E" w:rsidTr="00600E7E">
        <w:trPr>
          <w:trHeight w:val="593"/>
        </w:trPr>
        <w:tc>
          <w:tcPr>
            <w:tcW w:w="2902" w:type="pct"/>
            <w:gridSpan w:val="3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ind w:left="639" w:hanging="639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1820 Organizace pro hospodářskou spolupráci a rozvoj (bez EU)</w:t>
            </w:r>
          </w:p>
        </w:tc>
        <w:tc>
          <w:tcPr>
            <w:tcW w:w="2098" w:type="pct"/>
            <w:gridSpan w:val="3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 xml:space="preserve">+ </w:t>
            </w: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GB (006) Spojené království</w:t>
            </w:r>
          </w:p>
        </w:tc>
      </w:tr>
      <w:tr w:rsidR="00600E7E" w:rsidRPr="00600E7E" w:rsidTr="00600E7E">
        <w:trPr>
          <w:trHeight w:val="593"/>
        </w:trPr>
        <w:tc>
          <w:tcPr>
            <w:tcW w:w="2902" w:type="pct"/>
            <w:gridSpan w:val="3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+ 2027 Evropská unie (27_2020)</w:t>
            </w:r>
          </w:p>
        </w:tc>
        <w:tc>
          <w:tcPr>
            <w:tcW w:w="2098" w:type="pct"/>
            <w:gridSpan w:val="3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2028 Evropská unie (28)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GB (006) Spojené království</w:t>
            </w:r>
          </w:p>
        </w:tc>
      </w:tr>
      <w:tr w:rsidR="00600E7E" w:rsidRPr="00600E7E" w:rsidTr="00600E7E">
        <w:trPr>
          <w:trHeight w:val="593"/>
        </w:trPr>
        <w:tc>
          <w:tcPr>
            <w:tcW w:w="2902" w:type="pct"/>
            <w:gridSpan w:val="3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+ 2127 Země mimo Evropskou unii (27_2020)</w:t>
            </w:r>
          </w:p>
        </w:tc>
        <w:tc>
          <w:tcPr>
            <w:tcW w:w="2098" w:type="pct"/>
            <w:gridSpan w:val="3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2128 Země mimo Evropskou unii (28)</w:t>
            </w:r>
          </w:p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GB (006) Spojené království</w:t>
            </w:r>
          </w:p>
        </w:tc>
      </w:tr>
      <w:tr w:rsidR="00600E7E" w:rsidRPr="00600E7E" w:rsidTr="00600E7E">
        <w:trPr>
          <w:trHeight w:val="593"/>
        </w:trPr>
        <w:tc>
          <w:tcPr>
            <w:tcW w:w="5000" w:type="pct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Změny platné od 1. ledna 2021:</w:t>
            </w:r>
          </w:p>
        </w:tc>
      </w:tr>
      <w:tr w:rsidR="00600E7E" w:rsidRPr="00600E7E" w:rsidTr="00600E7E">
        <w:trPr>
          <w:trHeight w:val="593"/>
        </w:trPr>
        <w:tc>
          <w:tcPr>
            <w:tcW w:w="2902" w:type="pct"/>
            <w:gridSpan w:val="3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ind w:left="639" w:hanging="639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1053  Organizace zemí vyvážející ropu</w:t>
            </w:r>
          </w:p>
        </w:tc>
        <w:tc>
          <w:tcPr>
            <w:tcW w:w="2098" w:type="pct"/>
            <w:gridSpan w:val="3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bCs/>
                <w:lang w:val="en-GB" w:eastAsia="en-GB"/>
              </w:rPr>
              <w:t xml:space="preserve">-  </w:t>
            </w: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EC  (500) Ekvádor</w:t>
            </w:r>
          </w:p>
        </w:tc>
      </w:tr>
      <w:tr w:rsidR="00600E7E" w:rsidRPr="00600E7E" w:rsidTr="00600E7E">
        <w:trPr>
          <w:trHeight w:val="593"/>
        </w:trPr>
        <w:tc>
          <w:tcPr>
            <w:tcW w:w="2902" w:type="pct"/>
            <w:gridSpan w:val="3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1430 Nejméně rozvinuté země</w:t>
            </w:r>
          </w:p>
        </w:tc>
        <w:tc>
          <w:tcPr>
            <w:tcW w:w="2098" w:type="pct"/>
            <w:gridSpan w:val="3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-  VU (816) Vanuatu</w:t>
            </w:r>
          </w:p>
        </w:tc>
      </w:tr>
      <w:tr w:rsidR="00600E7E" w:rsidRPr="00600E7E" w:rsidTr="001D600C">
        <w:trPr>
          <w:trHeight w:val="593"/>
        </w:trPr>
        <w:tc>
          <w:tcPr>
            <w:tcW w:w="2902" w:type="pct"/>
            <w:gridSpan w:val="3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spacing w:before="120" w:after="0" w:line="240" w:lineRule="auto"/>
              <w:ind w:left="639" w:hanging="639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1820  Organizace pro hospodářskou spolupráci a rozvoj </w:t>
            </w:r>
          </w:p>
          <w:p w:rsidR="00600E7E" w:rsidRPr="00600E7E" w:rsidRDefault="00600E7E" w:rsidP="00600E7E">
            <w:pPr>
              <w:spacing w:before="120" w:after="0" w:line="240" w:lineRule="auto"/>
              <w:ind w:left="639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(bez EU)</w:t>
            </w:r>
          </w:p>
        </w:tc>
        <w:tc>
          <w:tcPr>
            <w:tcW w:w="2098" w:type="pct"/>
            <w:gridSpan w:val="3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00E7E" w:rsidRPr="00600E7E" w:rsidRDefault="00600E7E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+  CO (480) Kolumbie</w:t>
            </w:r>
          </w:p>
        </w:tc>
      </w:tr>
      <w:tr w:rsidR="001D600C" w:rsidRPr="00600E7E" w:rsidTr="00DD1F57">
        <w:trPr>
          <w:trHeight w:val="593"/>
        </w:trPr>
        <w:tc>
          <w:tcPr>
            <w:tcW w:w="5000" w:type="pct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2CC" w:themeFill="accent4" w:themeFillTint="33"/>
            <w:vAlign w:val="center"/>
          </w:tcPr>
          <w:p w:rsidR="001D600C" w:rsidRPr="00600E7E" w:rsidRDefault="001D600C" w:rsidP="00600E7E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lang w:eastAsia="cs-CZ"/>
              </w:rPr>
              <w:t>Změny platné od 1. ledna 2022</w:t>
            </w: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:</w:t>
            </w:r>
          </w:p>
        </w:tc>
      </w:tr>
      <w:tr w:rsidR="001D600C" w:rsidRPr="00600E7E" w:rsidTr="007867B4">
        <w:trPr>
          <w:trHeight w:val="593"/>
        </w:trPr>
        <w:tc>
          <w:tcPr>
            <w:tcW w:w="2902" w:type="pct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D600C" w:rsidRDefault="0000673F" w:rsidP="00DD1F57">
            <w:pPr>
              <w:spacing w:before="120" w:after="0" w:line="240" w:lineRule="auto"/>
              <w:ind w:left="639" w:hanging="639"/>
              <w:rPr>
                <w:rFonts w:ascii="Times New Roman" w:eastAsia="Times New Roman" w:hAnsi="Times New Roman" w:cs="Times New Roman"/>
                <w:lang w:eastAsia="cs-CZ"/>
              </w:rPr>
            </w:pPr>
            <w:r w:rsidRPr="0000673F">
              <w:rPr>
                <w:rFonts w:ascii="Times New Roman" w:eastAsia="Times New Roman" w:hAnsi="Times New Roman" w:cs="Times New Roman"/>
                <w:lang w:eastAsia="cs-CZ"/>
              </w:rPr>
              <w:t>1820  Organ</w:t>
            </w:r>
            <w:r>
              <w:rPr>
                <w:rFonts w:ascii="Times New Roman" w:eastAsia="Times New Roman" w:hAnsi="Times New Roman" w:cs="Times New Roman"/>
                <w:lang w:eastAsia="cs-CZ"/>
              </w:rPr>
              <w:t xml:space="preserve">izace pro hospodářskou spolupráci a rozvoj </w:t>
            </w:r>
          </w:p>
          <w:p w:rsidR="0000673F" w:rsidRPr="00DD1F57" w:rsidRDefault="0000673F" w:rsidP="00DD1F57">
            <w:pPr>
              <w:spacing w:before="120" w:after="0" w:line="240" w:lineRule="auto"/>
              <w:ind w:left="639"/>
              <w:rPr>
                <w:rFonts w:ascii="Times New Roman" w:eastAsia="Times New Roman" w:hAnsi="Times New Roman" w:cs="Times New Roman"/>
                <w:lang w:eastAsia="cs-CZ"/>
              </w:rPr>
            </w:pPr>
            <w:r w:rsidRPr="0000673F">
              <w:rPr>
                <w:rFonts w:ascii="Times New Roman" w:eastAsia="Times New Roman" w:hAnsi="Times New Roman" w:cs="Times New Roman"/>
                <w:lang w:eastAsia="cs-CZ"/>
              </w:rPr>
              <w:t>(bez EU)</w:t>
            </w:r>
          </w:p>
        </w:tc>
        <w:tc>
          <w:tcPr>
            <w:tcW w:w="2098" w:type="pct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D600C" w:rsidRPr="00600E7E" w:rsidRDefault="0000673F" w:rsidP="00DD1F5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00673F">
              <w:rPr>
                <w:rFonts w:ascii="Times New Roman" w:eastAsia="Times New Roman" w:hAnsi="Times New Roman" w:cs="Times New Roman"/>
                <w:lang w:eastAsia="cs-CZ"/>
              </w:rPr>
              <w:t>+  CR (436) Kostarika</w:t>
            </w:r>
          </w:p>
        </w:tc>
      </w:tr>
      <w:tr w:rsidR="007867B4" w:rsidRPr="00600E7E" w:rsidTr="007867B4">
        <w:trPr>
          <w:trHeight w:val="593"/>
        </w:trPr>
        <w:tc>
          <w:tcPr>
            <w:tcW w:w="5000" w:type="pct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7867B4" w:rsidRPr="007867B4" w:rsidRDefault="007867B4" w:rsidP="007867B4">
            <w:pPr>
              <w:tabs>
                <w:tab w:val="left" w:pos="612"/>
              </w:tabs>
              <w:spacing w:after="6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lang w:eastAsia="cs-CZ"/>
              </w:rPr>
              <w:t>Změny platné od 1. ledna 2023</w:t>
            </w: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:</w:t>
            </w:r>
          </w:p>
        </w:tc>
      </w:tr>
      <w:tr w:rsidR="007867B4" w:rsidRPr="00600E7E" w:rsidTr="00890942">
        <w:trPr>
          <w:trHeight w:val="593"/>
        </w:trPr>
        <w:tc>
          <w:tcPr>
            <w:tcW w:w="2902" w:type="pct"/>
            <w:gridSpan w:val="3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867B4" w:rsidRPr="00600E7E" w:rsidRDefault="00C813C4" w:rsidP="00EB54F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lang w:eastAsia="cs-CZ"/>
              </w:rPr>
              <w:t xml:space="preserve">1013 </w:t>
            </w:r>
            <w:r w:rsidR="00EB54F3" w:rsidRPr="00600E7E">
              <w:rPr>
                <w:rFonts w:ascii="Times New Roman" w:eastAsia="Times New Roman" w:hAnsi="Times New Roman" w:cs="Times New Roman"/>
                <w:lang w:eastAsia="cs-CZ"/>
              </w:rPr>
              <w:t>Eurozóna od roku 1999 (vývojově)</w:t>
            </w:r>
          </w:p>
        </w:tc>
        <w:tc>
          <w:tcPr>
            <w:tcW w:w="2098" w:type="pct"/>
            <w:gridSpan w:val="3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867B4" w:rsidRPr="00600E7E" w:rsidRDefault="00EB54F3" w:rsidP="00EB54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lang w:eastAsia="cs-CZ"/>
              </w:rPr>
              <w:t xml:space="preserve">+ HR </w:t>
            </w: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(092) Chorvatsko</w:t>
            </w:r>
          </w:p>
        </w:tc>
      </w:tr>
      <w:tr w:rsidR="00EB54F3" w:rsidRPr="00600E7E" w:rsidTr="00890942">
        <w:trPr>
          <w:trHeight w:val="593"/>
        </w:trPr>
        <w:tc>
          <w:tcPr>
            <w:tcW w:w="2902" w:type="pct"/>
            <w:gridSpan w:val="3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B54F3" w:rsidRPr="00600E7E" w:rsidRDefault="00EB54F3" w:rsidP="00890942">
            <w:pPr>
              <w:spacing w:before="120" w:after="0" w:line="240" w:lineRule="auto"/>
              <w:ind w:left="639" w:hanging="639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lastRenderedPageBreak/>
              <w:t>1014  Země mimo eurozónu 1999 (vývojově)</w:t>
            </w:r>
          </w:p>
        </w:tc>
        <w:tc>
          <w:tcPr>
            <w:tcW w:w="2098" w:type="pct"/>
            <w:gridSpan w:val="3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B54F3" w:rsidRPr="00600E7E" w:rsidRDefault="00EB54F3" w:rsidP="00890942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b/>
                <w:bCs/>
                <w:lang w:val="en-GB" w:eastAsia="en-GB"/>
              </w:rPr>
            </w:pPr>
            <w:r>
              <w:rPr>
                <w:rFonts w:ascii="Times New Roman" w:eastAsia="Times New Roman" w:hAnsi="Times New Roman" w:cs="Times New Roman"/>
                <w:lang w:eastAsia="cs-CZ"/>
              </w:rPr>
              <w:t xml:space="preserve">- HR </w:t>
            </w: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(092) Chorvatsko</w:t>
            </w:r>
          </w:p>
        </w:tc>
      </w:tr>
      <w:tr w:rsidR="00EB54F3" w:rsidRPr="00600E7E" w:rsidTr="00890942">
        <w:trPr>
          <w:trHeight w:val="593"/>
        </w:trPr>
        <w:tc>
          <w:tcPr>
            <w:tcW w:w="2902" w:type="pct"/>
            <w:gridSpan w:val="3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B54F3" w:rsidRPr="00600E7E" w:rsidRDefault="00101ACD" w:rsidP="00101AC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lang w:eastAsia="cs-CZ"/>
              </w:rPr>
              <w:t xml:space="preserve">1130 </w:t>
            </w: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Kandidátské země</w:t>
            </w:r>
          </w:p>
        </w:tc>
        <w:tc>
          <w:tcPr>
            <w:tcW w:w="2098" w:type="pct"/>
            <w:gridSpan w:val="3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B54F3" w:rsidRDefault="00101ACD" w:rsidP="00890942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lang w:eastAsia="cs-CZ"/>
              </w:rPr>
              <w:t xml:space="preserve">+ BA </w:t>
            </w:r>
            <w:r w:rsidR="00C813C4">
              <w:rPr>
                <w:rFonts w:ascii="Times New Roman" w:eastAsia="Times New Roman" w:hAnsi="Times New Roman" w:cs="Times New Roman"/>
                <w:lang w:eastAsia="cs-CZ"/>
              </w:rPr>
              <w:t xml:space="preserve">(093) </w:t>
            </w:r>
            <w:r w:rsidRPr="00101ACD">
              <w:rPr>
                <w:rFonts w:ascii="Times New Roman" w:eastAsia="Times New Roman" w:hAnsi="Times New Roman" w:cs="Times New Roman"/>
                <w:lang w:eastAsia="cs-CZ"/>
              </w:rPr>
              <w:t>Bosna a Hercegovina</w:t>
            </w:r>
          </w:p>
          <w:p w:rsidR="00101ACD" w:rsidRDefault="00101ACD" w:rsidP="00890942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lang w:eastAsia="cs-CZ"/>
              </w:rPr>
              <w:t xml:space="preserve">+ MD </w:t>
            </w:r>
            <w:r w:rsidR="00C813C4">
              <w:rPr>
                <w:rFonts w:ascii="Times New Roman" w:eastAsia="Times New Roman" w:hAnsi="Times New Roman" w:cs="Times New Roman"/>
                <w:lang w:eastAsia="cs-CZ"/>
              </w:rPr>
              <w:t xml:space="preserve">(074) </w:t>
            </w:r>
            <w:r w:rsidRPr="00101ACD">
              <w:rPr>
                <w:rFonts w:ascii="Times New Roman" w:eastAsia="Times New Roman" w:hAnsi="Times New Roman" w:cs="Times New Roman"/>
                <w:lang w:eastAsia="cs-CZ"/>
              </w:rPr>
              <w:t>Moldavská republika</w:t>
            </w:r>
          </w:p>
          <w:p w:rsidR="00101ACD" w:rsidRDefault="00101ACD" w:rsidP="00890942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lang w:eastAsia="cs-CZ"/>
              </w:rPr>
              <w:t xml:space="preserve">+ UA </w:t>
            </w:r>
            <w:r w:rsidR="00C813C4">
              <w:rPr>
                <w:rFonts w:ascii="Times New Roman" w:eastAsia="Times New Roman" w:hAnsi="Times New Roman" w:cs="Times New Roman"/>
                <w:lang w:eastAsia="cs-CZ"/>
              </w:rPr>
              <w:t xml:space="preserve">(072) </w:t>
            </w:r>
            <w:r w:rsidRPr="00101ACD">
              <w:rPr>
                <w:rFonts w:ascii="Times New Roman" w:eastAsia="Times New Roman" w:hAnsi="Times New Roman" w:cs="Times New Roman"/>
                <w:lang w:eastAsia="cs-CZ"/>
              </w:rPr>
              <w:t>Ukrajina</w:t>
            </w:r>
          </w:p>
        </w:tc>
      </w:tr>
      <w:tr w:rsidR="00062052" w:rsidRPr="00600E7E" w:rsidTr="00890942">
        <w:trPr>
          <w:trHeight w:val="593"/>
        </w:trPr>
        <w:tc>
          <w:tcPr>
            <w:tcW w:w="2902" w:type="pct"/>
            <w:gridSpan w:val="3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62052" w:rsidRDefault="00062052" w:rsidP="00101AC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lang w:eastAsia="cs-CZ"/>
              </w:rPr>
              <w:t>+ 2020 Eurozóna (20)</w:t>
            </w:r>
          </w:p>
        </w:tc>
        <w:tc>
          <w:tcPr>
            <w:tcW w:w="2098" w:type="pct"/>
            <w:gridSpan w:val="3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62052" w:rsidRDefault="00062052" w:rsidP="00890942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lang w:eastAsia="cs-CZ"/>
              </w:rPr>
              <w:t>2019 Eurozóna (19)</w:t>
            </w:r>
          </w:p>
          <w:p w:rsidR="00062052" w:rsidRDefault="00062052" w:rsidP="00890942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lang w:eastAsia="cs-CZ"/>
              </w:rPr>
              <w:t xml:space="preserve">+ HR </w:t>
            </w: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(092) Chorvatsko</w:t>
            </w:r>
          </w:p>
        </w:tc>
      </w:tr>
      <w:tr w:rsidR="00062052" w:rsidRPr="00600E7E" w:rsidTr="00890942">
        <w:trPr>
          <w:trHeight w:val="593"/>
        </w:trPr>
        <w:tc>
          <w:tcPr>
            <w:tcW w:w="2902" w:type="pct"/>
            <w:gridSpan w:val="3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62052" w:rsidRDefault="00062052" w:rsidP="00101AC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lang w:eastAsia="cs-CZ"/>
              </w:rPr>
              <w:t>+ 2120 Země mimo eurozónu (20</w:t>
            </w: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)</w:t>
            </w:r>
          </w:p>
        </w:tc>
        <w:tc>
          <w:tcPr>
            <w:tcW w:w="2098" w:type="pct"/>
            <w:gridSpan w:val="3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62052" w:rsidRDefault="00062052" w:rsidP="00890942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lang w:eastAsia="cs-CZ"/>
              </w:rPr>
              <w:t xml:space="preserve">2119 </w:t>
            </w: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Země mimo eurozónu (19)</w:t>
            </w:r>
          </w:p>
          <w:p w:rsidR="00062052" w:rsidRDefault="00062052" w:rsidP="00890942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lang w:eastAsia="cs-CZ"/>
              </w:rPr>
              <w:t xml:space="preserve">- HR </w:t>
            </w: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(092) Chorvatsko</w:t>
            </w:r>
          </w:p>
        </w:tc>
      </w:tr>
      <w:tr w:rsidR="00350EC3" w:rsidRPr="00600E7E" w:rsidTr="00890942">
        <w:trPr>
          <w:trHeight w:val="593"/>
        </w:trPr>
        <w:tc>
          <w:tcPr>
            <w:tcW w:w="2902" w:type="pct"/>
            <w:gridSpan w:val="3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50EC3" w:rsidRPr="00824207" w:rsidRDefault="00350EC3" w:rsidP="00101AC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824207">
              <w:rPr>
                <w:rFonts w:ascii="Times New Roman" w:eastAsia="Times New Roman" w:hAnsi="Times New Roman" w:cs="Times New Roman"/>
                <w:lang w:eastAsia="cs-CZ"/>
              </w:rPr>
              <w:t>1055 Unie pro Středomoří (bez EU)</w:t>
            </w:r>
          </w:p>
        </w:tc>
        <w:tc>
          <w:tcPr>
            <w:tcW w:w="2098" w:type="pct"/>
            <w:gridSpan w:val="3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50EC3" w:rsidRPr="00824207" w:rsidRDefault="00350EC3" w:rsidP="00890942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824207">
              <w:rPr>
                <w:rFonts w:ascii="Times New Roman" w:eastAsia="Times New Roman" w:hAnsi="Times New Roman" w:cs="Times New Roman"/>
                <w:lang w:eastAsia="cs-CZ"/>
              </w:rPr>
              <w:t>+ MK (096) Severní Makedonie</w:t>
            </w:r>
            <w:r w:rsidR="0016417E" w:rsidRPr="00824207">
              <w:rPr>
                <w:rStyle w:val="Znakapoznpodarou"/>
                <w:rFonts w:ascii="Times New Roman" w:eastAsia="Times New Roman" w:hAnsi="Times New Roman" w:cs="Times New Roman"/>
                <w:lang w:eastAsia="cs-CZ"/>
              </w:rPr>
              <w:footnoteReference w:id="1"/>
            </w:r>
          </w:p>
        </w:tc>
      </w:tr>
      <w:tr w:rsidR="007867B4" w:rsidRPr="00600E7E" w:rsidTr="00890942">
        <w:trPr>
          <w:trHeight w:val="593"/>
        </w:trPr>
        <w:tc>
          <w:tcPr>
            <w:tcW w:w="5000" w:type="pct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7867B4" w:rsidRPr="00600E7E" w:rsidRDefault="007867B4" w:rsidP="00890942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Změ</w:t>
            </w:r>
            <w:r>
              <w:rPr>
                <w:rFonts w:ascii="Times New Roman" w:eastAsia="Times New Roman" w:hAnsi="Times New Roman" w:cs="Times New Roman"/>
                <w:b/>
                <w:lang w:eastAsia="cs-CZ"/>
              </w:rPr>
              <w:t>ny názvů platné od 1. ledna 2023</w:t>
            </w: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 xml:space="preserve">: </w:t>
            </w:r>
          </w:p>
        </w:tc>
      </w:tr>
      <w:tr w:rsidR="007867B4" w:rsidRPr="00600E7E" w:rsidTr="00890942">
        <w:trPr>
          <w:trHeight w:val="593"/>
        </w:trPr>
        <w:tc>
          <w:tcPr>
            <w:tcW w:w="166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7867B4" w:rsidRPr="00600E7E" w:rsidRDefault="007867B4" w:rsidP="008909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Kód ekonomické zóny</w:t>
            </w:r>
          </w:p>
        </w:tc>
        <w:tc>
          <w:tcPr>
            <w:tcW w:w="1667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7867B4" w:rsidRPr="00600E7E" w:rsidRDefault="007867B4" w:rsidP="008909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Původní název ekonomické zóny</w:t>
            </w:r>
          </w:p>
        </w:tc>
        <w:tc>
          <w:tcPr>
            <w:tcW w:w="166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7867B4" w:rsidRPr="00600E7E" w:rsidRDefault="007867B4" w:rsidP="008909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Nový název ekonomické zóny</w:t>
            </w:r>
          </w:p>
        </w:tc>
      </w:tr>
      <w:tr w:rsidR="00EB54F3" w:rsidRPr="00600E7E" w:rsidTr="00890942">
        <w:trPr>
          <w:trHeight w:val="593"/>
        </w:trPr>
        <w:tc>
          <w:tcPr>
            <w:tcW w:w="1667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B54F3" w:rsidRPr="00600E7E" w:rsidRDefault="00EB54F3" w:rsidP="00EB54F3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1013</w:t>
            </w:r>
          </w:p>
        </w:tc>
        <w:tc>
          <w:tcPr>
            <w:tcW w:w="1667" w:type="pct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B54F3" w:rsidRPr="00600E7E" w:rsidRDefault="00322D7C" w:rsidP="00EB54F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322D7C">
              <w:rPr>
                <w:rFonts w:ascii="Times New Roman" w:eastAsia="Times New Roman" w:hAnsi="Times New Roman" w:cs="Times New Roman"/>
                <w:lang w:eastAsia="cs-CZ"/>
              </w:rPr>
              <w:t>Euro-</w:t>
            </w:r>
            <w:proofErr w:type="spellStart"/>
            <w:r w:rsidRPr="00322D7C">
              <w:rPr>
                <w:rFonts w:ascii="Times New Roman" w:eastAsia="Times New Roman" w:hAnsi="Times New Roman" w:cs="Times New Roman"/>
                <w:lang w:eastAsia="cs-CZ"/>
              </w:rPr>
              <w:t>zone</w:t>
            </w:r>
            <w:proofErr w:type="spellEnd"/>
            <w:r w:rsidRPr="00322D7C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322D7C">
              <w:rPr>
                <w:rFonts w:ascii="Times New Roman" w:eastAsia="Times New Roman" w:hAnsi="Times New Roman" w:cs="Times New Roman"/>
                <w:lang w:eastAsia="cs-CZ"/>
              </w:rPr>
              <w:t>since</w:t>
            </w:r>
            <w:proofErr w:type="spellEnd"/>
            <w:r w:rsidRPr="00322D7C">
              <w:rPr>
                <w:rFonts w:ascii="Times New Roman" w:eastAsia="Times New Roman" w:hAnsi="Times New Roman" w:cs="Times New Roman"/>
                <w:lang w:eastAsia="cs-CZ"/>
              </w:rPr>
              <w:t xml:space="preserve"> 1999 (</w:t>
            </w:r>
            <w:proofErr w:type="spellStart"/>
            <w:r w:rsidRPr="00322D7C">
              <w:rPr>
                <w:rFonts w:ascii="Times New Roman" w:eastAsia="Times New Roman" w:hAnsi="Times New Roman" w:cs="Times New Roman"/>
                <w:lang w:eastAsia="cs-CZ"/>
              </w:rPr>
              <w:t>evolutionary</w:t>
            </w:r>
            <w:proofErr w:type="spellEnd"/>
            <w:r w:rsidRPr="00322D7C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322D7C">
              <w:rPr>
                <w:rFonts w:ascii="Times New Roman" w:eastAsia="Times New Roman" w:hAnsi="Times New Roman" w:cs="Times New Roman"/>
                <w:lang w:eastAsia="cs-CZ"/>
              </w:rPr>
              <w:t>definition</w:t>
            </w:r>
            <w:proofErr w:type="spellEnd"/>
            <w:r w:rsidRPr="00322D7C">
              <w:rPr>
                <w:rFonts w:ascii="Times New Roman" w:eastAsia="Times New Roman" w:hAnsi="Times New Roman" w:cs="Times New Roman"/>
                <w:lang w:eastAsia="cs-CZ"/>
              </w:rPr>
              <w:t>)</w:t>
            </w:r>
          </w:p>
        </w:tc>
        <w:tc>
          <w:tcPr>
            <w:tcW w:w="1666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B54F3" w:rsidRPr="00600E7E" w:rsidRDefault="00EB54F3" w:rsidP="00EB54F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lang w:eastAsia="cs-CZ"/>
              </w:rPr>
              <w:t>Euro area</w:t>
            </w: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since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1999 (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evolutionary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definition</w:t>
            </w:r>
            <w:proofErr w:type="spellEnd"/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)</w:t>
            </w:r>
          </w:p>
        </w:tc>
      </w:tr>
      <w:tr w:rsidR="00EB54F3" w:rsidRPr="00600E7E" w:rsidTr="00890942">
        <w:trPr>
          <w:trHeight w:val="593"/>
        </w:trPr>
        <w:tc>
          <w:tcPr>
            <w:tcW w:w="166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B54F3" w:rsidRPr="00600E7E" w:rsidRDefault="00EB54F3" w:rsidP="00EB54F3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lang w:eastAsia="cs-CZ"/>
              </w:rPr>
              <w:t>1014</w:t>
            </w:r>
          </w:p>
        </w:tc>
        <w:tc>
          <w:tcPr>
            <w:tcW w:w="1667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B54F3" w:rsidRPr="00600E7E" w:rsidRDefault="00EB54F3" w:rsidP="00EB54F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EB54F3">
              <w:rPr>
                <w:rFonts w:ascii="Times New Roman" w:eastAsia="Times New Roman" w:hAnsi="Times New Roman" w:cs="Times New Roman"/>
                <w:lang w:eastAsia="cs-CZ"/>
              </w:rPr>
              <w:t>Extra-euro-</w:t>
            </w:r>
            <w:proofErr w:type="spellStart"/>
            <w:r w:rsidRPr="00EB54F3">
              <w:rPr>
                <w:rFonts w:ascii="Times New Roman" w:eastAsia="Times New Roman" w:hAnsi="Times New Roman" w:cs="Times New Roman"/>
                <w:lang w:eastAsia="cs-CZ"/>
              </w:rPr>
              <w:t>zone</w:t>
            </w:r>
            <w:proofErr w:type="spellEnd"/>
            <w:r w:rsidRPr="00EB54F3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EB54F3">
              <w:rPr>
                <w:rFonts w:ascii="Times New Roman" w:eastAsia="Times New Roman" w:hAnsi="Times New Roman" w:cs="Times New Roman"/>
                <w:lang w:eastAsia="cs-CZ"/>
              </w:rPr>
              <w:t>since</w:t>
            </w:r>
            <w:proofErr w:type="spellEnd"/>
            <w:r w:rsidRPr="00EB54F3">
              <w:rPr>
                <w:rFonts w:ascii="Times New Roman" w:eastAsia="Times New Roman" w:hAnsi="Times New Roman" w:cs="Times New Roman"/>
                <w:lang w:eastAsia="cs-CZ"/>
              </w:rPr>
              <w:t xml:space="preserve"> 1999 (</w:t>
            </w:r>
            <w:proofErr w:type="spellStart"/>
            <w:r w:rsidRPr="00EB54F3">
              <w:rPr>
                <w:rFonts w:ascii="Times New Roman" w:eastAsia="Times New Roman" w:hAnsi="Times New Roman" w:cs="Times New Roman"/>
                <w:lang w:eastAsia="cs-CZ"/>
              </w:rPr>
              <w:t>evolutionary</w:t>
            </w:r>
            <w:proofErr w:type="spellEnd"/>
            <w:r w:rsidRPr="00EB54F3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EB54F3">
              <w:rPr>
                <w:rFonts w:ascii="Times New Roman" w:eastAsia="Times New Roman" w:hAnsi="Times New Roman" w:cs="Times New Roman"/>
                <w:lang w:eastAsia="cs-CZ"/>
              </w:rPr>
              <w:t>definition</w:t>
            </w:r>
            <w:proofErr w:type="spellEnd"/>
            <w:r w:rsidRPr="00EB54F3">
              <w:rPr>
                <w:rFonts w:ascii="Times New Roman" w:eastAsia="Times New Roman" w:hAnsi="Times New Roman" w:cs="Times New Roman"/>
                <w:lang w:eastAsia="cs-CZ"/>
              </w:rPr>
              <w:t>)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B54F3" w:rsidRPr="00600E7E" w:rsidRDefault="00EB54F3" w:rsidP="00EB54F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lang w:eastAsia="cs-CZ"/>
              </w:rPr>
              <w:t>Extra-euro area</w:t>
            </w:r>
            <w:r w:rsidRPr="00EB54F3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EB54F3">
              <w:rPr>
                <w:rFonts w:ascii="Times New Roman" w:eastAsia="Times New Roman" w:hAnsi="Times New Roman" w:cs="Times New Roman"/>
                <w:lang w:eastAsia="cs-CZ"/>
              </w:rPr>
              <w:t>since</w:t>
            </w:r>
            <w:proofErr w:type="spellEnd"/>
            <w:r w:rsidRPr="00EB54F3">
              <w:rPr>
                <w:rFonts w:ascii="Times New Roman" w:eastAsia="Times New Roman" w:hAnsi="Times New Roman" w:cs="Times New Roman"/>
                <w:lang w:eastAsia="cs-CZ"/>
              </w:rPr>
              <w:t xml:space="preserve"> 1999 (</w:t>
            </w:r>
            <w:proofErr w:type="spellStart"/>
            <w:r w:rsidRPr="00EB54F3">
              <w:rPr>
                <w:rFonts w:ascii="Times New Roman" w:eastAsia="Times New Roman" w:hAnsi="Times New Roman" w:cs="Times New Roman"/>
                <w:lang w:eastAsia="cs-CZ"/>
              </w:rPr>
              <w:t>evolutionary</w:t>
            </w:r>
            <w:proofErr w:type="spellEnd"/>
            <w:r w:rsidRPr="00EB54F3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EB54F3">
              <w:rPr>
                <w:rFonts w:ascii="Times New Roman" w:eastAsia="Times New Roman" w:hAnsi="Times New Roman" w:cs="Times New Roman"/>
                <w:lang w:eastAsia="cs-CZ"/>
              </w:rPr>
              <w:t>definition</w:t>
            </w:r>
            <w:proofErr w:type="spellEnd"/>
            <w:r w:rsidRPr="00EB54F3">
              <w:rPr>
                <w:rFonts w:ascii="Times New Roman" w:eastAsia="Times New Roman" w:hAnsi="Times New Roman" w:cs="Times New Roman"/>
                <w:lang w:eastAsia="cs-CZ"/>
              </w:rPr>
              <w:t>)</w:t>
            </w:r>
          </w:p>
        </w:tc>
      </w:tr>
      <w:tr w:rsidR="00EB54F3" w:rsidRPr="00600E7E" w:rsidTr="00890942">
        <w:trPr>
          <w:trHeight w:val="593"/>
        </w:trPr>
        <w:tc>
          <w:tcPr>
            <w:tcW w:w="166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B54F3" w:rsidRPr="00600E7E" w:rsidRDefault="00062052" w:rsidP="00EB54F3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lang w:eastAsia="cs-CZ"/>
              </w:rPr>
              <w:t>2019</w:t>
            </w:r>
          </w:p>
        </w:tc>
        <w:tc>
          <w:tcPr>
            <w:tcW w:w="1667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B54F3" w:rsidRPr="00600E7E" w:rsidRDefault="00062052" w:rsidP="00EB54F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062052">
              <w:rPr>
                <w:rFonts w:ascii="Times New Roman" w:eastAsia="Times New Roman" w:hAnsi="Times New Roman" w:cs="Times New Roman"/>
                <w:lang w:eastAsia="cs-CZ"/>
              </w:rPr>
              <w:t>Euro-</w:t>
            </w:r>
            <w:proofErr w:type="spellStart"/>
            <w:r w:rsidRPr="00062052">
              <w:rPr>
                <w:rFonts w:ascii="Times New Roman" w:eastAsia="Times New Roman" w:hAnsi="Times New Roman" w:cs="Times New Roman"/>
                <w:lang w:eastAsia="cs-CZ"/>
              </w:rPr>
              <w:t>zone</w:t>
            </w:r>
            <w:proofErr w:type="spellEnd"/>
            <w:r w:rsidRPr="00062052">
              <w:rPr>
                <w:rFonts w:ascii="Times New Roman" w:eastAsia="Times New Roman" w:hAnsi="Times New Roman" w:cs="Times New Roman"/>
                <w:lang w:eastAsia="cs-CZ"/>
              </w:rPr>
              <w:t xml:space="preserve"> (19)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B54F3" w:rsidRPr="00600E7E" w:rsidRDefault="00062052" w:rsidP="00EB54F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062052">
              <w:rPr>
                <w:rFonts w:ascii="Times New Roman" w:eastAsia="Times New Roman" w:hAnsi="Times New Roman" w:cs="Times New Roman"/>
                <w:lang w:eastAsia="cs-CZ"/>
              </w:rPr>
              <w:t>Euro area (19)</w:t>
            </w:r>
          </w:p>
        </w:tc>
      </w:tr>
      <w:tr w:rsidR="00062052" w:rsidRPr="00600E7E" w:rsidTr="00890942">
        <w:trPr>
          <w:trHeight w:val="593"/>
        </w:trPr>
        <w:tc>
          <w:tcPr>
            <w:tcW w:w="166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62052" w:rsidRDefault="007B205D" w:rsidP="00EB54F3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lang w:eastAsia="cs-CZ"/>
              </w:rPr>
              <w:t xml:space="preserve">2119 </w:t>
            </w:r>
          </w:p>
        </w:tc>
        <w:tc>
          <w:tcPr>
            <w:tcW w:w="1667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62052" w:rsidRPr="00062052" w:rsidRDefault="007B205D" w:rsidP="00EB54F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7B205D">
              <w:rPr>
                <w:rFonts w:ascii="Times New Roman" w:eastAsia="Times New Roman" w:hAnsi="Times New Roman" w:cs="Times New Roman"/>
                <w:lang w:eastAsia="cs-CZ"/>
              </w:rPr>
              <w:t>Extra-euro-</w:t>
            </w:r>
            <w:proofErr w:type="spellStart"/>
            <w:r w:rsidRPr="007B205D">
              <w:rPr>
                <w:rFonts w:ascii="Times New Roman" w:eastAsia="Times New Roman" w:hAnsi="Times New Roman" w:cs="Times New Roman"/>
                <w:lang w:eastAsia="cs-CZ"/>
              </w:rPr>
              <w:t>zone</w:t>
            </w:r>
            <w:proofErr w:type="spellEnd"/>
            <w:r w:rsidRPr="007B205D">
              <w:rPr>
                <w:rFonts w:ascii="Times New Roman" w:eastAsia="Times New Roman" w:hAnsi="Times New Roman" w:cs="Times New Roman"/>
                <w:lang w:eastAsia="cs-CZ"/>
              </w:rPr>
              <w:t xml:space="preserve"> (19)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62052" w:rsidRPr="00062052" w:rsidRDefault="007B205D" w:rsidP="00EB54F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7B205D">
              <w:rPr>
                <w:rFonts w:ascii="Times New Roman" w:eastAsia="Times New Roman" w:hAnsi="Times New Roman" w:cs="Times New Roman"/>
                <w:lang w:eastAsia="cs-CZ"/>
              </w:rPr>
              <w:t>Extra-euro area (19)</w:t>
            </w:r>
          </w:p>
        </w:tc>
      </w:tr>
      <w:tr w:rsidR="00890942" w:rsidRPr="00600E7E" w:rsidTr="00890942">
        <w:trPr>
          <w:trHeight w:val="593"/>
        </w:trPr>
        <w:tc>
          <w:tcPr>
            <w:tcW w:w="166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90942" w:rsidRPr="00824207" w:rsidRDefault="00890942" w:rsidP="00EA5B10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824207">
              <w:rPr>
                <w:rFonts w:ascii="Times New Roman" w:eastAsia="Times New Roman" w:hAnsi="Times New Roman" w:cs="Times New Roman"/>
                <w:lang w:eastAsia="cs-CZ"/>
              </w:rPr>
              <w:t>1055</w:t>
            </w:r>
          </w:p>
        </w:tc>
        <w:tc>
          <w:tcPr>
            <w:tcW w:w="1667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90942" w:rsidRPr="00824207" w:rsidRDefault="00EA5B10" w:rsidP="00EA5B1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824207">
              <w:rPr>
                <w:rFonts w:ascii="Times New Roman" w:eastAsia="Times New Roman" w:hAnsi="Times New Roman" w:cs="Times New Roman"/>
                <w:lang w:eastAsia="cs-CZ"/>
              </w:rPr>
              <w:t xml:space="preserve">MEDA Union </w:t>
            </w:r>
            <w:proofErr w:type="spellStart"/>
            <w:r w:rsidRPr="00824207">
              <w:rPr>
                <w:rFonts w:ascii="Times New Roman" w:eastAsia="Times New Roman" w:hAnsi="Times New Roman" w:cs="Times New Roman"/>
                <w:lang w:eastAsia="cs-CZ"/>
              </w:rPr>
              <w:t>for</w:t>
            </w:r>
            <w:proofErr w:type="spellEnd"/>
            <w:r w:rsidRPr="00824207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824207">
              <w:rPr>
                <w:rFonts w:ascii="Times New Roman" w:eastAsia="Times New Roman" w:hAnsi="Times New Roman" w:cs="Times New Roman"/>
                <w:lang w:eastAsia="cs-CZ"/>
              </w:rPr>
              <w:t>the</w:t>
            </w:r>
            <w:proofErr w:type="spellEnd"/>
            <w:r w:rsidRPr="00824207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824207">
              <w:rPr>
                <w:rFonts w:ascii="Times New Roman" w:eastAsia="Times New Roman" w:hAnsi="Times New Roman" w:cs="Times New Roman"/>
                <w:lang w:eastAsia="cs-CZ"/>
              </w:rPr>
              <w:t>Mediterranean</w:t>
            </w:r>
            <w:proofErr w:type="spellEnd"/>
            <w:r w:rsidRPr="00824207">
              <w:rPr>
                <w:rFonts w:ascii="Times New Roman" w:eastAsia="Times New Roman" w:hAnsi="Times New Roman" w:cs="Times New Roman"/>
                <w:lang w:eastAsia="cs-CZ"/>
              </w:rPr>
              <w:t xml:space="preserve"> (</w:t>
            </w:r>
            <w:proofErr w:type="spellStart"/>
            <w:r w:rsidRPr="00824207">
              <w:rPr>
                <w:rFonts w:ascii="Times New Roman" w:eastAsia="Times New Roman" w:hAnsi="Times New Roman" w:cs="Times New Roman"/>
                <w:lang w:eastAsia="cs-CZ"/>
              </w:rPr>
              <w:t>excluding</w:t>
            </w:r>
            <w:proofErr w:type="spellEnd"/>
            <w:r w:rsidRPr="00824207">
              <w:rPr>
                <w:rFonts w:ascii="Times New Roman" w:eastAsia="Times New Roman" w:hAnsi="Times New Roman" w:cs="Times New Roman"/>
                <w:lang w:eastAsia="cs-CZ"/>
              </w:rPr>
              <w:t xml:space="preserve"> EU)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90942" w:rsidRPr="00824207" w:rsidRDefault="00EA5B10" w:rsidP="002169D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824207">
              <w:rPr>
                <w:rFonts w:ascii="Times New Roman" w:eastAsia="Times New Roman" w:hAnsi="Times New Roman" w:cs="Times New Roman"/>
                <w:lang w:eastAsia="cs-CZ"/>
              </w:rPr>
              <w:t>UfM</w:t>
            </w:r>
            <w:proofErr w:type="spellEnd"/>
            <w:r w:rsidRPr="00824207">
              <w:rPr>
                <w:rFonts w:ascii="Times New Roman" w:eastAsia="Times New Roman" w:hAnsi="Times New Roman" w:cs="Times New Roman"/>
                <w:lang w:eastAsia="cs-CZ"/>
              </w:rPr>
              <w:t xml:space="preserve"> Union </w:t>
            </w:r>
            <w:proofErr w:type="spellStart"/>
            <w:r w:rsidRPr="00824207">
              <w:rPr>
                <w:rFonts w:ascii="Times New Roman" w:eastAsia="Times New Roman" w:hAnsi="Times New Roman" w:cs="Times New Roman"/>
                <w:lang w:eastAsia="cs-CZ"/>
              </w:rPr>
              <w:t>for</w:t>
            </w:r>
            <w:proofErr w:type="spellEnd"/>
            <w:r w:rsidRPr="00824207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824207">
              <w:rPr>
                <w:rFonts w:ascii="Times New Roman" w:eastAsia="Times New Roman" w:hAnsi="Times New Roman" w:cs="Times New Roman"/>
                <w:lang w:eastAsia="cs-CZ"/>
              </w:rPr>
              <w:t>the</w:t>
            </w:r>
            <w:proofErr w:type="spellEnd"/>
            <w:r w:rsidRPr="00824207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824207">
              <w:rPr>
                <w:rFonts w:ascii="Times New Roman" w:eastAsia="Times New Roman" w:hAnsi="Times New Roman" w:cs="Times New Roman"/>
                <w:lang w:eastAsia="cs-CZ"/>
              </w:rPr>
              <w:t>Mediterranean</w:t>
            </w:r>
            <w:proofErr w:type="spellEnd"/>
            <w:r w:rsidRPr="00824207">
              <w:rPr>
                <w:rFonts w:ascii="Times New Roman" w:eastAsia="Times New Roman" w:hAnsi="Times New Roman" w:cs="Times New Roman"/>
                <w:lang w:eastAsia="cs-CZ"/>
              </w:rPr>
              <w:t xml:space="preserve"> (</w:t>
            </w:r>
            <w:proofErr w:type="spellStart"/>
            <w:r w:rsidRPr="00824207">
              <w:rPr>
                <w:rFonts w:ascii="Times New Roman" w:eastAsia="Times New Roman" w:hAnsi="Times New Roman" w:cs="Times New Roman"/>
                <w:lang w:eastAsia="cs-CZ"/>
              </w:rPr>
              <w:t>excluding</w:t>
            </w:r>
            <w:proofErr w:type="spellEnd"/>
            <w:r w:rsidRPr="00824207">
              <w:rPr>
                <w:rFonts w:ascii="Times New Roman" w:eastAsia="Times New Roman" w:hAnsi="Times New Roman" w:cs="Times New Roman"/>
                <w:lang w:eastAsia="cs-CZ"/>
              </w:rPr>
              <w:t xml:space="preserve"> EU)</w:t>
            </w:r>
            <w:r w:rsidR="002169D3" w:rsidRPr="00824207">
              <w:rPr>
                <w:rFonts w:ascii="Times New Roman" w:eastAsia="Times New Roman" w:hAnsi="Times New Roman" w:cs="Times New Roman"/>
                <w:vertAlign w:val="superscript"/>
                <w:lang w:eastAsia="cs-CZ"/>
              </w:rPr>
              <w:t>1</w:t>
            </w:r>
            <w:r w:rsidR="002169D3" w:rsidRPr="00824207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</w:p>
        </w:tc>
      </w:tr>
      <w:tr w:rsidR="0045683E" w:rsidRPr="00600E7E" w:rsidTr="00871F41">
        <w:trPr>
          <w:trHeight w:val="593"/>
        </w:trPr>
        <w:tc>
          <w:tcPr>
            <w:tcW w:w="1667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5683E" w:rsidRPr="00824207" w:rsidRDefault="0045683E" w:rsidP="00EA5B10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824207">
              <w:rPr>
                <w:rFonts w:ascii="Times New Roman" w:eastAsia="Times New Roman" w:hAnsi="Times New Roman" w:cs="Times New Roman"/>
                <w:lang w:eastAsia="cs-CZ"/>
              </w:rPr>
              <w:t>1055</w:t>
            </w:r>
          </w:p>
        </w:tc>
        <w:tc>
          <w:tcPr>
            <w:tcW w:w="1667" w:type="pct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5683E" w:rsidRPr="00824207" w:rsidRDefault="0045683E" w:rsidP="00EA5B1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824207">
              <w:rPr>
                <w:rFonts w:ascii="Times New Roman" w:eastAsia="Times New Roman" w:hAnsi="Times New Roman" w:cs="Times New Roman"/>
                <w:lang w:eastAsia="cs-CZ"/>
              </w:rPr>
              <w:t>MEDA Unie pro Středomoří (bez EU)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5683E" w:rsidRPr="00824207" w:rsidRDefault="0045683E" w:rsidP="00EB54F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824207">
              <w:rPr>
                <w:rFonts w:ascii="Times New Roman" w:eastAsia="Times New Roman" w:hAnsi="Times New Roman" w:cs="Times New Roman"/>
                <w:lang w:eastAsia="cs-CZ"/>
              </w:rPr>
              <w:t>UfM</w:t>
            </w:r>
            <w:proofErr w:type="spellEnd"/>
            <w:r w:rsidRPr="00824207">
              <w:rPr>
                <w:rFonts w:ascii="Times New Roman" w:eastAsia="Times New Roman" w:hAnsi="Times New Roman" w:cs="Times New Roman"/>
                <w:lang w:eastAsia="cs-CZ"/>
              </w:rPr>
              <w:t xml:space="preserve"> Unie pro Středomoří (bez EU)</w:t>
            </w:r>
            <w:r w:rsidR="002169D3" w:rsidRPr="00824207">
              <w:rPr>
                <w:rFonts w:ascii="Times New Roman" w:eastAsia="Times New Roman" w:hAnsi="Times New Roman" w:cs="Times New Roman"/>
                <w:vertAlign w:val="superscript"/>
                <w:lang w:eastAsia="cs-CZ"/>
              </w:rPr>
              <w:t>1</w:t>
            </w:r>
          </w:p>
        </w:tc>
      </w:tr>
      <w:tr w:rsidR="00871F41" w:rsidRPr="00600E7E" w:rsidTr="00871F41">
        <w:trPr>
          <w:trHeight w:val="593"/>
        </w:trPr>
        <w:tc>
          <w:tcPr>
            <w:tcW w:w="5000" w:type="pct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871F41" w:rsidRPr="00EA5B10" w:rsidRDefault="00871F41" w:rsidP="00871F41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highlight w:val="yellow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lang w:eastAsia="cs-CZ"/>
              </w:rPr>
              <w:t>Změny platné od 1. ledna 2024</w:t>
            </w: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:</w:t>
            </w:r>
          </w:p>
        </w:tc>
      </w:tr>
      <w:tr w:rsidR="00871F41" w:rsidRPr="00600E7E" w:rsidTr="00171E28">
        <w:trPr>
          <w:trHeight w:val="593"/>
        </w:trPr>
        <w:tc>
          <w:tcPr>
            <w:tcW w:w="2943" w:type="pct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71F41" w:rsidRDefault="00DD28C6" w:rsidP="00171E28">
            <w:pPr>
              <w:spacing w:before="120" w:after="0" w:line="240" w:lineRule="auto"/>
              <w:ind w:left="639" w:hanging="639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1053  Organizace zemí vyvážející ropu</w:t>
            </w:r>
          </w:p>
        </w:tc>
        <w:tc>
          <w:tcPr>
            <w:tcW w:w="2057" w:type="pct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71F41" w:rsidRDefault="00DD28C6" w:rsidP="00DD28C6">
            <w:pPr>
              <w:tabs>
                <w:tab w:val="left" w:pos="612"/>
              </w:tabs>
              <w:spacing w:before="120" w:after="60" w:line="240" w:lineRule="auto"/>
              <w:ind w:left="639" w:hanging="639"/>
              <w:rPr>
                <w:rFonts w:ascii="Times New Roman" w:eastAsia="Times New Roman" w:hAnsi="Times New Roman" w:cs="Times New Roman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lang w:eastAsia="cs-CZ"/>
              </w:rPr>
              <w:t>- AO (330</w:t>
            </w: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 xml:space="preserve">) </w:t>
            </w:r>
            <w:r>
              <w:rPr>
                <w:rFonts w:ascii="Times New Roman" w:eastAsia="Times New Roman" w:hAnsi="Times New Roman" w:cs="Times New Roman"/>
                <w:lang w:eastAsia="cs-CZ"/>
              </w:rPr>
              <w:t>Angola</w:t>
            </w:r>
          </w:p>
        </w:tc>
      </w:tr>
      <w:tr w:rsidR="00171E28" w:rsidRPr="00600E7E" w:rsidTr="00171E28">
        <w:trPr>
          <w:trHeight w:val="593"/>
        </w:trPr>
        <w:tc>
          <w:tcPr>
            <w:tcW w:w="2943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71E28" w:rsidRPr="00171E28" w:rsidRDefault="00DD28C6" w:rsidP="00171E28">
            <w:pPr>
              <w:spacing w:before="120" w:after="0" w:line="240" w:lineRule="auto"/>
              <w:ind w:left="639" w:hanging="639"/>
              <w:rPr>
                <w:rFonts w:ascii="Times New Roman" w:eastAsia="Times New Roman" w:hAnsi="Times New Roman" w:cs="Times New Roman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lang w:eastAsia="cs-CZ"/>
              </w:rPr>
              <w:t xml:space="preserve">1130 </w:t>
            </w: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Kandidátské země</w:t>
            </w:r>
          </w:p>
        </w:tc>
        <w:tc>
          <w:tcPr>
            <w:tcW w:w="2057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71E28" w:rsidRPr="00171E28" w:rsidRDefault="00F34251" w:rsidP="00171E28">
            <w:pPr>
              <w:tabs>
                <w:tab w:val="left" w:pos="612"/>
              </w:tabs>
              <w:spacing w:before="120" w:after="60" w:line="240" w:lineRule="auto"/>
              <w:ind w:left="639" w:hanging="639"/>
              <w:rPr>
                <w:rFonts w:ascii="Times New Roman" w:eastAsia="Times New Roman" w:hAnsi="Times New Roman" w:cs="Times New Roman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lang w:eastAsia="cs-CZ"/>
              </w:rPr>
              <w:t xml:space="preserve">+ GE (076) </w:t>
            </w:r>
            <w:r w:rsidR="003D5F8D" w:rsidRPr="003D5F8D">
              <w:rPr>
                <w:rFonts w:ascii="Times New Roman" w:eastAsia="Times New Roman" w:hAnsi="Times New Roman" w:cs="Times New Roman"/>
                <w:lang w:eastAsia="cs-CZ"/>
              </w:rPr>
              <w:t>Gruzie</w:t>
            </w:r>
          </w:p>
        </w:tc>
      </w:tr>
      <w:tr w:rsidR="00171E28" w:rsidRPr="00600E7E" w:rsidTr="00171E28">
        <w:trPr>
          <w:trHeight w:val="593"/>
        </w:trPr>
        <w:tc>
          <w:tcPr>
            <w:tcW w:w="2943" w:type="pct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71E28" w:rsidRPr="00171E28" w:rsidRDefault="008F5BD2" w:rsidP="00171E28">
            <w:pPr>
              <w:spacing w:before="120" w:after="0" w:line="240" w:lineRule="auto"/>
              <w:ind w:left="639" w:hanging="639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1330  Společný jihoamerický trh</w:t>
            </w:r>
          </w:p>
        </w:tc>
        <w:tc>
          <w:tcPr>
            <w:tcW w:w="2057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71E28" w:rsidRPr="00171E28" w:rsidRDefault="00390E56" w:rsidP="00171E28">
            <w:pPr>
              <w:tabs>
                <w:tab w:val="left" w:pos="612"/>
              </w:tabs>
              <w:spacing w:before="120" w:after="60" w:line="240" w:lineRule="auto"/>
              <w:ind w:left="639" w:hanging="639"/>
              <w:rPr>
                <w:rFonts w:ascii="Times New Roman" w:eastAsia="Times New Roman" w:hAnsi="Times New Roman" w:cs="Times New Roman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lang w:eastAsia="cs-CZ"/>
              </w:rPr>
              <w:t xml:space="preserve">+ BO (516) </w:t>
            </w:r>
            <w:r w:rsidRPr="00390E56">
              <w:rPr>
                <w:rFonts w:ascii="Times New Roman" w:eastAsia="Times New Roman" w:hAnsi="Times New Roman" w:cs="Times New Roman"/>
                <w:lang w:eastAsia="cs-CZ"/>
              </w:rPr>
              <w:t>Mnohonárodní stát Bolívie</w:t>
            </w:r>
          </w:p>
        </w:tc>
      </w:tr>
      <w:tr w:rsidR="00171E28" w:rsidRPr="00600E7E" w:rsidTr="00A178F8">
        <w:trPr>
          <w:trHeight w:val="593"/>
        </w:trPr>
        <w:tc>
          <w:tcPr>
            <w:tcW w:w="2943" w:type="pct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71E28" w:rsidRPr="00350EC3" w:rsidRDefault="008F5BD2" w:rsidP="00871F41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highlight w:val="yellow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1430  Nejméně rozvinuté země</w:t>
            </w:r>
          </w:p>
        </w:tc>
        <w:tc>
          <w:tcPr>
            <w:tcW w:w="2057" w:type="pct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71E28" w:rsidRPr="00390E56" w:rsidRDefault="00390E56" w:rsidP="00390E56">
            <w:pPr>
              <w:tabs>
                <w:tab w:val="left" w:pos="612"/>
              </w:tabs>
              <w:spacing w:before="120" w:after="60" w:line="240" w:lineRule="auto"/>
              <w:ind w:left="639" w:hanging="639"/>
              <w:rPr>
                <w:rFonts w:ascii="Times New Roman" w:eastAsia="Times New Roman" w:hAnsi="Times New Roman" w:cs="Times New Roman"/>
                <w:highlight w:val="yellow"/>
                <w:lang w:eastAsia="cs-CZ"/>
              </w:rPr>
            </w:pPr>
            <w:r w:rsidRPr="00390E56">
              <w:rPr>
                <w:rFonts w:ascii="Times New Roman" w:eastAsia="Times New Roman" w:hAnsi="Times New Roman" w:cs="Times New Roman"/>
                <w:lang w:eastAsia="cs-CZ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lang w:eastAsia="cs-CZ"/>
              </w:rPr>
              <w:t xml:space="preserve">BT (675) </w:t>
            </w:r>
            <w:r w:rsidRPr="00390E56">
              <w:rPr>
                <w:rFonts w:ascii="Times New Roman" w:eastAsia="Times New Roman" w:hAnsi="Times New Roman" w:cs="Times New Roman"/>
                <w:lang w:eastAsia="cs-CZ"/>
              </w:rPr>
              <w:t>Bhútán</w:t>
            </w:r>
          </w:p>
        </w:tc>
      </w:tr>
      <w:tr w:rsidR="00A178F8" w:rsidRPr="00600E7E" w:rsidTr="00A178F8">
        <w:trPr>
          <w:trHeight w:val="593"/>
        </w:trPr>
        <w:tc>
          <w:tcPr>
            <w:tcW w:w="5000" w:type="pct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A178F8" w:rsidRPr="00A178F8" w:rsidRDefault="00A178F8" w:rsidP="00A178F8">
            <w:pPr>
              <w:tabs>
                <w:tab w:val="left" w:pos="612"/>
              </w:tabs>
              <w:spacing w:before="120" w:after="60" w:line="240" w:lineRule="auto"/>
              <w:ind w:left="639" w:hanging="639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lang w:eastAsia="cs-CZ"/>
              </w:rPr>
              <w:t>Změny platné od 1. ledna 2025</w:t>
            </w:r>
            <w:r w:rsidRPr="00600E7E">
              <w:rPr>
                <w:rFonts w:ascii="Times New Roman" w:eastAsia="Times New Roman" w:hAnsi="Times New Roman" w:cs="Times New Roman"/>
                <w:b/>
                <w:lang w:eastAsia="cs-CZ"/>
              </w:rPr>
              <w:t>:</w:t>
            </w:r>
          </w:p>
        </w:tc>
      </w:tr>
      <w:tr w:rsidR="00A178F8" w:rsidRPr="00600E7E" w:rsidTr="00171E28">
        <w:trPr>
          <w:trHeight w:val="593"/>
        </w:trPr>
        <w:tc>
          <w:tcPr>
            <w:tcW w:w="2943" w:type="pct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178F8" w:rsidRPr="00600E7E" w:rsidRDefault="00A178F8" w:rsidP="00871F41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600E7E">
              <w:rPr>
                <w:rFonts w:ascii="Times New Roman" w:eastAsia="Times New Roman" w:hAnsi="Times New Roman" w:cs="Times New Roman"/>
                <w:lang w:eastAsia="cs-CZ"/>
              </w:rPr>
              <w:t>1430  Nejméně rozvinuté země</w:t>
            </w:r>
          </w:p>
        </w:tc>
        <w:tc>
          <w:tcPr>
            <w:tcW w:w="2057" w:type="pct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178F8" w:rsidRPr="00390E56" w:rsidRDefault="00A178F8" w:rsidP="00390E56">
            <w:pPr>
              <w:tabs>
                <w:tab w:val="left" w:pos="612"/>
              </w:tabs>
              <w:spacing w:before="120" w:after="60" w:line="240" w:lineRule="auto"/>
              <w:ind w:left="639" w:hanging="639"/>
              <w:rPr>
                <w:rFonts w:ascii="Times New Roman" w:eastAsia="Times New Roman" w:hAnsi="Times New Roman" w:cs="Times New Roman"/>
                <w:lang w:eastAsia="cs-CZ"/>
              </w:rPr>
            </w:pPr>
            <w:r w:rsidRPr="00390E56">
              <w:rPr>
                <w:rFonts w:ascii="Times New Roman" w:eastAsia="Times New Roman" w:hAnsi="Times New Roman" w:cs="Times New Roman"/>
                <w:lang w:eastAsia="cs-CZ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lang w:eastAsia="cs-CZ"/>
              </w:rPr>
              <w:t xml:space="preserve">ST (311) </w:t>
            </w:r>
            <w:r w:rsidRPr="00A178F8">
              <w:rPr>
                <w:rFonts w:ascii="Times New Roman" w:eastAsia="Times New Roman" w:hAnsi="Times New Roman" w:cs="Times New Roman"/>
                <w:lang w:eastAsia="cs-CZ"/>
              </w:rPr>
              <w:t>Svatý Tomáš a Princův ostrov</w:t>
            </w:r>
          </w:p>
        </w:tc>
      </w:tr>
    </w:tbl>
    <w:p w:rsidR="002E1FEF" w:rsidRDefault="002E1FEF" w:rsidP="00237C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</w:p>
    <w:p w:rsidR="00600E7E" w:rsidRDefault="00237C9F" w:rsidP="00237C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lastRenderedPageBreak/>
        <w:t>Geografické zóny</w:t>
      </w:r>
    </w:p>
    <w:p w:rsidR="00237C9F" w:rsidRDefault="00237C9F" w:rsidP="00237C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03"/>
        <w:gridCol w:w="2287"/>
        <w:gridCol w:w="917"/>
        <w:gridCol w:w="3201"/>
      </w:tblGrid>
      <w:tr w:rsidR="00237C9F" w:rsidRPr="00237C9F" w:rsidTr="00237C9F">
        <w:tc>
          <w:tcPr>
            <w:tcW w:w="5000" w:type="pct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:rsidR="00237C9F" w:rsidRPr="00237C9F" w:rsidRDefault="00237C9F" w:rsidP="00237C9F">
            <w:pPr>
              <w:spacing w:before="240" w:after="0" w:line="480" w:lineRule="auto"/>
              <w:jc w:val="center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b/>
                <w:lang w:eastAsia="cs-CZ"/>
              </w:rPr>
              <w:t>Geografické zóny</w:t>
            </w:r>
          </w:p>
        </w:tc>
      </w:tr>
      <w:tr w:rsidR="00237C9F" w:rsidRPr="00237C9F" w:rsidTr="00237C9F">
        <w:trPr>
          <w:trHeight w:val="593"/>
        </w:trPr>
        <w:tc>
          <w:tcPr>
            <w:tcW w:w="2857" w:type="pct"/>
            <w:gridSpan w:val="2"/>
            <w:tcBorders>
              <w:top w:val="single" w:sz="12" w:space="0" w:color="auto"/>
              <w:left w:val="single" w:sz="12" w:space="0" w:color="auto"/>
              <w:bottom w:val="doub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:rsidR="00237C9F" w:rsidRPr="00237C9F" w:rsidRDefault="00237C9F" w:rsidP="00237C9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b/>
                <w:lang w:eastAsia="cs-CZ"/>
              </w:rPr>
              <w:t>Geografická zóna:</w:t>
            </w:r>
          </w:p>
        </w:tc>
        <w:tc>
          <w:tcPr>
            <w:tcW w:w="2143" w:type="pct"/>
            <w:gridSpan w:val="2"/>
            <w:tcBorders>
              <w:top w:val="single" w:sz="12" w:space="0" w:color="auto"/>
              <w:left w:val="single" w:sz="12" w:space="0" w:color="auto"/>
              <w:bottom w:val="doub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:rsidR="00237C9F" w:rsidRPr="00237C9F" w:rsidRDefault="00237C9F" w:rsidP="00237C9F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b/>
                <w:lang w:eastAsia="cs-CZ"/>
              </w:rPr>
              <w:t>Změna:</w:t>
            </w:r>
          </w:p>
        </w:tc>
      </w:tr>
      <w:tr w:rsidR="00237C9F" w:rsidRPr="00237C9F" w:rsidTr="00237C9F">
        <w:trPr>
          <w:trHeight w:val="593"/>
        </w:trPr>
        <w:tc>
          <w:tcPr>
            <w:tcW w:w="5000" w:type="pct"/>
            <w:gridSpan w:val="4"/>
            <w:tcBorders>
              <w:top w:val="double" w:sz="12" w:space="0" w:color="auto"/>
              <w:left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237C9F" w:rsidRPr="00237C9F" w:rsidRDefault="00237C9F" w:rsidP="00237C9F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b/>
                <w:lang w:eastAsia="cs-CZ"/>
              </w:rPr>
              <w:t>Změny platné od 1. ledna 2013:</w:t>
            </w:r>
          </w:p>
        </w:tc>
      </w:tr>
      <w:tr w:rsidR="00237C9F" w:rsidRPr="00237C9F" w:rsidTr="00237C9F">
        <w:trPr>
          <w:trHeight w:val="593"/>
        </w:trPr>
        <w:tc>
          <w:tcPr>
            <w:tcW w:w="2857" w:type="pct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37C9F" w:rsidRPr="00237C9F" w:rsidRDefault="00237C9F" w:rsidP="00237C9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5200 Afrika</w:t>
            </w:r>
          </w:p>
        </w:tc>
        <w:tc>
          <w:tcPr>
            <w:tcW w:w="2143" w:type="pct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37C9F" w:rsidRPr="00237C9F" w:rsidRDefault="00237C9F" w:rsidP="00237C9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+ EH  (229)  Západní Sahara</w:t>
            </w:r>
          </w:p>
          <w:p w:rsidR="00237C9F" w:rsidRPr="00237C9F" w:rsidRDefault="00237C9F" w:rsidP="00237C9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+ SS  (225)  Jižní Súdán</w:t>
            </w:r>
          </w:p>
        </w:tc>
      </w:tr>
      <w:tr w:rsidR="00237C9F" w:rsidRPr="00237C9F" w:rsidTr="00237C9F">
        <w:trPr>
          <w:trHeight w:val="593"/>
        </w:trPr>
        <w:tc>
          <w:tcPr>
            <w:tcW w:w="2857" w:type="pct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37C9F" w:rsidRPr="00237C9F" w:rsidRDefault="00237C9F" w:rsidP="00237C9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5210  Severní Afrika</w:t>
            </w:r>
          </w:p>
        </w:tc>
        <w:tc>
          <w:tcPr>
            <w:tcW w:w="2143" w:type="pct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37C9F" w:rsidRPr="00237C9F" w:rsidRDefault="00237C9F" w:rsidP="00237C9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+ EH  (229)  Západní Sahara</w:t>
            </w:r>
          </w:p>
        </w:tc>
      </w:tr>
      <w:tr w:rsidR="00237C9F" w:rsidRPr="00237C9F" w:rsidTr="00237C9F">
        <w:trPr>
          <w:trHeight w:val="593"/>
        </w:trPr>
        <w:tc>
          <w:tcPr>
            <w:tcW w:w="2857" w:type="pct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37C9F" w:rsidRPr="00237C9F" w:rsidRDefault="00237C9F" w:rsidP="00237C9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5290  Ostatní africké země</w:t>
            </w:r>
          </w:p>
        </w:tc>
        <w:tc>
          <w:tcPr>
            <w:tcW w:w="2143" w:type="pct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37C9F" w:rsidRPr="00237C9F" w:rsidRDefault="00237C9F" w:rsidP="00237C9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+ SS  (225)  Jižní Súdán</w:t>
            </w:r>
          </w:p>
        </w:tc>
      </w:tr>
      <w:tr w:rsidR="00237C9F" w:rsidRPr="00237C9F" w:rsidTr="00237C9F">
        <w:trPr>
          <w:trHeight w:val="593"/>
        </w:trPr>
        <w:tc>
          <w:tcPr>
            <w:tcW w:w="2857" w:type="pct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37C9F" w:rsidRPr="00237C9F" w:rsidRDefault="00237C9F" w:rsidP="00237C9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5300 Amerika</w:t>
            </w:r>
          </w:p>
        </w:tc>
        <w:tc>
          <w:tcPr>
            <w:tcW w:w="2143" w:type="pct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37C9F" w:rsidRPr="00237C9F" w:rsidRDefault="00237C9F" w:rsidP="00237C9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- AN  (478)  Nizozemské Antily</w:t>
            </w:r>
          </w:p>
          <w:p w:rsidR="00237C9F" w:rsidRPr="00237C9F" w:rsidRDefault="00237C9F" w:rsidP="00237C9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+ BL  (466)  Svatý Bartoloměj</w:t>
            </w:r>
          </w:p>
          <w:p w:rsidR="00237C9F" w:rsidRPr="00237C9F" w:rsidRDefault="00237C9F" w:rsidP="00237C9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val="fr-BE"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val="fr-BE" w:eastAsia="cs-CZ"/>
              </w:rPr>
              <w:t xml:space="preserve">+ BQ  (477)  </w:t>
            </w:r>
            <w:proofErr w:type="spellStart"/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Bonaire</w:t>
            </w:r>
            <w:proofErr w:type="spellEnd"/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 xml:space="preserve">, Svatý Eustach a </w:t>
            </w:r>
            <w:proofErr w:type="spellStart"/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Saba</w:t>
            </w:r>
            <w:proofErr w:type="spellEnd"/>
          </w:p>
          <w:p w:rsidR="00237C9F" w:rsidRPr="00237C9F" w:rsidRDefault="00237C9F" w:rsidP="00237C9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+ CW  (475)  Curaçao</w:t>
            </w:r>
          </w:p>
          <w:p w:rsidR="00237C9F" w:rsidRPr="00237C9F" w:rsidRDefault="00237C9F" w:rsidP="00237C9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+ SX  (479)  Svatý Martin (nizozemská část)</w:t>
            </w:r>
          </w:p>
        </w:tc>
      </w:tr>
      <w:tr w:rsidR="00237C9F" w:rsidRPr="00237C9F" w:rsidTr="00237C9F">
        <w:trPr>
          <w:trHeight w:val="593"/>
        </w:trPr>
        <w:tc>
          <w:tcPr>
            <w:tcW w:w="2857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237C9F" w:rsidRPr="00237C9F" w:rsidRDefault="00237C9F" w:rsidP="00237C9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5320  Střední Amerika a Karibik</w:t>
            </w:r>
          </w:p>
          <w:p w:rsidR="00237C9F" w:rsidRPr="00237C9F" w:rsidRDefault="00237C9F" w:rsidP="00237C9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2143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237C9F" w:rsidRPr="00237C9F" w:rsidRDefault="00237C9F" w:rsidP="00237C9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- AN  (478)  Nizozemské Antily</w:t>
            </w:r>
          </w:p>
          <w:p w:rsidR="00237C9F" w:rsidRPr="00237C9F" w:rsidRDefault="00237C9F" w:rsidP="00237C9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+ BL  (466)  Svatý Bartoloměj</w:t>
            </w:r>
          </w:p>
          <w:p w:rsidR="00237C9F" w:rsidRPr="00237C9F" w:rsidRDefault="00237C9F" w:rsidP="00237C9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val="fr-BE"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val="fr-BE" w:eastAsia="cs-CZ"/>
              </w:rPr>
              <w:t xml:space="preserve">+ BQ  (477)  </w:t>
            </w:r>
            <w:proofErr w:type="spellStart"/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Bonaire</w:t>
            </w:r>
            <w:proofErr w:type="spellEnd"/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 xml:space="preserve">, Svatý Eustach a </w:t>
            </w:r>
            <w:proofErr w:type="spellStart"/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Saba</w:t>
            </w:r>
            <w:proofErr w:type="spellEnd"/>
          </w:p>
          <w:p w:rsidR="00237C9F" w:rsidRPr="00237C9F" w:rsidRDefault="00237C9F" w:rsidP="00237C9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+ CW  (475)  Curaçao</w:t>
            </w:r>
          </w:p>
          <w:p w:rsidR="00237C9F" w:rsidRPr="00237C9F" w:rsidRDefault="00237C9F" w:rsidP="00237C9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+ SX  (479)  Svatý Martin (nizozemská část)</w:t>
            </w:r>
          </w:p>
        </w:tc>
      </w:tr>
      <w:tr w:rsidR="00237C9F" w:rsidRPr="00237C9F" w:rsidTr="00237C9F">
        <w:trPr>
          <w:trHeight w:val="593"/>
        </w:trPr>
        <w:tc>
          <w:tcPr>
            <w:tcW w:w="2857" w:type="pct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37C9F" w:rsidRPr="00237C9F" w:rsidRDefault="00237C9F" w:rsidP="00237C9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strike/>
                <w:color w:val="FF0000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5900 Různé - nespecifikované a nevymezené země</w:t>
            </w:r>
          </w:p>
        </w:tc>
        <w:tc>
          <w:tcPr>
            <w:tcW w:w="2143" w:type="pct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37C9F" w:rsidRPr="00237C9F" w:rsidRDefault="00237C9F" w:rsidP="00237C9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strike/>
                <w:color w:val="FF0000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+ QP (955)  Volné moře</w:t>
            </w:r>
          </w:p>
        </w:tc>
      </w:tr>
      <w:tr w:rsidR="00237C9F" w:rsidRPr="00237C9F" w:rsidTr="00237C9F">
        <w:trPr>
          <w:trHeight w:val="593"/>
        </w:trPr>
        <w:tc>
          <w:tcPr>
            <w:tcW w:w="5000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237C9F" w:rsidRPr="00237C9F" w:rsidRDefault="00237C9F" w:rsidP="00237C9F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b/>
                <w:lang w:eastAsia="cs-CZ"/>
              </w:rPr>
              <w:t>Změny platné od 1. července 2013:</w:t>
            </w:r>
          </w:p>
        </w:tc>
      </w:tr>
      <w:tr w:rsidR="00237C9F" w:rsidRPr="00237C9F" w:rsidTr="00237C9F">
        <w:trPr>
          <w:trHeight w:val="593"/>
        </w:trPr>
        <w:tc>
          <w:tcPr>
            <w:tcW w:w="2857" w:type="pct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37C9F" w:rsidRPr="00237C9F" w:rsidRDefault="00237C9F" w:rsidP="00237C9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5110  Evropská unie</w:t>
            </w:r>
          </w:p>
        </w:tc>
        <w:tc>
          <w:tcPr>
            <w:tcW w:w="2143" w:type="pct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37C9F" w:rsidRPr="00237C9F" w:rsidRDefault="00237C9F" w:rsidP="00237C9F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+ HR  (092)  Chorvatsko</w:t>
            </w:r>
          </w:p>
        </w:tc>
      </w:tr>
      <w:tr w:rsidR="00237C9F" w:rsidRPr="00237C9F" w:rsidTr="00237C9F">
        <w:trPr>
          <w:trHeight w:val="593"/>
        </w:trPr>
        <w:tc>
          <w:tcPr>
            <w:tcW w:w="2857" w:type="pct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37C9F" w:rsidRPr="00237C9F" w:rsidRDefault="00237C9F" w:rsidP="00237C9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5190  Ostatní evropské země</w:t>
            </w:r>
          </w:p>
        </w:tc>
        <w:tc>
          <w:tcPr>
            <w:tcW w:w="2143" w:type="pct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37C9F" w:rsidRPr="00237C9F" w:rsidRDefault="00237C9F" w:rsidP="00237C9F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- HR  (092)  Chorvatsko</w:t>
            </w:r>
          </w:p>
        </w:tc>
      </w:tr>
      <w:tr w:rsidR="00237C9F" w:rsidRPr="00237C9F" w:rsidTr="00237C9F">
        <w:trPr>
          <w:trHeight w:val="593"/>
        </w:trPr>
        <w:tc>
          <w:tcPr>
            <w:tcW w:w="5000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237C9F" w:rsidRPr="00237C9F" w:rsidRDefault="00237C9F" w:rsidP="00237C9F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b/>
                <w:lang w:eastAsia="cs-CZ"/>
              </w:rPr>
              <w:t xml:space="preserve">Změny platné od 1. ledna 2018: </w:t>
            </w: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*</w:t>
            </w:r>
          </w:p>
        </w:tc>
      </w:tr>
      <w:tr w:rsidR="00237C9F" w:rsidRPr="00237C9F" w:rsidTr="00237C9F">
        <w:trPr>
          <w:trHeight w:val="593"/>
        </w:trPr>
        <w:tc>
          <w:tcPr>
            <w:tcW w:w="2857" w:type="pct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37C9F" w:rsidRPr="00237C9F" w:rsidRDefault="00237C9F" w:rsidP="00237C9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5000 Svět</w:t>
            </w:r>
          </w:p>
        </w:tc>
        <w:tc>
          <w:tcPr>
            <w:tcW w:w="2143" w:type="pct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37C9F" w:rsidRPr="00237C9F" w:rsidRDefault="00237C9F" w:rsidP="00237C9F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- YT (377) Mayotte **</w:t>
            </w:r>
          </w:p>
        </w:tc>
      </w:tr>
      <w:tr w:rsidR="00237C9F" w:rsidRPr="00237C9F" w:rsidTr="00237C9F">
        <w:trPr>
          <w:trHeight w:val="593"/>
        </w:trPr>
        <w:tc>
          <w:tcPr>
            <w:tcW w:w="2857" w:type="pct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37C9F" w:rsidRPr="00237C9F" w:rsidRDefault="00237C9F" w:rsidP="00237C9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5200 Afrika</w:t>
            </w:r>
          </w:p>
        </w:tc>
        <w:tc>
          <w:tcPr>
            <w:tcW w:w="2143" w:type="pct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37C9F" w:rsidRPr="00237C9F" w:rsidRDefault="00237C9F" w:rsidP="00237C9F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- YT (377) Mayotte **</w:t>
            </w:r>
          </w:p>
        </w:tc>
      </w:tr>
      <w:tr w:rsidR="00237C9F" w:rsidRPr="00237C9F" w:rsidTr="00237C9F">
        <w:trPr>
          <w:trHeight w:val="593"/>
        </w:trPr>
        <w:tc>
          <w:tcPr>
            <w:tcW w:w="2857" w:type="pct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37C9F" w:rsidRPr="00237C9F" w:rsidRDefault="00237C9F" w:rsidP="00237C9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5290 Ostatní africké země</w:t>
            </w:r>
          </w:p>
        </w:tc>
        <w:tc>
          <w:tcPr>
            <w:tcW w:w="2143" w:type="pct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37C9F" w:rsidRPr="00237C9F" w:rsidRDefault="00237C9F" w:rsidP="00237C9F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- YT (377) Mayotte **</w:t>
            </w:r>
          </w:p>
        </w:tc>
      </w:tr>
      <w:tr w:rsidR="00237C9F" w:rsidRPr="00237C9F" w:rsidTr="00237C9F">
        <w:trPr>
          <w:trHeight w:val="593"/>
        </w:trPr>
        <w:tc>
          <w:tcPr>
            <w:tcW w:w="2857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237C9F" w:rsidRPr="00237C9F" w:rsidRDefault="00237C9F" w:rsidP="00237C9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lastRenderedPageBreak/>
              <w:t>5920 Různé - nespecifikované země, externí</w:t>
            </w:r>
          </w:p>
        </w:tc>
        <w:tc>
          <w:tcPr>
            <w:tcW w:w="2143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237C9F" w:rsidRPr="00237C9F" w:rsidRDefault="00237C9F" w:rsidP="00237C9F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+ QP (955) Volné moře</w:t>
            </w:r>
          </w:p>
          <w:p w:rsidR="00237C9F" w:rsidRPr="00237C9F" w:rsidRDefault="00237C9F" w:rsidP="00237C9F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+ QQ (950) Rezervy a zásoby</w:t>
            </w:r>
          </w:p>
          <w:p w:rsidR="00237C9F" w:rsidRPr="00237C9F" w:rsidRDefault="00237C9F" w:rsidP="00237C9F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+ QU (958) Země a území neuváděné</w:t>
            </w:r>
          </w:p>
          <w:p w:rsidR="00237C9F" w:rsidRPr="00237C9F" w:rsidRDefault="00237C9F" w:rsidP="00237C9F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+ QX (977) Země a území neuváděné z obchodních nebo vojenských důvodů</w:t>
            </w:r>
          </w:p>
        </w:tc>
      </w:tr>
      <w:tr w:rsidR="00237C9F" w:rsidRPr="00237C9F" w:rsidTr="00237C9F">
        <w:trPr>
          <w:trHeight w:val="593"/>
        </w:trPr>
        <w:tc>
          <w:tcPr>
            <w:tcW w:w="2857" w:type="pct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37C9F" w:rsidRPr="00237C9F" w:rsidRDefault="00237C9F" w:rsidP="00237C9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- 5990 Různé - země nevymezené</w:t>
            </w:r>
          </w:p>
        </w:tc>
        <w:tc>
          <w:tcPr>
            <w:tcW w:w="2143" w:type="pct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37C9F" w:rsidRPr="00237C9F" w:rsidRDefault="00237C9F" w:rsidP="00237C9F">
            <w:pPr>
              <w:tabs>
                <w:tab w:val="left" w:pos="612"/>
              </w:tabs>
              <w:spacing w:before="120" w:after="6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i/>
                <w:lang w:eastAsia="cs-CZ"/>
              </w:rPr>
              <w:t>zánik zóny</w:t>
            </w:r>
          </w:p>
        </w:tc>
      </w:tr>
      <w:tr w:rsidR="00237C9F" w:rsidRPr="00237C9F" w:rsidTr="00237C9F">
        <w:trPr>
          <w:trHeight w:val="593"/>
        </w:trPr>
        <w:tc>
          <w:tcPr>
            <w:tcW w:w="5000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237C9F" w:rsidRPr="00237C9F" w:rsidRDefault="00237C9F" w:rsidP="00237C9F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b/>
                <w:lang w:eastAsia="cs-CZ"/>
              </w:rPr>
              <w:t xml:space="preserve">Změny názvů platné od 1. ledna 2018: </w:t>
            </w: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*</w:t>
            </w:r>
          </w:p>
        </w:tc>
      </w:tr>
      <w:tr w:rsidR="00237C9F" w:rsidRPr="00237C9F" w:rsidTr="00237C9F">
        <w:trPr>
          <w:trHeight w:val="593"/>
        </w:trPr>
        <w:tc>
          <w:tcPr>
            <w:tcW w:w="166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237C9F" w:rsidRPr="00237C9F" w:rsidRDefault="00237C9F" w:rsidP="00237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b/>
                <w:lang w:eastAsia="cs-CZ"/>
              </w:rPr>
              <w:t>Kód geografické zóny</w:t>
            </w:r>
          </w:p>
        </w:tc>
        <w:tc>
          <w:tcPr>
            <w:tcW w:w="1667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237C9F" w:rsidRPr="00237C9F" w:rsidRDefault="00237C9F" w:rsidP="00237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b/>
                <w:lang w:eastAsia="cs-CZ"/>
              </w:rPr>
              <w:t>Původní název geografické zóny</w:t>
            </w:r>
          </w:p>
        </w:tc>
        <w:tc>
          <w:tcPr>
            <w:tcW w:w="166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237C9F" w:rsidRPr="00237C9F" w:rsidRDefault="00237C9F" w:rsidP="00237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b/>
                <w:lang w:eastAsia="cs-CZ"/>
              </w:rPr>
              <w:t>Nový název geografické zóny</w:t>
            </w:r>
          </w:p>
        </w:tc>
      </w:tr>
      <w:tr w:rsidR="00237C9F" w:rsidRPr="00237C9F" w:rsidTr="00237C9F">
        <w:trPr>
          <w:trHeight w:val="593"/>
        </w:trPr>
        <w:tc>
          <w:tcPr>
            <w:tcW w:w="1667" w:type="pc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37C9F" w:rsidRPr="00237C9F" w:rsidRDefault="00237C9F" w:rsidP="00237C9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5190</w:t>
            </w:r>
          </w:p>
        </w:tc>
        <w:tc>
          <w:tcPr>
            <w:tcW w:w="1667" w:type="pct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37C9F" w:rsidRPr="00237C9F" w:rsidRDefault="00237C9F" w:rsidP="00237C9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Ostatní evropské země</w:t>
            </w:r>
          </w:p>
        </w:tc>
        <w:tc>
          <w:tcPr>
            <w:tcW w:w="1667" w:type="pc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37C9F" w:rsidRPr="00237C9F" w:rsidRDefault="00237C9F" w:rsidP="00237C9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Evropské země mimo Evropskou unii</w:t>
            </w:r>
          </w:p>
        </w:tc>
      </w:tr>
      <w:tr w:rsidR="00237C9F" w:rsidRPr="00237C9F" w:rsidTr="00237C9F">
        <w:trPr>
          <w:trHeight w:val="593"/>
        </w:trPr>
        <w:tc>
          <w:tcPr>
            <w:tcW w:w="1667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37C9F" w:rsidRPr="00237C9F" w:rsidRDefault="00237C9F" w:rsidP="00237C9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5190</w:t>
            </w:r>
          </w:p>
        </w:tc>
        <w:tc>
          <w:tcPr>
            <w:tcW w:w="1667" w:type="pct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37C9F" w:rsidRPr="00237C9F" w:rsidRDefault="00237C9F" w:rsidP="00237C9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Other</w:t>
            </w:r>
            <w:proofErr w:type="spellEnd"/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European</w:t>
            </w:r>
            <w:proofErr w:type="spellEnd"/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countries</w:t>
            </w:r>
            <w:proofErr w:type="spellEnd"/>
          </w:p>
        </w:tc>
        <w:tc>
          <w:tcPr>
            <w:tcW w:w="1667" w:type="pct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37C9F" w:rsidRPr="00237C9F" w:rsidRDefault="00237C9F" w:rsidP="00237C9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proofErr w:type="spellStart"/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European</w:t>
            </w:r>
            <w:proofErr w:type="spellEnd"/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countries</w:t>
            </w:r>
            <w:proofErr w:type="spellEnd"/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 xml:space="preserve"> </w:t>
            </w:r>
            <w:proofErr w:type="spellStart"/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excluding</w:t>
            </w:r>
            <w:proofErr w:type="spellEnd"/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 xml:space="preserve"> EU</w:t>
            </w:r>
          </w:p>
        </w:tc>
      </w:tr>
      <w:tr w:rsidR="00237C9F" w:rsidRPr="00237C9F" w:rsidTr="00237C9F">
        <w:trPr>
          <w:trHeight w:val="593"/>
        </w:trPr>
        <w:tc>
          <w:tcPr>
            <w:tcW w:w="5000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237C9F" w:rsidRPr="00237C9F" w:rsidRDefault="00237C9F" w:rsidP="00237C9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b/>
                <w:lang w:eastAsia="cs-CZ"/>
              </w:rPr>
              <w:t>Změny platné od 1. února 2020:</w:t>
            </w:r>
          </w:p>
        </w:tc>
      </w:tr>
      <w:tr w:rsidR="00237C9F" w:rsidRPr="00237C9F" w:rsidTr="00237C9F">
        <w:trPr>
          <w:trHeight w:val="593"/>
        </w:trPr>
        <w:tc>
          <w:tcPr>
            <w:tcW w:w="2857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237C9F" w:rsidRPr="00237C9F" w:rsidRDefault="00237C9F" w:rsidP="00237C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b/>
                <w:lang w:eastAsia="cs-CZ"/>
              </w:rPr>
              <w:t>Ekonomická zóna:</w:t>
            </w:r>
          </w:p>
        </w:tc>
        <w:tc>
          <w:tcPr>
            <w:tcW w:w="2143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EF7D0"/>
            <w:vAlign w:val="center"/>
          </w:tcPr>
          <w:p w:rsidR="00237C9F" w:rsidRPr="00237C9F" w:rsidRDefault="00237C9F" w:rsidP="00237C9F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b/>
                <w:lang w:eastAsia="cs-CZ"/>
              </w:rPr>
              <w:t>Změna:</w:t>
            </w:r>
          </w:p>
        </w:tc>
      </w:tr>
      <w:tr w:rsidR="00237C9F" w:rsidRPr="00237C9F" w:rsidTr="00237C9F">
        <w:trPr>
          <w:trHeight w:val="593"/>
        </w:trPr>
        <w:tc>
          <w:tcPr>
            <w:tcW w:w="2857" w:type="pct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37C9F" w:rsidRPr="00237C9F" w:rsidRDefault="00237C9F" w:rsidP="00237C9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5110 Evropská unie</w:t>
            </w:r>
          </w:p>
        </w:tc>
        <w:tc>
          <w:tcPr>
            <w:tcW w:w="2143" w:type="pct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37C9F" w:rsidRPr="00237C9F" w:rsidRDefault="00237C9F" w:rsidP="00237C9F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- GB (006) Spojené království</w:t>
            </w:r>
          </w:p>
        </w:tc>
      </w:tr>
      <w:tr w:rsidR="00237C9F" w:rsidRPr="00237C9F" w:rsidTr="00237C9F">
        <w:trPr>
          <w:trHeight w:val="593"/>
        </w:trPr>
        <w:tc>
          <w:tcPr>
            <w:tcW w:w="2857" w:type="pct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37C9F" w:rsidRPr="00237C9F" w:rsidRDefault="00237C9F" w:rsidP="00237C9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5190 Evropské země mimo Evropskou unii</w:t>
            </w:r>
          </w:p>
        </w:tc>
        <w:tc>
          <w:tcPr>
            <w:tcW w:w="2143" w:type="pct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37C9F" w:rsidRPr="00237C9F" w:rsidRDefault="00237C9F" w:rsidP="00237C9F">
            <w:pPr>
              <w:tabs>
                <w:tab w:val="left" w:pos="612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  <w:r w:rsidRPr="00237C9F">
              <w:rPr>
                <w:rFonts w:ascii="Times New Roman" w:eastAsia="Times New Roman" w:hAnsi="Times New Roman" w:cs="Times New Roman"/>
                <w:lang w:eastAsia="cs-CZ"/>
              </w:rPr>
              <w:t>+ GB (006) Spojené království</w:t>
            </w:r>
          </w:p>
        </w:tc>
      </w:tr>
    </w:tbl>
    <w:p w:rsidR="00237C9F" w:rsidRPr="00237C9F" w:rsidRDefault="00237C9F" w:rsidP="00237C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</w:p>
    <w:sectPr w:rsidR="00237C9F" w:rsidRPr="00237C9F" w:rsidSect="00600E7E">
      <w:headerReference w:type="default" r:id="rId9"/>
      <w:footerReference w:type="default" r:id="rId10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5DE8" w:rsidRDefault="00365DE8" w:rsidP="00600E7E">
      <w:pPr>
        <w:spacing w:after="0" w:line="240" w:lineRule="auto"/>
      </w:pPr>
      <w:r>
        <w:separator/>
      </w:r>
    </w:p>
  </w:endnote>
  <w:endnote w:type="continuationSeparator" w:id="0">
    <w:p w:rsidR="00365DE8" w:rsidRDefault="00365DE8" w:rsidP="00600E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29957346"/>
      <w:docPartObj>
        <w:docPartGallery w:val="Page Numbers (Bottom of Page)"/>
        <w:docPartUnique/>
      </w:docPartObj>
    </w:sdtPr>
    <w:sdtEndPr/>
    <w:sdtContent>
      <w:p w:rsidR="00DD28C6" w:rsidRDefault="00DD28C6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96F94">
          <w:rPr>
            <w:noProof/>
          </w:rPr>
          <w:t>12</w:t>
        </w:r>
        <w:r>
          <w:fldChar w:fldCharType="end"/>
        </w:r>
      </w:p>
    </w:sdtContent>
  </w:sdt>
  <w:p w:rsidR="00DD28C6" w:rsidRDefault="00DD28C6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5DE8" w:rsidRDefault="00365DE8" w:rsidP="00600E7E">
      <w:pPr>
        <w:spacing w:after="0" w:line="240" w:lineRule="auto"/>
      </w:pPr>
      <w:r>
        <w:separator/>
      </w:r>
    </w:p>
  </w:footnote>
  <w:footnote w:type="continuationSeparator" w:id="0">
    <w:p w:rsidR="00365DE8" w:rsidRDefault="00365DE8" w:rsidP="00600E7E">
      <w:pPr>
        <w:spacing w:after="0" w:line="240" w:lineRule="auto"/>
      </w:pPr>
      <w:r>
        <w:continuationSeparator/>
      </w:r>
    </w:p>
  </w:footnote>
  <w:footnote w:id="1">
    <w:p w:rsidR="00DD28C6" w:rsidRDefault="00DD28C6">
      <w:pPr>
        <w:pStyle w:val="Textpoznpodarou"/>
      </w:pPr>
      <w:r>
        <w:rPr>
          <w:rStyle w:val="Znakapoznpodarou"/>
        </w:rPr>
        <w:footnoteRef/>
      </w:r>
      <w:r>
        <w:t xml:space="preserve"> dodatečná změna k již provedeným změnám s platností od 1. 1. 2023, změna provedena až v roce 2024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28C6" w:rsidRPr="00600E7E" w:rsidRDefault="00DD28C6" w:rsidP="00600E7E">
    <w:pPr>
      <w:pBdr>
        <w:between w:val="single" w:sz="4" w:space="1" w:color="4F81BD"/>
      </w:pBdr>
      <w:tabs>
        <w:tab w:val="center" w:pos="4153"/>
        <w:tab w:val="right" w:pos="8306"/>
      </w:tabs>
      <w:spacing w:after="0" w:line="276" w:lineRule="auto"/>
      <w:jc w:val="center"/>
      <w:rPr>
        <w:rFonts w:ascii="Times New Roman" w:eastAsia="Times New Roman" w:hAnsi="Times New Roman" w:cs="Times New Roman"/>
        <w:sz w:val="28"/>
        <w:szCs w:val="28"/>
        <w:lang w:eastAsia="cs-CZ"/>
      </w:rPr>
    </w:pPr>
    <w:r w:rsidRPr="00600E7E">
      <w:rPr>
        <w:rFonts w:ascii="Times New Roman" w:eastAsia="Times New Roman" w:hAnsi="Times New Roman" w:cs="Times New Roman"/>
        <w:sz w:val="28"/>
        <w:szCs w:val="28"/>
        <w:lang w:eastAsia="cs-CZ"/>
      </w:rPr>
      <w:t>Přehled změn v Klasifikaci zemí (CZ-GEONOM) od 1. ledna 2011</w:t>
    </w:r>
  </w:p>
  <w:p w:rsidR="00DD28C6" w:rsidRDefault="00DD28C6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C93B8E"/>
    <w:multiLevelType w:val="hybridMultilevel"/>
    <w:tmpl w:val="841CA14C"/>
    <w:lvl w:ilvl="0" w:tplc="7DBE44EC">
      <w:start w:val="143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2D07"/>
    <w:rsid w:val="0000673F"/>
    <w:rsid w:val="00062052"/>
    <w:rsid w:val="00101ACD"/>
    <w:rsid w:val="0016417E"/>
    <w:rsid w:val="00171E28"/>
    <w:rsid w:val="001A70E5"/>
    <w:rsid w:val="001D600C"/>
    <w:rsid w:val="002169D3"/>
    <w:rsid w:val="00237C9F"/>
    <w:rsid w:val="002E1FEF"/>
    <w:rsid w:val="00322D7C"/>
    <w:rsid w:val="00350EC3"/>
    <w:rsid w:val="00365DE8"/>
    <w:rsid w:val="00390E56"/>
    <w:rsid w:val="003B2D07"/>
    <w:rsid w:val="003D5F8D"/>
    <w:rsid w:val="0045683E"/>
    <w:rsid w:val="004B20DC"/>
    <w:rsid w:val="00520D35"/>
    <w:rsid w:val="00534BD4"/>
    <w:rsid w:val="00600E7E"/>
    <w:rsid w:val="00755C11"/>
    <w:rsid w:val="007867B4"/>
    <w:rsid w:val="00793E02"/>
    <w:rsid w:val="007B205D"/>
    <w:rsid w:val="007C65B6"/>
    <w:rsid w:val="00824207"/>
    <w:rsid w:val="008500C7"/>
    <w:rsid w:val="00871F41"/>
    <w:rsid w:val="00890942"/>
    <w:rsid w:val="008F5BD2"/>
    <w:rsid w:val="00A178F8"/>
    <w:rsid w:val="00A83F9D"/>
    <w:rsid w:val="00B1488A"/>
    <w:rsid w:val="00B52D85"/>
    <w:rsid w:val="00BE447D"/>
    <w:rsid w:val="00C21DD8"/>
    <w:rsid w:val="00C813C4"/>
    <w:rsid w:val="00DD1F57"/>
    <w:rsid w:val="00DD28C6"/>
    <w:rsid w:val="00EA5B10"/>
    <w:rsid w:val="00EB54F3"/>
    <w:rsid w:val="00F34251"/>
    <w:rsid w:val="00F96F94"/>
    <w:rsid w:val="00FE3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BD6D05"/>
  <w15:chartTrackingRefBased/>
  <w15:docId w15:val="{EB44072F-F448-4FDE-8CE2-2790440B1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00E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00E7E"/>
  </w:style>
  <w:style w:type="paragraph" w:styleId="Zpat">
    <w:name w:val="footer"/>
    <w:basedOn w:val="Normln"/>
    <w:link w:val="ZpatChar"/>
    <w:uiPriority w:val="99"/>
    <w:unhideWhenUsed/>
    <w:rsid w:val="00600E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00E7E"/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16417E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16417E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16417E"/>
    <w:rPr>
      <w:vertAlign w:val="superscript"/>
    </w:rPr>
  </w:style>
  <w:style w:type="paragraph" w:styleId="Odstavecseseznamem">
    <w:name w:val="List Paragraph"/>
    <w:basedOn w:val="Normln"/>
    <w:uiPriority w:val="34"/>
    <w:qFormat/>
    <w:rsid w:val="00390E56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F96F9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ircabc.europa.eu/ui/group/c1b49c83-24a7-4ff2-951c-621ac0a89fd8/library/5a8664be-8666-4a74-80fd-61ba8f864419?p=1&amp;n=10&amp;sort=modified_DES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0FFB04-6D43-4264-BEED-B063F63526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12</Pages>
  <Words>2117</Words>
  <Characters>12492</Characters>
  <Application>Microsoft Office Word</Application>
  <DocSecurity>0</DocSecurity>
  <Lines>104</Lines>
  <Paragraphs>29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14580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pesko225</dc:creator>
  <cp:keywords/>
  <dc:description/>
  <cp:lastModifiedBy>Peško Martin</cp:lastModifiedBy>
  <cp:revision>24</cp:revision>
  <dcterms:created xsi:type="dcterms:W3CDTF">2023-03-24T13:26:00Z</dcterms:created>
  <dcterms:modified xsi:type="dcterms:W3CDTF">2025-01-22T10:41:00Z</dcterms:modified>
</cp:coreProperties>
</file>