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4CF" w:rsidRPr="00441AE4" w:rsidRDefault="0007156A" w:rsidP="006E58F7">
      <w:pPr>
        <w:pStyle w:val="Nadpis2"/>
        <w:spacing w:before="0" w:beforeAutospacing="0" w:after="160" w:afterAutospacing="0" w:line="288" w:lineRule="auto"/>
        <w:rPr>
          <w:rFonts w:ascii="Arial" w:hAnsi="Arial" w:cs="Arial"/>
          <w:caps/>
          <w:sz w:val="32"/>
          <w:szCs w:val="32"/>
          <w:lang w:val="en-GB"/>
        </w:rPr>
      </w:pPr>
      <w:r w:rsidRPr="00441AE4">
        <w:rPr>
          <w:rFonts w:ascii="Arial" w:hAnsi="Arial" w:cs="Arial"/>
          <w:caps/>
          <w:sz w:val="32"/>
          <w:szCs w:val="32"/>
          <w:lang w:val="en-GB"/>
        </w:rPr>
        <w:t>Definitions of demographic events valid in the past</w:t>
      </w:r>
    </w:p>
    <w:p w:rsidR="009C74CF" w:rsidRPr="00441AE4" w:rsidRDefault="0007156A" w:rsidP="006E58F7">
      <w:pPr>
        <w:spacing w:after="160" w:line="288" w:lineRule="auto"/>
        <w:rPr>
          <w:rFonts w:ascii="Arial" w:hAnsi="Arial" w:cs="Arial"/>
          <w:b/>
          <w:lang w:val="en-GB"/>
        </w:rPr>
      </w:pPr>
      <w:r w:rsidRPr="00441AE4">
        <w:rPr>
          <w:rFonts w:ascii="Arial" w:hAnsi="Arial" w:cs="Arial"/>
          <w:b/>
          <w:lang w:val="en-GB"/>
        </w:rPr>
        <w:t xml:space="preserve">Definition of the population </w:t>
      </w:r>
    </w:p>
    <w:p w:rsidR="0007156A" w:rsidRPr="0007156A" w:rsidRDefault="00CE07CC" w:rsidP="006E58F7">
      <w:pPr>
        <w:pStyle w:val="Normlnweb"/>
        <w:spacing w:before="0" w:beforeAutospacing="0" w:after="160" w:afterAutospacing="0" w:line="288" w:lineRule="auto"/>
        <w:rPr>
          <w:rFonts w:ascii="Arial" w:hAnsi="Arial" w:cs="Arial"/>
          <w:sz w:val="20"/>
          <w:szCs w:val="20"/>
          <w:lang w:val="en-GB"/>
        </w:rPr>
      </w:pPr>
      <w:r>
        <w:rPr>
          <w:rFonts w:ascii="Arial" w:hAnsi="Arial" w:cs="Arial"/>
          <w:sz w:val="20"/>
          <w:szCs w:val="20"/>
          <w:lang w:val="en-GB"/>
        </w:rPr>
        <w:t>Until 1949</w:t>
      </w:r>
      <w:r w:rsidR="0007156A" w:rsidRPr="0007156A">
        <w:rPr>
          <w:rFonts w:ascii="Arial" w:hAnsi="Arial" w:cs="Arial"/>
          <w:sz w:val="20"/>
          <w:szCs w:val="20"/>
          <w:lang w:val="en-GB"/>
        </w:rPr>
        <w:t xml:space="preserve">, population statistics was based on the </w:t>
      </w:r>
      <w:r>
        <w:rPr>
          <w:rFonts w:ascii="Arial" w:hAnsi="Arial" w:cs="Arial"/>
          <w:sz w:val="20"/>
          <w:szCs w:val="20"/>
          <w:lang w:val="en-GB"/>
        </w:rPr>
        <w:t xml:space="preserve">present population </w:t>
      </w:r>
      <w:r w:rsidR="0007156A" w:rsidRPr="0007156A">
        <w:rPr>
          <w:rFonts w:ascii="Arial" w:hAnsi="Arial" w:cs="Arial"/>
          <w:sz w:val="20"/>
          <w:szCs w:val="20"/>
          <w:lang w:val="en-GB"/>
        </w:rPr>
        <w:t xml:space="preserve">concept, since 1950 on the resident population </w:t>
      </w:r>
      <w:r>
        <w:rPr>
          <w:rFonts w:ascii="Arial" w:hAnsi="Arial" w:cs="Arial"/>
          <w:sz w:val="20"/>
          <w:szCs w:val="20"/>
          <w:lang w:val="en-GB"/>
        </w:rPr>
        <w:t xml:space="preserve">concept which is </w:t>
      </w:r>
      <w:r w:rsidR="0007156A" w:rsidRPr="0007156A">
        <w:rPr>
          <w:rFonts w:ascii="Arial" w:hAnsi="Arial" w:cs="Arial"/>
          <w:sz w:val="20"/>
          <w:szCs w:val="20"/>
          <w:lang w:val="en-GB"/>
        </w:rPr>
        <w:t>based on the place of registered residence.</w:t>
      </w:r>
    </w:p>
    <w:p w:rsidR="00E42DDE" w:rsidRPr="00E42DDE" w:rsidRDefault="000060A7" w:rsidP="006E58F7">
      <w:pPr>
        <w:pStyle w:val="Normlnweb"/>
        <w:spacing w:before="0" w:beforeAutospacing="0" w:after="240" w:afterAutospacing="0" w:line="288" w:lineRule="auto"/>
        <w:rPr>
          <w:rFonts w:ascii="Arial" w:hAnsi="Arial" w:cs="Arial"/>
          <w:sz w:val="20"/>
          <w:szCs w:val="20"/>
          <w:lang w:val="en-GB"/>
        </w:rPr>
      </w:pPr>
      <w:r w:rsidRPr="00E42DDE">
        <w:rPr>
          <w:rFonts w:ascii="Arial" w:hAnsi="Arial" w:cs="Arial"/>
          <w:sz w:val="20"/>
          <w:szCs w:val="20"/>
          <w:lang w:val="en-GB"/>
        </w:rPr>
        <w:t>In the practice of</w:t>
      </w:r>
      <w:r w:rsidR="00F81368">
        <w:rPr>
          <w:rFonts w:ascii="Arial" w:hAnsi="Arial" w:cs="Arial"/>
          <w:sz w:val="20"/>
          <w:szCs w:val="20"/>
          <w:lang w:val="en-GB"/>
        </w:rPr>
        <w:t xml:space="preserve"> the</w:t>
      </w:r>
      <w:r w:rsidRPr="00E42DDE">
        <w:rPr>
          <w:rFonts w:ascii="Arial" w:hAnsi="Arial" w:cs="Arial"/>
          <w:sz w:val="20"/>
          <w:szCs w:val="20"/>
          <w:lang w:val="en-GB"/>
        </w:rPr>
        <w:t xml:space="preserve"> Czech and the former Czechoslovak demographic statistics, since 1950 not only citizens of the Czech Republic </w:t>
      </w:r>
      <w:r w:rsidR="00E42DDE" w:rsidRPr="00E42DDE">
        <w:rPr>
          <w:rFonts w:ascii="Arial" w:hAnsi="Arial" w:cs="Arial"/>
          <w:sz w:val="20"/>
          <w:szCs w:val="20"/>
          <w:lang w:val="en-GB"/>
        </w:rPr>
        <w:t>(</w:t>
      </w:r>
      <w:r w:rsidRPr="00E42DDE">
        <w:rPr>
          <w:rFonts w:ascii="Arial" w:hAnsi="Arial" w:cs="Arial"/>
          <w:sz w:val="20"/>
          <w:szCs w:val="20"/>
          <w:lang w:val="en-GB"/>
        </w:rPr>
        <w:t>or former Czechoslovakia</w:t>
      </w:r>
      <w:r w:rsidR="00E42DDE" w:rsidRPr="00E42DDE">
        <w:rPr>
          <w:rFonts w:ascii="Arial" w:hAnsi="Arial" w:cs="Arial"/>
          <w:sz w:val="20"/>
          <w:szCs w:val="20"/>
          <w:lang w:val="en-GB"/>
        </w:rPr>
        <w:t>)</w:t>
      </w:r>
      <w:r w:rsidRPr="00E42DDE">
        <w:rPr>
          <w:rFonts w:ascii="Arial" w:hAnsi="Arial" w:cs="Arial"/>
          <w:sz w:val="20"/>
          <w:szCs w:val="20"/>
          <w:lang w:val="en-GB"/>
        </w:rPr>
        <w:t xml:space="preserve"> are considered to be residents, but all persons who were registered for residence in a given territory at reference time, i.e. including foreigners. </w:t>
      </w:r>
      <w:r w:rsidR="00CE07CC">
        <w:rPr>
          <w:rFonts w:ascii="Arial" w:hAnsi="Arial" w:cs="Arial"/>
          <w:sz w:val="20"/>
          <w:szCs w:val="20"/>
          <w:lang w:val="en-GB"/>
        </w:rPr>
        <w:t>Until 2000</w:t>
      </w:r>
      <w:r w:rsidR="00E42DDE" w:rsidRPr="00E42DDE">
        <w:rPr>
          <w:rFonts w:ascii="Arial" w:hAnsi="Arial" w:cs="Arial"/>
          <w:sz w:val="20"/>
          <w:szCs w:val="20"/>
          <w:lang w:val="en-GB"/>
        </w:rPr>
        <w:t xml:space="preserve">, </w:t>
      </w:r>
      <w:r w:rsidR="00CE07CC">
        <w:rPr>
          <w:rFonts w:ascii="Arial" w:hAnsi="Arial" w:cs="Arial"/>
          <w:sz w:val="20"/>
          <w:szCs w:val="20"/>
          <w:lang w:val="en-GB"/>
        </w:rPr>
        <w:t xml:space="preserve">the </w:t>
      </w:r>
      <w:r w:rsidR="00E42DDE">
        <w:rPr>
          <w:rFonts w:ascii="Arial" w:hAnsi="Arial" w:cs="Arial"/>
          <w:sz w:val="20"/>
          <w:szCs w:val="20"/>
          <w:lang w:val="en-GB"/>
        </w:rPr>
        <w:t xml:space="preserve">data </w:t>
      </w:r>
      <w:r w:rsidR="00E42DDE" w:rsidRPr="00E42DDE">
        <w:rPr>
          <w:rFonts w:ascii="Arial" w:hAnsi="Arial" w:cs="Arial"/>
          <w:sz w:val="20"/>
          <w:szCs w:val="20"/>
          <w:lang w:val="en-GB"/>
        </w:rPr>
        <w:t>only</w:t>
      </w:r>
      <w:r w:rsidR="00E42DDE">
        <w:rPr>
          <w:rFonts w:ascii="Arial" w:hAnsi="Arial" w:cs="Arial"/>
          <w:sz w:val="20"/>
          <w:szCs w:val="20"/>
          <w:lang w:val="en-GB"/>
        </w:rPr>
        <w:t xml:space="preserve"> referred to the population</w:t>
      </w:r>
      <w:r w:rsidR="00E42DDE" w:rsidRPr="00E42DDE">
        <w:rPr>
          <w:rFonts w:ascii="Arial" w:hAnsi="Arial" w:cs="Arial"/>
          <w:sz w:val="20"/>
          <w:szCs w:val="20"/>
          <w:lang w:val="en-GB"/>
        </w:rPr>
        <w:t xml:space="preserve"> with permanent residence in the Czech Republic (</w:t>
      </w:r>
      <w:r w:rsidR="00E42DDE">
        <w:rPr>
          <w:rFonts w:ascii="Arial" w:hAnsi="Arial" w:cs="Arial"/>
          <w:sz w:val="20"/>
          <w:szCs w:val="20"/>
          <w:lang w:val="en-GB"/>
        </w:rPr>
        <w:t>irrespective</w:t>
      </w:r>
      <w:r w:rsidR="00E42DDE" w:rsidRPr="00E42DDE">
        <w:rPr>
          <w:rFonts w:ascii="Arial" w:hAnsi="Arial" w:cs="Arial"/>
          <w:sz w:val="20"/>
          <w:szCs w:val="20"/>
          <w:lang w:val="en-GB"/>
        </w:rPr>
        <w:t xml:space="preserve"> of their citizenship)</w:t>
      </w:r>
      <w:r w:rsidR="00E42DDE">
        <w:rPr>
          <w:rFonts w:ascii="Arial" w:hAnsi="Arial" w:cs="Arial"/>
          <w:sz w:val="20"/>
          <w:szCs w:val="20"/>
          <w:lang w:val="en-GB"/>
        </w:rPr>
        <w:t>. F</w:t>
      </w:r>
      <w:r w:rsidR="00E42DDE" w:rsidRPr="00E42DDE">
        <w:rPr>
          <w:rFonts w:ascii="Arial" w:hAnsi="Arial" w:cs="Arial"/>
          <w:sz w:val="20"/>
          <w:szCs w:val="20"/>
          <w:lang w:val="en-GB"/>
        </w:rPr>
        <w:t xml:space="preserve">rom </w:t>
      </w:r>
      <w:r w:rsidR="00CE07CC">
        <w:rPr>
          <w:rFonts w:ascii="Arial" w:hAnsi="Arial" w:cs="Arial"/>
          <w:sz w:val="20"/>
          <w:szCs w:val="20"/>
          <w:lang w:val="en-GB"/>
        </w:rPr>
        <w:t xml:space="preserve">1 January </w:t>
      </w:r>
      <w:r w:rsidR="00E42DDE" w:rsidRPr="00E42DDE">
        <w:rPr>
          <w:rFonts w:ascii="Arial" w:hAnsi="Arial" w:cs="Arial"/>
          <w:sz w:val="20"/>
          <w:szCs w:val="20"/>
          <w:lang w:val="en-GB"/>
        </w:rPr>
        <w:t xml:space="preserve">2001 to 1 May 2004, following the </w:t>
      </w:r>
      <w:r w:rsidR="00E42DDE" w:rsidRPr="00C540BE">
        <w:rPr>
          <w:rFonts w:ascii="Arial" w:hAnsi="Arial" w:cs="Arial"/>
          <w:sz w:val="20"/>
          <w:szCs w:val="20"/>
          <w:lang w:val="en-GB"/>
        </w:rPr>
        <w:t>2001 Census</w:t>
      </w:r>
      <w:r w:rsidR="00CE07CC">
        <w:rPr>
          <w:rFonts w:ascii="Arial" w:hAnsi="Arial" w:cs="Arial"/>
          <w:sz w:val="20"/>
          <w:szCs w:val="20"/>
          <w:lang w:val="en-GB"/>
        </w:rPr>
        <w:t xml:space="preserve"> of population, houses and dwellings</w:t>
      </w:r>
      <w:r w:rsidR="00E42DDE" w:rsidRPr="00C540BE">
        <w:rPr>
          <w:rFonts w:ascii="Arial" w:hAnsi="Arial" w:cs="Arial"/>
          <w:sz w:val="20"/>
          <w:szCs w:val="20"/>
          <w:lang w:val="en-GB"/>
        </w:rPr>
        <w:t xml:space="preserve">, the data </w:t>
      </w:r>
      <w:r w:rsidR="00CE07CC">
        <w:rPr>
          <w:rFonts w:ascii="Arial" w:hAnsi="Arial" w:cs="Arial"/>
          <w:sz w:val="20"/>
          <w:szCs w:val="20"/>
          <w:lang w:val="en-GB"/>
        </w:rPr>
        <w:t xml:space="preserve">also </w:t>
      </w:r>
      <w:r w:rsidR="00E42DDE" w:rsidRPr="00C540BE">
        <w:rPr>
          <w:rFonts w:ascii="Arial" w:hAnsi="Arial" w:cs="Arial"/>
          <w:sz w:val="20"/>
          <w:szCs w:val="20"/>
          <w:lang w:val="en-GB"/>
        </w:rPr>
        <w:t xml:space="preserve">newly included foreigners with temporary residence on a visa for </w:t>
      </w:r>
      <w:r w:rsidR="00CE07CC">
        <w:rPr>
          <w:rFonts w:ascii="Arial" w:hAnsi="Arial" w:cs="Arial"/>
          <w:sz w:val="20"/>
          <w:szCs w:val="20"/>
          <w:lang w:val="en-GB"/>
        </w:rPr>
        <w:t xml:space="preserve">a stay over </w:t>
      </w:r>
      <w:r w:rsidR="00E42DDE" w:rsidRPr="00C540BE">
        <w:rPr>
          <w:rFonts w:ascii="Arial" w:hAnsi="Arial" w:cs="Arial"/>
          <w:sz w:val="20"/>
          <w:szCs w:val="20"/>
          <w:lang w:val="en-GB"/>
        </w:rPr>
        <w:t>90 days and foreigners</w:t>
      </w:r>
      <w:r w:rsidR="00E42DDE" w:rsidRPr="00E42DDE">
        <w:rPr>
          <w:rFonts w:ascii="Arial" w:hAnsi="Arial" w:cs="Arial"/>
          <w:sz w:val="20"/>
          <w:szCs w:val="20"/>
          <w:lang w:val="en-GB"/>
        </w:rPr>
        <w:t xml:space="preserve"> with</w:t>
      </w:r>
      <w:r w:rsidR="00E42DDE">
        <w:rPr>
          <w:rFonts w:ascii="Arial" w:hAnsi="Arial" w:cs="Arial"/>
          <w:sz w:val="20"/>
          <w:szCs w:val="20"/>
          <w:lang w:val="en-GB"/>
        </w:rPr>
        <w:t xml:space="preserve"> valid</w:t>
      </w:r>
      <w:r w:rsidR="00E42DDE" w:rsidRPr="00E42DDE">
        <w:rPr>
          <w:rFonts w:ascii="Arial" w:hAnsi="Arial" w:cs="Arial"/>
          <w:sz w:val="20"/>
          <w:szCs w:val="20"/>
          <w:lang w:val="en-GB"/>
        </w:rPr>
        <w:t xml:space="preserve"> asylum </w:t>
      </w:r>
      <w:r w:rsidR="00C540BE">
        <w:rPr>
          <w:rFonts w:ascii="Arial" w:hAnsi="Arial" w:cs="Arial"/>
          <w:sz w:val="20"/>
          <w:szCs w:val="20"/>
          <w:lang w:val="en-GB"/>
        </w:rPr>
        <w:t xml:space="preserve">status </w:t>
      </w:r>
      <w:r w:rsidR="00E42DDE" w:rsidRPr="00E42DDE">
        <w:rPr>
          <w:rFonts w:ascii="Arial" w:hAnsi="Arial" w:cs="Arial"/>
          <w:sz w:val="20"/>
          <w:szCs w:val="20"/>
          <w:lang w:val="en-GB"/>
        </w:rPr>
        <w:t>in the Czech Republic.</w:t>
      </w:r>
    </w:p>
    <w:p w:rsidR="009C74CF" w:rsidRPr="00441AE4" w:rsidRDefault="00044813" w:rsidP="006E58F7">
      <w:pPr>
        <w:spacing w:after="160" w:line="288" w:lineRule="auto"/>
        <w:rPr>
          <w:rFonts w:ascii="Arial" w:hAnsi="Arial" w:cs="Arial"/>
          <w:b/>
          <w:lang w:val="en-GB"/>
        </w:rPr>
      </w:pPr>
      <w:r w:rsidRPr="00441AE4">
        <w:rPr>
          <w:rFonts w:ascii="Arial" w:hAnsi="Arial" w:cs="Arial"/>
          <w:b/>
          <w:lang w:val="en-GB"/>
        </w:rPr>
        <w:t>Definitions of the divorce</w:t>
      </w:r>
    </w:p>
    <w:p w:rsidR="00044813" w:rsidRPr="00044813" w:rsidRDefault="00044813" w:rsidP="006E58F7">
      <w:pPr>
        <w:pStyle w:val="Normlnweb"/>
        <w:spacing w:before="0" w:beforeAutospacing="0" w:after="160" w:afterAutospacing="0" w:line="288" w:lineRule="auto"/>
        <w:rPr>
          <w:rFonts w:ascii="Arial" w:hAnsi="Arial" w:cs="Arial"/>
          <w:sz w:val="20"/>
          <w:szCs w:val="20"/>
          <w:lang w:val="en-GB"/>
        </w:rPr>
      </w:pPr>
      <w:r w:rsidRPr="00044813">
        <w:rPr>
          <w:rFonts w:ascii="Arial" w:hAnsi="Arial" w:cs="Arial"/>
          <w:sz w:val="20"/>
          <w:szCs w:val="20"/>
          <w:lang w:val="en-GB"/>
        </w:rPr>
        <w:t xml:space="preserve">In the years 1919–1949, divorces included only dissolutions of marriage which, according </w:t>
      </w:r>
      <w:r w:rsidR="00BA6D3F">
        <w:rPr>
          <w:rFonts w:ascii="Arial" w:hAnsi="Arial" w:cs="Arial"/>
          <w:sz w:val="20"/>
          <w:szCs w:val="20"/>
          <w:lang w:val="en-GB"/>
        </w:rPr>
        <w:t>to the valid legislation at the</w:t>
      </w:r>
      <w:r w:rsidRPr="00044813">
        <w:rPr>
          <w:rFonts w:ascii="Arial" w:hAnsi="Arial" w:cs="Arial"/>
          <w:sz w:val="20"/>
          <w:szCs w:val="20"/>
          <w:lang w:val="en-GB"/>
        </w:rPr>
        <w:t xml:space="preserve"> time, corresponded to divorce in </w:t>
      </w:r>
      <w:r w:rsidR="00BA6D3F">
        <w:rPr>
          <w:rFonts w:ascii="Arial" w:hAnsi="Arial" w:cs="Arial"/>
          <w:sz w:val="20"/>
          <w:szCs w:val="20"/>
          <w:lang w:val="en-GB"/>
        </w:rPr>
        <w:t>its</w:t>
      </w:r>
      <w:r w:rsidRPr="00044813">
        <w:rPr>
          <w:rFonts w:ascii="Arial" w:hAnsi="Arial" w:cs="Arial"/>
          <w:sz w:val="20"/>
          <w:szCs w:val="20"/>
          <w:lang w:val="en-GB"/>
        </w:rPr>
        <w:t xml:space="preserve"> current meaning.</w:t>
      </w:r>
      <w:r>
        <w:rPr>
          <w:rFonts w:ascii="Arial" w:hAnsi="Arial" w:cs="Arial"/>
          <w:sz w:val="20"/>
          <w:szCs w:val="20"/>
          <w:lang w:val="en-GB"/>
        </w:rPr>
        <w:t xml:space="preserve"> </w:t>
      </w:r>
      <w:r w:rsidRPr="00044813">
        <w:rPr>
          <w:rFonts w:ascii="Arial" w:hAnsi="Arial" w:cs="Arial"/>
          <w:sz w:val="20"/>
          <w:szCs w:val="20"/>
          <w:lang w:val="en-GB"/>
        </w:rPr>
        <w:t xml:space="preserve">Since 1950, </w:t>
      </w:r>
      <w:r>
        <w:rPr>
          <w:rFonts w:ascii="Arial" w:hAnsi="Arial" w:cs="Arial"/>
          <w:sz w:val="20"/>
          <w:szCs w:val="20"/>
          <w:lang w:val="en-GB"/>
        </w:rPr>
        <w:t xml:space="preserve">divorce </w:t>
      </w:r>
      <w:r w:rsidR="00342821">
        <w:rPr>
          <w:rFonts w:ascii="Arial" w:hAnsi="Arial" w:cs="Arial"/>
          <w:sz w:val="20"/>
          <w:szCs w:val="20"/>
          <w:lang w:val="en-GB"/>
        </w:rPr>
        <w:t>has been</w:t>
      </w:r>
      <w:r>
        <w:rPr>
          <w:rFonts w:ascii="Arial" w:hAnsi="Arial" w:cs="Arial"/>
          <w:sz w:val="20"/>
          <w:szCs w:val="20"/>
          <w:lang w:val="en-GB"/>
        </w:rPr>
        <w:t xml:space="preserve"> </w:t>
      </w:r>
      <w:r w:rsidRPr="00044813">
        <w:rPr>
          <w:rFonts w:ascii="Arial" w:hAnsi="Arial" w:cs="Arial"/>
          <w:sz w:val="20"/>
          <w:szCs w:val="20"/>
          <w:lang w:val="en-GB"/>
        </w:rPr>
        <w:t xml:space="preserve">the only form of legal </w:t>
      </w:r>
      <w:r>
        <w:rPr>
          <w:rFonts w:ascii="Arial" w:hAnsi="Arial" w:cs="Arial"/>
          <w:sz w:val="20"/>
          <w:szCs w:val="20"/>
          <w:lang w:val="en-GB"/>
        </w:rPr>
        <w:t>termination</w:t>
      </w:r>
      <w:r w:rsidRPr="00044813">
        <w:rPr>
          <w:rFonts w:ascii="Arial" w:hAnsi="Arial" w:cs="Arial"/>
          <w:sz w:val="20"/>
          <w:szCs w:val="20"/>
          <w:lang w:val="en-GB"/>
        </w:rPr>
        <w:t xml:space="preserve"> </w:t>
      </w:r>
      <w:r>
        <w:rPr>
          <w:rFonts w:ascii="Arial" w:hAnsi="Arial" w:cs="Arial"/>
          <w:sz w:val="20"/>
          <w:szCs w:val="20"/>
          <w:lang w:val="en-GB"/>
        </w:rPr>
        <w:t>of</w:t>
      </w:r>
      <w:r w:rsidRPr="00044813">
        <w:rPr>
          <w:rFonts w:ascii="Arial" w:hAnsi="Arial" w:cs="Arial"/>
          <w:sz w:val="20"/>
          <w:szCs w:val="20"/>
          <w:lang w:val="en-GB"/>
        </w:rPr>
        <w:t xml:space="preserve"> a marriage.</w:t>
      </w:r>
    </w:p>
    <w:p w:rsidR="002252B8" w:rsidRPr="002252B8" w:rsidRDefault="002252B8" w:rsidP="006E58F7">
      <w:pPr>
        <w:pStyle w:val="Normlnweb"/>
        <w:spacing w:before="0" w:beforeAutospacing="0" w:after="160" w:afterAutospacing="0" w:line="288" w:lineRule="auto"/>
        <w:rPr>
          <w:rFonts w:ascii="Arial" w:hAnsi="Arial" w:cs="Arial"/>
          <w:sz w:val="20"/>
          <w:szCs w:val="20"/>
          <w:lang w:val="en-GB"/>
        </w:rPr>
      </w:pPr>
      <w:r w:rsidRPr="002252B8">
        <w:rPr>
          <w:rFonts w:ascii="Arial" w:hAnsi="Arial" w:cs="Arial"/>
          <w:sz w:val="20"/>
          <w:szCs w:val="20"/>
          <w:lang w:val="en-GB"/>
        </w:rPr>
        <w:t>The conditions for divorce are set by law. In the period from 1 January 1950 to 31 March 1964 they were defined in the Family Law Act, from 1 April 1964 to 31 December 2013 by the Family Act (the number and structure of divorces were significantly affected by its amendment by the Act No 91/1998 Sb effective from 1 August 1998), and since 1 January 2014 conditions for divorce have been defined by the Act No 89/2012</w:t>
      </w:r>
      <w:r w:rsidR="00BA6D3F">
        <w:rPr>
          <w:rFonts w:ascii="Arial" w:hAnsi="Arial" w:cs="Arial"/>
          <w:sz w:val="20"/>
          <w:szCs w:val="20"/>
          <w:lang w:val="en-GB"/>
        </w:rPr>
        <w:t xml:space="preserve"> Sb, the Civil Code (so-called ‘</w:t>
      </w:r>
      <w:r w:rsidRPr="002252B8">
        <w:rPr>
          <w:rFonts w:ascii="Arial" w:hAnsi="Arial" w:cs="Arial"/>
          <w:sz w:val="20"/>
          <w:szCs w:val="20"/>
          <w:lang w:val="en-GB"/>
        </w:rPr>
        <w:t>the New Civil Code</w:t>
      </w:r>
      <w:r w:rsidR="00BA6D3F">
        <w:rPr>
          <w:rFonts w:ascii="Arial" w:hAnsi="Arial" w:cs="Arial"/>
          <w:sz w:val="20"/>
          <w:szCs w:val="20"/>
          <w:lang w:val="en-GB"/>
        </w:rPr>
        <w:t>’</w:t>
      </w:r>
      <w:r w:rsidRPr="002252B8">
        <w:rPr>
          <w:rFonts w:ascii="Arial" w:hAnsi="Arial" w:cs="Arial"/>
          <w:sz w:val="20"/>
          <w:szCs w:val="20"/>
          <w:lang w:val="en-GB"/>
        </w:rPr>
        <w:t>).</w:t>
      </w:r>
    </w:p>
    <w:p w:rsidR="0039409E" w:rsidRPr="0039409E" w:rsidRDefault="0039409E" w:rsidP="006E58F7">
      <w:pPr>
        <w:pStyle w:val="Normlnweb"/>
        <w:spacing w:before="0" w:beforeAutospacing="0" w:after="240" w:afterAutospacing="0" w:line="288" w:lineRule="auto"/>
        <w:rPr>
          <w:rFonts w:ascii="Arial" w:hAnsi="Arial" w:cs="Arial"/>
          <w:sz w:val="20"/>
          <w:szCs w:val="20"/>
          <w:lang w:val="en-GB"/>
        </w:rPr>
      </w:pPr>
      <w:r w:rsidRPr="0039409E">
        <w:rPr>
          <w:rFonts w:ascii="Arial" w:hAnsi="Arial" w:cs="Arial"/>
          <w:sz w:val="20"/>
          <w:szCs w:val="20"/>
          <w:lang w:val="en-GB"/>
        </w:rPr>
        <w:t>Since 200</w:t>
      </w:r>
      <w:r>
        <w:rPr>
          <w:rFonts w:ascii="Arial" w:hAnsi="Arial" w:cs="Arial"/>
          <w:sz w:val="20"/>
          <w:szCs w:val="20"/>
          <w:lang w:val="en-GB"/>
        </w:rPr>
        <w:t>7</w:t>
      </w:r>
      <w:r w:rsidRPr="0039409E">
        <w:rPr>
          <w:rFonts w:ascii="Arial" w:hAnsi="Arial" w:cs="Arial"/>
          <w:sz w:val="20"/>
          <w:szCs w:val="20"/>
          <w:lang w:val="en-GB"/>
        </w:rPr>
        <w:t xml:space="preserve">, the CZSO has been receiving from the data </w:t>
      </w:r>
      <w:r w:rsidR="00F81368">
        <w:rPr>
          <w:rFonts w:ascii="Arial" w:hAnsi="Arial" w:cs="Arial"/>
          <w:sz w:val="20"/>
          <w:szCs w:val="20"/>
          <w:lang w:val="en-GB"/>
        </w:rPr>
        <w:t>warehouse</w:t>
      </w:r>
      <w:r w:rsidR="00F81368" w:rsidRPr="0039409E">
        <w:rPr>
          <w:rFonts w:ascii="Arial" w:hAnsi="Arial" w:cs="Arial"/>
          <w:sz w:val="20"/>
          <w:szCs w:val="20"/>
          <w:lang w:val="en-GB"/>
        </w:rPr>
        <w:t xml:space="preserve"> </w:t>
      </w:r>
      <w:r w:rsidRPr="0039409E">
        <w:rPr>
          <w:rFonts w:ascii="Arial" w:hAnsi="Arial" w:cs="Arial"/>
          <w:sz w:val="20"/>
          <w:szCs w:val="20"/>
          <w:lang w:val="en-GB"/>
        </w:rPr>
        <w:t>of the Ministry of Justice of the Czech Republic data only on div</w:t>
      </w:r>
      <w:r w:rsidR="00BA6D3F">
        <w:rPr>
          <w:rFonts w:ascii="Arial" w:hAnsi="Arial" w:cs="Arial"/>
          <w:sz w:val="20"/>
          <w:szCs w:val="20"/>
          <w:lang w:val="en-GB"/>
        </w:rPr>
        <w:t xml:space="preserve">orces, while </w:t>
      </w:r>
      <w:r w:rsidR="00020897">
        <w:rPr>
          <w:rFonts w:ascii="Arial" w:hAnsi="Arial" w:cs="Arial"/>
          <w:sz w:val="20"/>
          <w:szCs w:val="20"/>
          <w:lang w:val="en-GB"/>
        </w:rPr>
        <w:t>up</w:t>
      </w:r>
      <w:r w:rsidR="00BA6D3F">
        <w:rPr>
          <w:rFonts w:ascii="Arial" w:hAnsi="Arial" w:cs="Arial"/>
          <w:sz w:val="20"/>
          <w:szCs w:val="20"/>
          <w:lang w:val="en-GB"/>
        </w:rPr>
        <w:t xml:space="preserve"> to this year</w:t>
      </w:r>
      <w:r w:rsidR="00342821">
        <w:rPr>
          <w:rFonts w:ascii="Arial" w:hAnsi="Arial" w:cs="Arial"/>
          <w:sz w:val="20"/>
          <w:szCs w:val="20"/>
          <w:lang w:val="en-GB"/>
        </w:rPr>
        <w:t>,</w:t>
      </w:r>
      <w:r w:rsidRPr="0039409E">
        <w:rPr>
          <w:rFonts w:ascii="Arial" w:hAnsi="Arial" w:cs="Arial"/>
          <w:sz w:val="20"/>
          <w:szCs w:val="20"/>
          <w:lang w:val="en-GB"/>
        </w:rPr>
        <w:t xml:space="preserve"> it had data on all divorce petitions.</w:t>
      </w:r>
    </w:p>
    <w:p w:rsidR="009C74CF" w:rsidRPr="00441AE4" w:rsidRDefault="00BC52A1" w:rsidP="006E58F7">
      <w:pPr>
        <w:pStyle w:val="Normlnweb"/>
        <w:spacing w:before="0" w:beforeAutospacing="0" w:after="160" w:afterAutospacing="0" w:line="288" w:lineRule="auto"/>
        <w:rPr>
          <w:rFonts w:ascii="Arial" w:hAnsi="Arial" w:cs="Arial"/>
          <w:b/>
          <w:lang w:val="en-GB"/>
        </w:rPr>
      </w:pPr>
      <w:r w:rsidRPr="00441AE4">
        <w:rPr>
          <w:rFonts w:ascii="Arial" w:hAnsi="Arial" w:cs="Arial"/>
          <w:b/>
          <w:lang w:val="en-GB"/>
        </w:rPr>
        <w:t>Definitions of live birth/stillbirth</w:t>
      </w:r>
    </w:p>
    <w:p w:rsidR="00CA2E5C" w:rsidRPr="00CA2E5C" w:rsidRDefault="00CA2E5C" w:rsidP="006E58F7">
      <w:pPr>
        <w:pStyle w:val="Normlnweb"/>
        <w:spacing w:before="0" w:beforeAutospacing="0" w:after="160" w:afterAutospacing="0" w:line="288" w:lineRule="auto"/>
        <w:rPr>
          <w:rFonts w:ascii="Arial" w:hAnsi="Arial" w:cs="Arial"/>
          <w:sz w:val="20"/>
          <w:szCs w:val="20"/>
          <w:lang w:val="en-GB"/>
        </w:rPr>
      </w:pPr>
      <w:r w:rsidRPr="00CA2E5C">
        <w:rPr>
          <w:rFonts w:ascii="Arial" w:hAnsi="Arial" w:cs="Arial"/>
          <w:sz w:val="20"/>
          <w:szCs w:val="20"/>
          <w:lang w:val="en-GB"/>
        </w:rPr>
        <w:t xml:space="preserve">Until 1948, the international definition of live birth was effective in the Czech Republic (or in the Czechoslovak Republic), according to which the foetus with recognized signs of respiration or heartbeat (regardless of </w:t>
      </w:r>
      <w:r w:rsidR="00BA6D3F">
        <w:rPr>
          <w:rFonts w:ascii="Arial" w:hAnsi="Arial" w:cs="Arial"/>
          <w:sz w:val="20"/>
          <w:szCs w:val="20"/>
          <w:lang w:val="en-GB"/>
        </w:rPr>
        <w:t xml:space="preserve">its </w:t>
      </w:r>
      <w:r w:rsidRPr="00CA2E5C">
        <w:rPr>
          <w:rFonts w:ascii="Arial" w:hAnsi="Arial" w:cs="Arial"/>
          <w:sz w:val="20"/>
          <w:szCs w:val="20"/>
          <w:lang w:val="en-GB"/>
        </w:rPr>
        <w:t>gestation</w:t>
      </w:r>
      <w:r w:rsidR="00BA6D3F">
        <w:rPr>
          <w:rFonts w:ascii="Arial" w:hAnsi="Arial" w:cs="Arial"/>
          <w:sz w:val="20"/>
          <w:szCs w:val="20"/>
          <w:lang w:val="en-GB"/>
        </w:rPr>
        <w:t>al age</w:t>
      </w:r>
      <w:r w:rsidRPr="00CA2E5C">
        <w:rPr>
          <w:rFonts w:ascii="Arial" w:hAnsi="Arial" w:cs="Arial"/>
          <w:sz w:val="20"/>
          <w:szCs w:val="20"/>
          <w:lang w:val="en-GB"/>
        </w:rPr>
        <w:t xml:space="preserve">) was considered to be a live-born child, and the definition of stillbirth, according to which the stillborn foetus born after the 28th week of </w:t>
      </w:r>
      <w:r w:rsidR="00BA6D3F">
        <w:rPr>
          <w:rFonts w:ascii="Arial" w:hAnsi="Arial" w:cs="Arial"/>
          <w:sz w:val="20"/>
          <w:szCs w:val="20"/>
          <w:lang w:val="en-GB"/>
        </w:rPr>
        <w:t xml:space="preserve">pregnancy </w:t>
      </w:r>
      <w:r w:rsidRPr="00CA2E5C">
        <w:rPr>
          <w:rFonts w:ascii="Arial" w:hAnsi="Arial" w:cs="Arial"/>
          <w:sz w:val="20"/>
          <w:szCs w:val="20"/>
          <w:lang w:val="en-GB"/>
        </w:rPr>
        <w:t>was considered to be a stillborn child.</w:t>
      </w:r>
    </w:p>
    <w:p w:rsidR="00031858" w:rsidRPr="00F34DC6" w:rsidRDefault="00031858" w:rsidP="006E58F7">
      <w:pPr>
        <w:pStyle w:val="Normlnweb"/>
        <w:spacing w:before="0" w:beforeAutospacing="0" w:after="160" w:afterAutospacing="0" w:line="288" w:lineRule="auto"/>
        <w:rPr>
          <w:rFonts w:ascii="Arial" w:hAnsi="Arial" w:cs="Arial"/>
          <w:sz w:val="20"/>
          <w:szCs w:val="20"/>
          <w:lang w:val="en-GB"/>
        </w:rPr>
      </w:pPr>
      <w:r w:rsidRPr="00F34DC6">
        <w:rPr>
          <w:rFonts w:ascii="Arial" w:hAnsi="Arial" w:cs="Arial"/>
          <w:sz w:val="20"/>
          <w:szCs w:val="20"/>
          <w:lang w:val="en-GB"/>
        </w:rPr>
        <w:t xml:space="preserve">In the years 1949–1952 according to the national definition, a foetus had to weigh at least 400 g to be considered </w:t>
      </w:r>
      <w:r w:rsidR="00F34DC6" w:rsidRPr="00F34DC6">
        <w:rPr>
          <w:rFonts w:ascii="Arial" w:hAnsi="Arial" w:cs="Arial"/>
          <w:sz w:val="20"/>
          <w:szCs w:val="20"/>
          <w:lang w:val="en-GB"/>
        </w:rPr>
        <w:t xml:space="preserve">to be </w:t>
      </w:r>
      <w:r w:rsidRPr="00F34DC6">
        <w:rPr>
          <w:rFonts w:ascii="Arial" w:hAnsi="Arial" w:cs="Arial"/>
          <w:sz w:val="20"/>
          <w:szCs w:val="20"/>
          <w:lang w:val="en-GB"/>
        </w:rPr>
        <w:t xml:space="preserve">a child. </w:t>
      </w:r>
      <w:r w:rsidR="00BA6D3F">
        <w:rPr>
          <w:rFonts w:ascii="Arial" w:hAnsi="Arial" w:cs="Arial"/>
          <w:sz w:val="20"/>
          <w:szCs w:val="20"/>
          <w:lang w:val="en-GB"/>
        </w:rPr>
        <w:t>Whether</w:t>
      </w:r>
      <w:r w:rsidRPr="00F34DC6">
        <w:rPr>
          <w:rFonts w:ascii="Arial" w:hAnsi="Arial" w:cs="Arial"/>
          <w:sz w:val="20"/>
          <w:szCs w:val="20"/>
          <w:lang w:val="en-GB"/>
        </w:rPr>
        <w:t xml:space="preserve"> it was </w:t>
      </w:r>
      <w:r w:rsidR="00F34DC6" w:rsidRPr="00F34DC6">
        <w:rPr>
          <w:rFonts w:ascii="Arial" w:hAnsi="Arial" w:cs="Arial"/>
          <w:sz w:val="20"/>
          <w:szCs w:val="20"/>
          <w:lang w:val="en-GB"/>
        </w:rPr>
        <w:t xml:space="preserve">a </w:t>
      </w:r>
      <w:r w:rsidRPr="00F34DC6">
        <w:rPr>
          <w:rFonts w:ascii="Arial" w:hAnsi="Arial" w:cs="Arial"/>
          <w:sz w:val="20"/>
          <w:szCs w:val="20"/>
          <w:lang w:val="en-GB"/>
        </w:rPr>
        <w:t xml:space="preserve">live-born or stillborn child </w:t>
      </w:r>
      <w:r w:rsidR="009326F1">
        <w:rPr>
          <w:rFonts w:ascii="Arial" w:hAnsi="Arial" w:cs="Arial"/>
          <w:sz w:val="20"/>
          <w:szCs w:val="20"/>
          <w:lang w:val="en-GB"/>
        </w:rPr>
        <w:t>depended</w:t>
      </w:r>
      <w:r w:rsidRPr="00F34DC6">
        <w:rPr>
          <w:rFonts w:ascii="Arial" w:hAnsi="Arial" w:cs="Arial"/>
          <w:sz w:val="20"/>
          <w:szCs w:val="20"/>
          <w:lang w:val="en-GB"/>
        </w:rPr>
        <w:t xml:space="preserve"> on whether the foetus showed an</w:t>
      </w:r>
      <w:r w:rsidR="009326F1">
        <w:rPr>
          <w:rFonts w:ascii="Arial" w:hAnsi="Arial" w:cs="Arial"/>
          <w:sz w:val="20"/>
          <w:szCs w:val="20"/>
          <w:lang w:val="en-GB"/>
        </w:rPr>
        <w:t>y</w:t>
      </w:r>
      <w:r w:rsidRPr="00F34DC6">
        <w:rPr>
          <w:rFonts w:ascii="Arial" w:hAnsi="Arial" w:cs="Arial"/>
          <w:sz w:val="20"/>
          <w:szCs w:val="20"/>
          <w:lang w:val="en-GB"/>
        </w:rPr>
        <w:t xml:space="preserve"> evidence of life at birth</w:t>
      </w:r>
      <w:r w:rsidR="00BA6D3F">
        <w:rPr>
          <w:rFonts w:ascii="Arial" w:hAnsi="Arial" w:cs="Arial"/>
          <w:sz w:val="20"/>
          <w:szCs w:val="20"/>
          <w:lang w:val="en-GB"/>
        </w:rPr>
        <w:t xml:space="preserve"> or not</w:t>
      </w:r>
      <w:r w:rsidRPr="00F34DC6">
        <w:rPr>
          <w:rFonts w:ascii="Arial" w:hAnsi="Arial" w:cs="Arial"/>
          <w:sz w:val="20"/>
          <w:szCs w:val="20"/>
          <w:lang w:val="en-GB"/>
        </w:rPr>
        <w:t>.</w:t>
      </w:r>
    </w:p>
    <w:p w:rsidR="00BA6D3F" w:rsidRPr="00BA6D3F" w:rsidRDefault="00BA6D3F" w:rsidP="006E58F7">
      <w:pPr>
        <w:pStyle w:val="Normlnweb"/>
        <w:spacing w:before="0" w:beforeAutospacing="0" w:after="160" w:afterAutospacing="0" w:line="288" w:lineRule="auto"/>
        <w:rPr>
          <w:rFonts w:ascii="Arial" w:hAnsi="Arial" w:cs="Arial"/>
          <w:sz w:val="20"/>
          <w:szCs w:val="20"/>
          <w:lang w:val="en-GB"/>
        </w:rPr>
      </w:pPr>
      <w:r w:rsidRPr="00BA6D3F">
        <w:rPr>
          <w:rFonts w:ascii="Arial" w:hAnsi="Arial" w:cs="Arial"/>
          <w:sz w:val="20"/>
          <w:szCs w:val="20"/>
          <w:lang w:val="en-GB"/>
        </w:rPr>
        <w:t xml:space="preserve">In the years 1953–1964, a foetus measuring at least 35 cm and weighing at least 1,000 g, and whose gestational age was at least 28 weeks was considered to be a child (all three criteria had to be met). </w:t>
      </w:r>
      <w:r w:rsidR="00E5397A" w:rsidRPr="00E5397A">
        <w:rPr>
          <w:rFonts w:ascii="Arial" w:hAnsi="Arial" w:cs="Arial"/>
          <w:sz w:val="20"/>
          <w:szCs w:val="20"/>
          <w:lang w:val="en-GB"/>
        </w:rPr>
        <w:t xml:space="preserve">A live-born child was considered to be one that breathed at least once after birth, either spontaneously or after being </w:t>
      </w:r>
      <w:r w:rsidR="00E5397A">
        <w:rPr>
          <w:rFonts w:ascii="Arial" w:hAnsi="Arial" w:cs="Arial"/>
          <w:sz w:val="20"/>
          <w:szCs w:val="20"/>
          <w:lang w:val="en-GB"/>
        </w:rPr>
        <w:t>resuscitated</w:t>
      </w:r>
      <w:r w:rsidR="00E5397A" w:rsidRPr="00E5397A">
        <w:rPr>
          <w:rFonts w:ascii="Arial" w:hAnsi="Arial" w:cs="Arial"/>
          <w:sz w:val="20"/>
          <w:szCs w:val="20"/>
          <w:lang w:val="en-GB"/>
        </w:rPr>
        <w:t>.</w:t>
      </w:r>
      <w:r w:rsidR="00E5397A">
        <w:rPr>
          <w:rFonts w:ascii="Arial" w:hAnsi="Arial" w:cs="Arial"/>
          <w:sz w:val="20"/>
          <w:szCs w:val="20"/>
          <w:lang w:val="en-GB"/>
        </w:rPr>
        <w:t xml:space="preserve"> </w:t>
      </w:r>
      <w:r w:rsidRPr="00BA6D3F">
        <w:rPr>
          <w:rFonts w:ascii="Arial" w:hAnsi="Arial" w:cs="Arial"/>
          <w:sz w:val="20"/>
          <w:szCs w:val="20"/>
          <w:lang w:val="en-GB"/>
        </w:rPr>
        <w:t>The live birth was also a foetus which was born alive and did not meet these criteria but survived for 24 hours. In the case of multiple births, at least one foetus had to fulfil all criteria of a child and all foetuses from the pregnancy were considered to be children.</w:t>
      </w:r>
    </w:p>
    <w:p w:rsidR="009C74CF" w:rsidRPr="003C43E8" w:rsidRDefault="00BA6D3F" w:rsidP="006E58F7">
      <w:pPr>
        <w:pStyle w:val="Normlnweb"/>
        <w:spacing w:before="0" w:beforeAutospacing="0" w:after="160" w:afterAutospacing="0" w:line="288" w:lineRule="auto"/>
        <w:rPr>
          <w:rFonts w:ascii="Arial" w:hAnsi="Arial" w:cs="Arial"/>
          <w:sz w:val="20"/>
          <w:szCs w:val="20"/>
          <w:lang w:val="en-GB"/>
        </w:rPr>
      </w:pPr>
      <w:r w:rsidRPr="003C43E8">
        <w:rPr>
          <w:rFonts w:ascii="Arial" w:hAnsi="Arial" w:cs="Arial"/>
          <w:sz w:val="20"/>
          <w:szCs w:val="20"/>
          <w:lang w:val="en-GB"/>
        </w:rPr>
        <w:t xml:space="preserve">In the period from 1 January 1965 to 29 February 1988, internationally recommended definitions of a child were effective in the Czech Republic, according to which: a birth of a live foetus (a live-born foetus) is a complete expulsion or extraction of a foetus from its mother (regardless of its gestational age) provided that the foetus after the delivery is breathing or shows other evidence of life such as the beating of the heart, pulsation of the umbilical cord, or movement of voluntary muscles, although the umbilical cord had not been cut or the placenta had not been delivered; a birth of a dead foetus (a stillborn foetus) is a birth of a foetus </w:t>
      </w:r>
      <w:r w:rsidRPr="003C43E8">
        <w:rPr>
          <w:rFonts w:ascii="Arial" w:hAnsi="Arial" w:cs="Arial"/>
          <w:sz w:val="20"/>
          <w:szCs w:val="20"/>
          <w:lang w:val="en-GB"/>
        </w:rPr>
        <w:lastRenderedPageBreak/>
        <w:t>that died prior to the complete expulsion or extraction from its mother (regardless of its gestational age). The death is indicated by the fact that the foetus does not breathe or show any other evidence of life, such as the beating of the heart, pulsation of the umbilical cord, or definite movement of voluntary muscles (the Decree of the Ministry of Health No 194/1964 Sb). A foetus born after 28 weeks of pregnancy or, when the duration of pregnancy could not be determined, a foetus weighing at least 1,000 g is considered to be a stillborn child.</w:t>
      </w:r>
    </w:p>
    <w:p w:rsidR="009C74CF" w:rsidRPr="003C43E8" w:rsidRDefault="003C43E8" w:rsidP="006E58F7">
      <w:pPr>
        <w:pStyle w:val="Normlnweb"/>
        <w:spacing w:before="0" w:beforeAutospacing="0" w:after="240" w:afterAutospacing="0" w:line="288" w:lineRule="auto"/>
        <w:rPr>
          <w:rFonts w:ascii="Arial" w:hAnsi="Arial" w:cs="Arial"/>
          <w:sz w:val="20"/>
          <w:szCs w:val="20"/>
          <w:lang w:val="en-GB"/>
        </w:rPr>
      </w:pPr>
      <w:r w:rsidRPr="003C43E8">
        <w:rPr>
          <w:rFonts w:ascii="Arial" w:hAnsi="Arial" w:cs="Arial"/>
          <w:sz w:val="20"/>
          <w:szCs w:val="20"/>
          <w:lang w:val="en-GB"/>
        </w:rPr>
        <w:t>In the period from 1 March 1988 to 31 March 2012, live birth was defined by the Decree of the Ministry of Health No 11/1988 Sb, on Mandatory Notifications of Terminated Pregnancies, Death of a Child, and Death of the Mother, as the complete expulsion or extraction of a child from its mother provided that the child showed at least one evidence of life and its birth weight was 500</w:t>
      </w:r>
      <w:r w:rsidR="00020897">
        <w:rPr>
          <w:rFonts w:ascii="Arial" w:hAnsi="Arial" w:cs="Arial"/>
          <w:sz w:val="20"/>
          <w:szCs w:val="20"/>
          <w:lang w:val="en-GB"/>
        </w:rPr>
        <w:t xml:space="preserve"> g or more, or lower than 500 g</w:t>
      </w:r>
      <w:r w:rsidRPr="003C43E8">
        <w:rPr>
          <w:rFonts w:ascii="Arial" w:hAnsi="Arial" w:cs="Arial"/>
          <w:sz w:val="20"/>
          <w:szCs w:val="20"/>
          <w:lang w:val="en-GB"/>
        </w:rPr>
        <w:t xml:space="preserve"> if it lived the first 24 hours after birth. The evidence of life was br</w:t>
      </w:r>
      <w:r w:rsidR="00020897">
        <w:rPr>
          <w:rFonts w:ascii="Arial" w:hAnsi="Arial" w:cs="Arial"/>
          <w:sz w:val="20"/>
          <w:szCs w:val="20"/>
          <w:lang w:val="en-GB"/>
        </w:rPr>
        <w:t>eathing or beating of the heart</w:t>
      </w:r>
      <w:r w:rsidRPr="003C43E8">
        <w:rPr>
          <w:rFonts w:ascii="Arial" w:hAnsi="Arial" w:cs="Arial"/>
          <w:sz w:val="20"/>
          <w:szCs w:val="20"/>
          <w:lang w:val="en-GB"/>
        </w:rPr>
        <w:t xml:space="preserve"> or </w:t>
      </w:r>
      <w:r w:rsidR="00020897">
        <w:rPr>
          <w:rFonts w:ascii="Arial" w:hAnsi="Arial" w:cs="Arial"/>
          <w:sz w:val="20"/>
          <w:szCs w:val="20"/>
          <w:lang w:val="en-GB"/>
        </w:rPr>
        <w:t>pulsation of the umbilical cord</w:t>
      </w:r>
      <w:r w:rsidRPr="003C43E8">
        <w:rPr>
          <w:rFonts w:ascii="Arial" w:hAnsi="Arial" w:cs="Arial"/>
          <w:sz w:val="20"/>
          <w:szCs w:val="20"/>
          <w:lang w:val="en-GB"/>
        </w:rPr>
        <w:t xml:space="preserve"> or movement of voluntary muscles, although the umbilical cord had not been cut or the placenta had not been delivered. A stillbirth was understood as the complete expulsion or extraction from the mother of a foetus that showed no evidence of life and its birth weight was 1 000 g or more. As of 1 April 2012, the Decree No 11/1988 Sb was repealed by the Act No 372/2011 Sb, on Health Services</w:t>
      </w:r>
      <w:r w:rsidR="0011519C">
        <w:rPr>
          <w:rFonts w:ascii="Arial" w:hAnsi="Arial" w:cs="Arial"/>
          <w:sz w:val="20"/>
          <w:szCs w:val="20"/>
          <w:lang w:val="en-GB"/>
        </w:rPr>
        <w:t>.</w:t>
      </w:r>
      <w:r w:rsidRPr="003C43E8">
        <w:rPr>
          <w:rFonts w:ascii="Arial" w:hAnsi="Arial" w:cs="Arial"/>
          <w:sz w:val="20"/>
          <w:szCs w:val="20"/>
          <w:lang w:val="en-GB"/>
        </w:rPr>
        <w:t xml:space="preserve"> </w:t>
      </w:r>
    </w:p>
    <w:p w:rsidR="009C74CF" w:rsidRPr="00441AE4" w:rsidRDefault="003C43E8" w:rsidP="006E58F7">
      <w:pPr>
        <w:pStyle w:val="Normlnweb"/>
        <w:spacing w:before="0" w:beforeAutospacing="0" w:after="160" w:afterAutospacing="0" w:line="288" w:lineRule="auto"/>
        <w:rPr>
          <w:rFonts w:ascii="Arial" w:hAnsi="Arial" w:cs="Arial"/>
          <w:b/>
          <w:lang w:val="en-GB"/>
        </w:rPr>
      </w:pPr>
      <w:r w:rsidRPr="00441AE4">
        <w:rPr>
          <w:rFonts w:ascii="Arial" w:hAnsi="Arial" w:cs="Arial"/>
          <w:b/>
          <w:lang w:val="en-GB"/>
        </w:rPr>
        <w:t>Definitions of abortion</w:t>
      </w:r>
    </w:p>
    <w:p w:rsidR="003C43E8" w:rsidRPr="003C43E8" w:rsidRDefault="003C43E8" w:rsidP="006E58F7">
      <w:pPr>
        <w:spacing w:after="160" w:line="288" w:lineRule="auto"/>
        <w:rPr>
          <w:rFonts w:ascii="Arial" w:hAnsi="Arial" w:cs="Arial"/>
          <w:sz w:val="20"/>
          <w:szCs w:val="20"/>
          <w:lang w:val="en-GB"/>
        </w:rPr>
      </w:pPr>
      <w:r w:rsidRPr="003C43E8">
        <w:rPr>
          <w:rFonts w:ascii="Arial" w:hAnsi="Arial" w:cs="Arial"/>
          <w:sz w:val="20"/>
          <w:szCs w:val="20"/>
          <w:lang w:val="en-GB"/>
        </w:rPr>
        <w:t xml:space="preserve">Abortion statistics has been kept in Czechoslovakia since 1953, </w:t>
      </w:r>
      <w:r w:rsidR="00020897">
        <w:rPr>
          <w:rFonts w:ascii="Arial" w:hAnsi="Arial" w:cs="Arial"/>
          <w:sz w:val="20"/>
          <w:szCs w:val="20"/>
          <w:lang w:val="en-GB"/>
        </w:rPr>
        <w:t>however</w:t>
      </w:r>
      <w:r w:rsidR="00800F74">
        <w:rPr>
          <w:rFonts w:ascii="Arial" w:hAnsi="Arial" w:cs="Arial"/>
          <w:sz w:val="20"/>
          <w:szCs w:val="20"/>
          <w:lang w:val="en-GB"/>
        </w:rPr>
        <w:t>,</w:t>
      </w:r>
      <w:r w:rsidRPr="003C43E8">
        <w:rPr>
          <w:rFonts w:ascii="Arial" w:hAnsi="Arial" w:cs="Arial"/>
          <w:sz w:val="20"/>
          <w:szCs w:val="20"/>
          <w:lang w:val="en-GB"/>
        </w:rPr>
        <w:t xml:space="preserve"> in the years 1953–1957 it only included aborti</w:t>
      </w:r>
      <w:r w:rsidR="00800F74">
        <w:rPr>
          <w:rFonts w:ascii="Arial" w:hAnsi="Arial" w:cs="Arial"/>
          <w:sz w:val="20"/>
          <w:szCs w:val="20"/>
          <w:lang w:val="en-GB"/>
        </w:rPr>
        <w:t>ons performed according to the Penal C</w:t>
      </w:r>
      <w:r w:rsidRPr="003C43E8">
        <w:rPr>
          <w:rFonts w:ascii="Arial" w:hAnsi="Arial" w:cs="Arial"/>
          <w:sz w:val="20"/>
          <w:szCs w:val="20"/>
          <w:lang w:val="en-GB"/>
        </w:rPr>
        <w:t>ode No 86/1950 Sb (§218, subsection 4) which allowed to perform ‘a killing of a human foetus by a physician in a medical facility with the consent of the pregnant woman’ under given conditions (health of the pregnant woman or her foetus was in danger).</w:t>
      </w:r>
    </w:p>
    <w:p w:rsidR="003C43E8" w:rsidRPr="003C43E8" w:rsidRDefault="003C43E8" w:rsidP="006E58F7">
      <w:pPr>
        <w:spacing w:after="160" w:line="288" w:lineRule="auto"/>
        <w:rPr>
          <w:rFonts w:ascii="Arial" w:hAnsi="Arial" w:cs="Arial"/>
          <w:sz w:val="20"/>
          <w:szCs w:val="20"/>
          <w:lang w:val="en-GB"/>
        </w:rPr>
      </w:pPr>
      <w:r w:rsidRPr="003C43E8">
        <w:rPr>
          <w:rFonts w:ascii="Arial" w:hAnsi="Arial" w:cs="Arial"/>
          <w:sz w:val="20"/>
          <w:szCs w:val="20"/>
          <w:lang w:val="en-GB"/>
        </w:rPr>
        <w:t>Detailed statistics broken down by all types of abortions (legally induced, spontaneous and other) has been kept since 1958 in connection with the entry into force of the Act No. 68/1957 Sb, on Induced Termination of Pregnancy.</w:t>
      </w:r>
    </w:p>
    <w:p w:rsidR="003C43E8" w:rsidRPr="00EA60FD" w:rsidRDefault="003C43E8" w:rsidP="006E58F7">
      <w:pPr>
        <w:spacing w:after="160" w:line="288" w:lineRule="auto"/>
        <w:rPr>
          <w:rFonts w:ascii="Arial" w:hAnsi="Arial" w:cs="Arial"/>
          <w:sz w:val="20"/>
          <w:szCs w:val="20"/>
          <w:lang w:val="en-GB"/>
        </w:rPr>
      </w:pPr>
      <w:r w:rsidRPr="00EA60FD">
        <w:rPr>
          <w:rFonts w:ascii="Arial" w:hAnsi="Arial" w:cs="Arial"/>
          <w:sz w:val="20"/>
          <w:szCs w:val="20"/>
          <w:lang w:val="en-GB"/>
        </w:rPr>
        <w:t>Until 1964 all foetuses which could not be considered to be children according to the national definition effective at that time were considered to be abortions.</w:t>
      </w:r>
    </w:p>
    <w:p w:rsidR="00EA60FD" w:rsidRPr="00EA60FD" w:rsidRDefault="003C43E8" w:rsidP="006E58F7">
      <w:pPr>
        <w:spacing w:after="160" w:line="288" w:lineRule="auto"/>
        <w:rPr>
          <w:rFonts w:ascii="Arial" w:hAnsi="Arial" w:cs="Arial"/>
          <w:sz w:val="20"/>
          <w:szCs w:val="20"/>
          <w:lang w:val="en-GB"/>
        </w:rPr>
      </w:pPr>
      <w:r w:rsidRPr="00EA60FD">
        <w:rPr>
          <w:rFonts w:ascii="Arial" w:hAnsi="Arial" w:cs="Arial"/>
          <w:sz w:val="20"/>
          <w:szCs w:val="20"/>
          <w:lang w:val="en-GB"/>
        </w:rPr>
        <w:t xml:space="preserve">In the period from 1 January 1965 to 29 February 1988, according to the internationally recommended definitions </w:t>
      </w:r>
      <w:r w:rsidR="006109FB">
        <w:rPr>
          <w:rFonts w:ascii="Arial" w:hAnsi="Arial" w:cs="Arial"/>
          <w:sz w:val="20"/>
          <w:szCs w:val="20"/>
          <w:lang w:val="en-GB"/>
        </w:rPr>
        <w:t xml:space="preserve">of </w:t>
      </w:r>
      <w:r w:rsidRPr="00EA60FD">
        <w:rPr>
          <w:rFonts w:ascii="Arial" w:hAnsi="Arial" w:cs="Arial"/>
          <w:sz w:val="20"/>
          <w:szCs w:val="20"/>
          <w:lang w:val="en-GB"/>
        </w:rPr>
        <w:t>a child</w:t>
      </w:r>
      <w:r w:rsidR="006109FB">
        <w:rPr>
          <w:rFonts w:ascii="Arial" w:hAnsi="Arial" w:cs="Arial"/>
          <w:sz w:val="20"/>
          <w:szCs w:val="20"/>
          <w:lang w:val="en-GB"/>
        </w:rPr>
        <w:t>,</w:t>
      </w:r>
      <w:r w:rsidRPr="00EA60FD">
        <w:rPr>
          <w:rFonts w:ascii="Arial" w:hAnsi="Arial" w:cs="Arial"/>
          <w:sz w:val="20"/>
          <w:szCs w:val="20"/>
          <w:lang w:val="en-GB"/>
        </w:rPr>
        <w:t xml:space="preserve"> abortion was every stillborn foetus born before the 28th week of pregnancy, or when the duration of pregnancy could not be determined a foetus weighed less than 1,000 g.</w:t>
      </w:r>
    </w:p>
    <w:p w:rsidR="00EA60FD" w:rsidRPr="00EA60FD" w:rsidRDefault="00EA60FD" w:rsidP="006E58F7">
      <w:pPr>
        <w:pStyle w:val="Normlnweb"/>
        <w:spacing w:before="0" w:beforeAutospacing="0" w:after="160" w:afterAutospacing="0" w:line="288" w:lineRule="auto"/>
        <w:rPr>
          <w:rFonts w:ascii="Arial" w:hAnsi="Arial" w:cs="Arial"/>
          <w:sz w:val="20"/>
          <w:szCs w:val="20"/>
          <w:lang w:val="en-GB"/>
        </w:rPr>
      </w:pPr>
      <w:r w:rsidRPr="00EA60FD">
        <w:rPr>
          <w:rFonts w:ascii="Arial" w:hAnsi="Arial" w:cs="Arial"/>
          <w:sz w:val="20"/>
          <w:szCs w:val="20"/>
          <w:lang w:val="en-GB"/>
        </w:rPr>
        <w:t>From 1 March 1988 to 31 March 2012, the definitions of abortion were defined by the Decree of the Ministry of Health No 11/1988 Sb, on Mandatory Notifications of Terminated Pregnancies, Death of a Child, and Death of the Mother. An abortion was understood as the termination of a pregnancy of a woman, at which:</w:t>
      </w:r>
    </w:p>
    <w:p w:rsidR="00EA60FD" w:rsidRPr="00EA60FD" w:rsidRDefault="00EA60FD" w:rsidP="006E58F7">
      <w:pPr>
        <w:pStyle w:val="Normlnweb"/>
        <w:numPr>
          <w:ilvl w:val="0"/>
          <w:numId w:val="3"/>
        </w:numPr>
        <w:spacing w:before="0" w:beforeAutospacing="0" w:after="160" w:afterAutospacing="0" w:line="288" w:lineRule="auto"/>
        <w:rPr>
          <w:rFonts w:ascii="Arial" w:hAnsi="Arial" w:cs="Arial"/>
          <w:sz w:val="20"/>
          <w:szCs w:val="20"/>
          <w:lang w:val="en-GB"/>
        </w:rPr>
      </w:pPr>
      <w:r w:rsidRPr="00EA60FD">
        <w:rPr>
          <w:rFonts w:ascii="Arial" w:hAnsi="Arial" w:cs="Arial"/>
          <w:sz w:val="20"/>
          <w:szCs w:val="20"/>
          <w:lang w:val="en-GB"/>
        </w:rPr>
        <w:t>the foetus showed no evidence of life and its birth weight was below 1,000 g, and in the case the weight could not be measured if the pregnancy lasted less than 28 weeks;</w:t>
      </w:r>
    </w:p>
    <w:p w:rsidR="00EA60FD" w:rsidRPr="00EA60FD" w:rsidRDefault="00EA60FD" w:rsidP="006E58F7">
      <w:pPr>
        <w:pStyle w:val="Normlnweb"/>
        <w:numPr>
          <w:ilvl w:val="0"/>
          <w:numId w:val="3"/>
        </w:numPr>
        <w:spacing w:before="0" w:beforeAutospacing="0" w:after="160" w:afterAutospacing="0" w:line="288" w:lineRule="auto"/>
        <w:rPr>
          <w:rFonts w:ascii="Arial" w:hAnsi="Arial" w:cs="Arial"/>
          <w:sz w:val="20"/>
          <w:szCs w:val="20"/>
          <w:lang w:val="en-GB"/>
        </w:rPr>
      </w:pPr>
      <w:r w:rsidRPr="00EA60FD">
        <w:rPr>
          <w:rFonts w:ascii="Arial" w:hAnsi="Arial" w:cs="Arial"/>
          <w:sz w:val="20"/>
          <w:szCs w:val="20"/>
          <w:lang w:val="en-GB"/>
        </w:rPr>
        <w:t>the foetus showed at least one evidence of life and its birth weight was below 500 g, but it did not survive the first 24 hours after birth;</w:t>
      </w:r>
    </w:p>
    <w:p w:rsidR="00EA60FD" w:rsidRPr="00EA60FD" w:rsidRDefault="00EA60FD" w:rsidP="006E58F7">
      <w:pPr>
        <w:pStyle w:val="Normlnweb"/>
        <w:numPr>
          <w:ilvl w:val="0"/>
          <w:numId w:val="3"/>
        </w:numPr>
        <w:spacing w:before="0" w:beforeAutospacing="0" w:after="160" w:afterAutospacing="0" w:line="288" w:lineRule="auto"/>
        <w:rPr>
          <w:rFonts w:ascii="Arial" w:hAnsi="Arial" w:cs="Arial"/>
          <w:sz w:val="20"/>
          <w:szCs w:val="20"/>
          <w:lang w:val="en-GB"/>
        </w:rPr>
      </w:pPr>
      <w:proofErr w:type="gramStart"/>
      <w:r w:rsidRPr="00EA60FD">
        <w:rPr>
          <w:rFonts w:ascii="Arial" w:hAnsi="Arial" w:cs="Arial"/>
          <w:sz w:val="20"/>
          <w:szCs w:val="20"/>
          <w:lang w:val="en-GB"/>
        </w:rPr>
        <w:t>the</w:t>
      </w:r>
      <w:proofErr w:type="gramEnd"/>
      <w:r w:rsidRPr="00EA60FD">
        <w:rPr>
          <w:rFonts w:ascii="Arial" w:hAnsi="Arial" w:cs="Arial"/>
          <w:sz w:val="20"/>
          <w:szCs w:val="20"/>
          <w:lang w:val="en-GB"/>
        </w:rPr>
        <w:t xml:space="preserve"> foetal egg without a foetus or decidua was removed </w:t>
      </w:r>
      <w:r w:rsidR="006E58F7">
        <w:rPr>
          <w:rFonts w:ascii="Arial" w:hAnsi="Arial" w:cs="Arial"/>
          <w:sz w:val="20"/>
          <w:szCs w:val="20"/>
          <w:lang w:val="en-GB"/>
        </w:rPr>
        <w:t>from</w:t>
      </w:r>
      <w:r w:rsidRPr="00EA60FD">
        <w:rPr>
          <w:rFonts w:ascii="Arial" w:hAnsi="Arial" w:cs="Arial"/>
          <w:sz w:val="20"/>
          <w:szCs w:val="20"/>
          <w:lang w:val="en-GB"/>
        </w:rPr>
        <w:t xml:space="preserve"> </w:t>
      </w:r>
      <w:r w:rsidR="006E58F7">
        <w:rPr>
          <w:rFonts w:ascii="Arial" w:hAnsi="Arial" w:cs="Arial"/>
          <w:sz w:val="20"/>
          <w:szCs w:val="20"/>
          <w:lang w:val="en-GB"/>
        </w:rPr>
        <w:t xml:space="preserve">the </w:t>
      </w:r>
      <w:r w:rsidRPr="00EA60FD">
        <w:rPr>
          <w:rFonts w:ascii="Arial" w:hAnsi="Arial" w:cs="Arial"/>
          <w:sz w:val="20"/>
          <w:szCs w:val="20"/>
          <w:lang w:val="en-GB"/>
        </w:rPr>
        <w:t>mother’s uterus.</w:t>
      </w:r>
    </w:p>
    <w:p w:rsidR="00EA60FD" w:rsidRPr="00EA60FD" w:rsidRDefault="00EA60FD" w:rsidP="006E58F7">
      <w:pPr>
        <w:pStyle w:val="Normlnweb"/>
        <w:spacing w:before="0" w:beforeAutospacing="0" w:after="160" w:afterAutospacing="0" w:line="288" w:lineRule="auto"/>
        <w:rPr>
          <w:rFonts w:ascii="Arial" w:hAnsi="Arial" w:cs="Arial"/>
          <w:sz w:val="20"/>
          <w:szCs w:val="20"/>
          <w:lang w:val="en-GB"/>
        </w:rPr>
      </w:pPr>
      <w:r>
        <w:rPr>
          <w:rFonts w:ascii="Arial" w:hAnsi="Arial" w:cs="Arial"/>
          <w:sz w:val="20"/>
          <w:szCs w:val="20"/>
          <w:lang w:val="en-GB"/>
        </w:rPr>
        <w:t>E</w:t>
      </w:r>
      <w:r w:rsidRPr="00EA60FD">
        <w:rPr>
          <w:rFonts w:ascii="Arial" w:hAnsi="Arial" w:cs="Arial"/>
          <w:sz w:val="20"/>
          <w:szCs w:val="20"/>
          <w:lang w:val="en-GB"/>
        </w:rPr>
        <w:t xml:space="preserve">ctopic pregnancies </w:t>
      </w:r>
      <w:r>
        <w:rPr>
          <w:rFonts w:ascii="Arial" w:hAnsi="Arial" w:cs="Arial"/>
          <w:sz w:val="20"/>
          <w:szCs w:val="20"/>
          <w:lang w:val="en-GB"/>
        </w:rPr>
        <w:t>were not registered in the period from 1958 to 198</w:t>
      </w:r>
      <w:r w:rsidR="006109FB">
        <w:rPr>
          <w:rFonts w:ascii="Arial" w:hAnsi="Arial" w:cs="Arial"/>
          <w:sz w:val="20"/>
          <w:szCs w:val="20"/>
          <w:lang w:val="en-GB"/>
        </w:rPr>
        <w:t>6</w:t>
      </w:r>
      <w:r w:rsidRPr="00EA60FD">
        <w:rPr>
          <w:rFonts w:ascii="Arial" w:hAnsi="Arial" w:cs="Arial"/>
          <w:sz w:val="20"/>
          <w:szCs w:val="20"/>
          <w:lang w:val="en-GB"/>
        </w:rPr>
        <w:t>. In 1987</w:t>
      </w:r>
      <w:r w:rsidR="006109FB">
        <w:rPr>
          <w:rFonts w:ascii="Arial" w:hAnsi="Arial" w:cs="Arial"/>
          <w:sz w:val="20"/>
          <w:szCs w:val="20"/>
          <w:lang w:val="en-GB"/>
        </w:rPr>
        <w:t>,</w:t>
      </w:r>
      <w:r w:rsidRPr="00EA60FD">
        <w:rPr>
          <w:rFonts w:ascii="Arial" w:hAnsi="Arial" w:cs="Arial"/>
          <w:sz w:val="20"/>
          <w:szCs w:val="20"/>
          <w:lang w:val="en-GB"/>
        </w:rPr>
        <w:t xml:space="preserve"> they were included in the category </w:t>
      </w:r>
      <w:r w:rsidR="006109FB">
        <w:rPr>
          <w:rFonts w:ascii="Arial" w:hAnsi="Arial" w:cs="Arial"/>
          <w:sz w:val="20"/>
          <w:szCs w:val="20"/>
          <w:lang w:val="en-GB"/>
        </w:rPr>
        <w:t xml:space="preserve">of </w:t>
      </w:r>
      <w:r w:rsidRPr="00EA60FD">
        <w:rPr>
          <w:rFonts w:ascii="Arial" w:hAnsi="Arial" w:cs="Arial"/>
          <w:sz w:val="20"/>
          <w:szCs w:val="20"/>
          <w:lang w:val="en-GB"/>
        </w:rPr>
        <w:t>other</w:t>
      </w:r>
      <w:r w:rsidR="006109FB">
        <w:rPr>
          <w:rFonts w:ascii="Arial" w:hAnsi="Arial" w:cs="Arial"/>
          <w:sz w:val="20"/>
          <w:szCs w:val="20"/>
          <w:lang w:val="en-GB"/>
        </w:rPr>
        <w:t xml:space="preserve"> abortions</w:t>
      </w:r>
      <w:r w:rsidRPr="00EA60FD">
        <w:rPr>
          <w:rFonts w:ascii="Arial" w:hAnsi="Arial" w:cs="Arial"/>
          <w:sz w:val="20"/>
          <w:szCs w:val="20"/>
          <w:lang w:val="en-GB"/>
        </w:rPr>
        <w:t xml:space="preserve"> in the outputs of the CZSO, from 1988 to 1991 in the category of legally induced abortions. Since 1992, </w:t>
      </w:r>
      <w:r w:rsidR="006109FB">
        <w:rPr>
          <w:rFonts w:ascii="Arial" w:hAnsi="Arial" w:cs="Arial"/>
          <w:sz w:val="20"/>
          <w:szCs w:val="20"/>
          <w:lang w:val="en-GB"/>
        </w:rPr>
        <w:t xml:space="preserve">the </w:t>
      </w:r>
      <w:r w:rsidRPr="00EA60FD">
        <w:rPr>
          <w:rFonts w:ascii="Arial" w:hAnsi="Arial" w:cs="Arial"/>
          <w:sz w:val="20"/>
          <w:szCs w:val="20"/>
          <w:lang w:val="en-GB"/>
        </w:rPr>
        <w:t>termination of ectopic pregnancies has been a separate category of abortions.</w:t>
      </w:r>
    </w:p>
    <w:p w:rsidR="006109FB" w:rsidRPr="006109FB" w:rsidRDefault="006109FB" w:rsidP="006E58F7">
      <w:pPr>
        <w:spacing w:after="240" w:line="288" w:lineRule="auto"/>
        <w:rPr>
          <w:rFonts w:ascii="Arial" w:hAnsi="Arial" w:cs="Arial"/>
          <w:sz w:val="20"/>
          <w:szCs w:val="20"/>
          <w:lang w:val="en-GB"/>
        </w:rPr>
      </w:pPr>
      <w:r w:rsidRPr="006109FB">
        <w:rPr>
          <w:rFonts w:ascii="Arial" w:hAnsi="Arial" w:cs="Arial"/>
          <w:sz w:val="20"/>
          <w:szCs w:val="20"/>
          <w:lang w:val="en-GB"/>
        </w:rPr>
        <w:t>As of 1 April 2012, the Decree No 11/1988 Sb was repealed by the Act No 372/2011 Sb, on Health Services, which has introduced the new, currently valid, definition of foetus after abortion.</w:t>
      </w:r>
    </w:p>
    <w:p w:rsidR="00441AE4" w:rsidRDefault="00441AE4">
      <w:pPr>
        <w:spacing w:after="160" w:line="259" w:lineRule="auto"/>
        <w:rPr>
          <w:rFonts w:ascii="Arial" w:eastAsia="Arial Unicode MS" w:hAnsi="Arial" w:cs="Arial"/>
          <w:b/>
          <w:lang w:val="en-GB"/>
        </w:rPr>
      </w:pPr>
      <w:r>
        <w:rPr>
          <w:rFonts w:ascii="Arial" w:hAnsi="Arial" w:cs="Arial"/>
          <w:b/>
          <w:lang w:val="en-GB"/>
        </w:rPr>
        <w:br w:type="page"/>
      </w:r>
    </w:p>
    <w:p w:rsidR="009C74CF" w:rsidRPr="00441AE4" w:rsidRDefault="00F34DC6" w:rsidP="006E58F7">
      <w:pPr>
        <w:pStyle w:val="Normlnweb"/>
        <w:spacing w:before="0" w:beforeAutospacing="0" w:after="160" w:afterAutospacing="0" w:line="288" w:lineRule="auto"/>
        <w:rPr>
          <w:rFonts w:ascii="Arial" w:hAnsi="Arial" w:cs="Arial"/>
          <w:b/>
          <w:lang w:val="en-GB"/>
        </w:rPr>
      </w:pPr>
      <w:bookmarkStart w:id="0" w:name="_GoBack"/>
      <w:bookmarkEnd w:id="0"/>
      <w:r w:rsidRPr="00441AE4">
        <w:rPr>
          <w:rFonts w:ascii="Arial" w:hAnsi="Arial" w:cs="Arial"/>
          <w:b/>
          <w:lang w:val="en-GB"/>
        </w:rPr>
        <w:lastRenderedPageBreak/>
        <w:t>Cause of death statistics</w:t>
      </w:r>
    </w:p>
    <w:p w:rsidR="00F34DC6" w:rsidRPr="00F34DC6" w:rsidRDefault="00F34DC6" w:rsidP="006E58F7">
      <w:pPr>
        <w:pStyle w:val="Normlnweb"/>
        <w:spacing w:before="0" w:beforeAutospacing="0" w:after="160" w:afterAutospacing="0" w:line="288" w:lineRule="auto"/>
        <w:rPr>
          <w:rFonts w:ascii="Arial" w:hAnsi="Arial" w:cs="Arial"/>
          <w:sz w:val="20"/>
          <w:szCs w:val="20"/>
          <w:lang w:val="en-GB"/>
        </w:rPr>
      </w:pPr>
      <w:r w:rsidRPr="00F34DC6">
        <w:rPr>
          <w:rFonts w:ascii="Arial" w:hAnsi="Arial" w:cs="Arial"/>
          <w:sz w:val="20"/>
          <w:szCs w:val="20"/>
          <w:lang w:val="en-GB"/>
        </w:rPr>
        <w:t xml:space="preserve">The International Statistical Classification of Diseases and Related Health Problems (ICD), the internationally recommended classification for coding causes of death published by </w:t>
      </w:r>
      <w:r w:rsidR="00D361CD">
        <w:rPr>
          <w:rFonts w:ascii="Arial" w:hAnsi="Arial" w:cs="Arial"/>
          <w:sz w:val="20"/>
          <w:szCs w:val="20"/>
          <w:lang w:val="en-GB"/>
        </w:rPr>
        <w:t xml:space="preserve">the </w:t>
      </w:r>
      <w:r w:rsidRPr="00F34DC6">
        <w:rPr>
          <w:rFonts w:ascii="Arial" w:hAnsi="Arial" w:cs="Arial"/>
          <w:sz w:val="20"/>
          <w:szCs w:val="20"/>
          <w:lang w:val="en-GB"/>
        </w:rPr>
        <w:t>World Health Organization (WHO), has been used in the Czech Republic since 1919.</w:t>
      </w:r>
    </w:p>
    <w:p w:rsidR="00F34DC6" w:rsidRPr="00D361CD" w:rsidRDefault="00F34DC6" w:rsidP="006E58F7">
      <w:pPr>
        <w:pStyle w:val="Normlnweb"/>
        <w:spacing w:before="0" w:beforeAutospacing="0" w:after="160" w:afterAutospacing="0" w:line="288" w:lineRule="auto"/>
        <w:rPr>
          <w:rFonts w:ascii="Arial" w:hAnsi="Arial" w:cs="Arial"/>
          <w:sz w:val="20"/>
          <w:szCs w:val="20"/>
          <w:lang w:val="en-GB"/>
        </w:rPr>
      </w:pPr>
      <w:r w:rsidRPr="00D361CD">
        <w:rPr>
          <w:rFonts w:ascii="Arial" w:hAnsi="Arial" w:cs="Arial"/>
          <w:sz w:val="20"/>
          <w:szCs w:val="20"/>
          <w:lang w:val="en-GB"/>
        </w:rPr>
        <w:t>The comparability of individual decennial revisions is limited. Currently (since 1994), the 10th revision (ICD-10) and its updates</w:t>
      </w:r>
      <w:r w:rsidR="00D361CD" w:rsidRPr="00D361CD">
        <w:rPr>
          <w:rFonts w:ascii="Arial" w:hAnsi="Arial" w:cs="Arial"/>
          <w:sz w:val="20"/>
          <w:szCs w:val="20"/>
          <w:lang w:val="en-GB"/>
        </w:rPr>
        <w:t xml:space="preserve"> are </w:t>
      </w:r>
      <w:r w:rsidR="00D361CD">
        <w:rPr>
          <w:rFonts w:ascii="Arial" w:hAnsi="Arial" w:cs="Arial"/>
          <w:sz w:val="20"/>
          <w:szCs w:val="20"/>
          <w:lang w:val="en-GB"/>
        </w:rPr>
        <w:t>used</w:t>
      </w:r>
      <w:r w:rsidR="00D361CD" w:rsidRPr="00D361CD">
        <w:rPr>
          <w:rFonts w:ascii="Arial" w:hAnsi="Arial" w:cs="Arial"/>
          <w:sz w:val="20"/>
          <w:szCs w:val="20"/>
          <w:lang w:val="en-GB"/>
        </w:rPr>
        <w:t xml:space="preserve"> </w:t>
      </w:r>
      <w:r w:rsidR="00D361CD">
        <w:rPr>
          <w:rFonts w:ascii="Arial" w:hAnsi="Arial" w:cs="Arial"/>
          <w:sz w:val="20"/>
          <w:szCs w:val="20"/>
          <w:lang w:val="en-GB"/>
        </w:rPr>
        <w:t>for statistics on cause of death</w:t>
      </w:r>
      <w:r w:rsidR="00D361CD" w:rsidRPr="00D361CD">
        <w:rPr>
          <w:rFonts w:ascii="Arial" w:hAnsi="Arial" w:cs="Arial"/>
          <w:sz w:val="20"/>
          <w:szCs w:val="20"/>
          <w:lang w:val="en-GB"/>
        </w:rPr>
        <w:t xml:space="preserve"> in the Czech Republic</w:t>
      </w:r>
      <w:r w:rsidRPr="00D361CD">
        <w:rPr>
          <w:rFonts w:ascii="Arial" w:hAnsi="Arial" w:cs="Arial"/>
          <w:sz w:val="20"/>
          <w:szCs w:val="20"/>
          <w:lang w:val="en-GB"/>
        </w:rPr>
        <w:t>.</w:t>
      </w:r>
    </w:p>
    <w:p w:rsidR="00D361CD" w:rsidRPr="00D361CD" w:rsidRDefault="00D361CD" w:rsidP="006E58F7">
      <w:pPr>
        <w:pStyle w:val="Normlnweb"/>
        <w:spacing w:before="0" w:beforeAutospacing="0" w:after="160" w:afterAutospacing="0" w:line="288" w:lineRule="auto"/>
        <w:rPr>
          <w:rFonts w:ascii="Arial" w:hAnsi="Arial" w:cs="Arial"/>
          <w:sz w:val="20"/>
          <w:szCs w:val="20"/>
          <w:lang w:val="en-GB"/>
        </w:rPr>
      </w:pPr>
      <w:r w:rsidRPr="00D361CD">
        <w:rPr>
          <w:rFonts w:ascii="Arial" w:hAnsi="Arial" w:cs="Arial"/>
          <w:sz w:val="20"/>
          <w:szCs w:val="20"/>
          <w:lang w:val="en-GB"/>
        </w:rPr>
        <w:t>Period of validity of individual revisions of the International Classification of Diseases in the Czech Republic:</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6"/>
        <w:gridCol w:w="2126"/>
      </w:tblGrid>
      <w:tr w:rsidR="00D361CD" w:rsidRPr="00D361CD" w:rsidTr="00D361CD">
        <w:trPr>
          <w:trHeight w:hRule="exact" w:val="283"/>
        </w:trPr>
        <w:tc>
          <w:tcPr>
            <w:tcW w:w="2263" w:type="dxa"/>
            <w:vAlign w:val="center"/>
          </w:tcPr>
          <w:p w:rsidR="00D361CD" w:rsidRPr="00D361CD" w:rsidRDefault="00D361CD" w:rsidP="00506BFA">
            <w:pPr>
              <w:pStyle w:val="Normlnweb"/>
              <w:spacing w:before="0" w:beforeAutospacing="0" w:after="0" w:afterAutospacing="0" w:line="288" w:lineRule="auto"/>
              <w:rPr>
                <w:rFonts w:ascii="Arial" w:hAnsi="Arial" w:cs="Arial"/>
                <w:b/>
                <w:sz w:val="16"/>
                <w:szCs w:val="16"/>
                <w:lang w:val="en-GB"/>
              </w:rPr>
            </w:pPr>
            <w:r w:rsidRPr="00D361CD">
              <w:rPr>
                <w:rFonts w:ascii="Arial" w:hAnsi="Arial" w:cs="Arial"/>
                <w:b/>
                <w:sz w:val="16"/>
                <w:szCs w:val="16"/>
                <w:lang w:val="en-GB"/>
              </w:rPr>
              <w:t>Revision</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b/>
                <w:sz w:val="16"/>
                <w:szCs w:val="16"/>
                <w:lang w:val="en-GB"/>
              </w:rPr>
            </w:pPr>
            <w:r w:rsidRPr="00D361CD">
              <w:rPr>
                <w:rFonts w:ascii="Arial" w:hAnsi="Arial" w:cs="Arial"/>
                <w:b/>
                <w:sz w:val="16"/>
                <w:szCs w:val="16"/>
                <w:lang w:val="en-GB"/>
              </w:rPr>
              <w:t>WHO approved in</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b/>
                <w:sz w:val="16"/>
                <w:szCs w:val="16"/>
                <w:lang w:val="en-GB"/>
              </w:rPr>
            </w:pPr>
            <w:r w:rsidRPr="00D361CD">
              <w:rPr>
                <w:rFonts w:ascii="Arial" w:hAnsi="Arial" w:cs="Arial"/>
                <w:b/>
                <w:sz w:val="16"/>
                <w:szCs w:val="16"/>
                <w:lang w:val="en-GB"/>
              </w:rPr>
              <w:t>Effective in the CR</w:t>
            </w:r>
            <w:r w:rsidR="00506BFA">
              <w:rPr>
                <w:rFonts w:ascii="Arial" w:hAnsi="Arial" w:cs="Arial"/>
                <w:b/>
                <w:sz w:val="16"/>
                <w:szCs w:val="16"/>
                <w:lang w:val="en-GB"/>
              </w:rPr>
              <w:t xml:space="preserve"> in</w:t>
            </w:r>
          </w:p>
        </w:tc>
      </w:tr>
      <w:tr w:rsidR="00D361CD" w:rsidRPr="00D361CD" w:rsidTr="00D361CD">
        <w:trPr>
          <w:trHeight w:hRule="exact" w:val="283"/>
        </w:trPr>
        <w:tc>
          <w:tcPr>
            <w:tcW w:w="2263"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ICD-3*</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1920**</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1919–1930</w:t>
            </w:r>
          </w:p>
        </w:tc>
      </w:tr>
      <w:tr w:rsidR="00D361CD" w:rsidRPr="00D361CD" w:rsidTr="00D361CD">
        <w:trPr>
          <w:trHeight w:hRule="exact" w:val="283"/>
        </w:trPr>
        <w:tc>
          <w:tcPr>
            <w:tcW w:w="2263"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ICD-4</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1929**</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1931–1940</w:t>
            </w:r>
          </w:p>
        </w:tc>
      </w:tr>
      <w:tr w:rsidR="00D361CD" w:rsidRPr="00D361CD" w:rsidTr="00D361CD">
        <w:trPr>
          <w:trHeight w:hRule="exact" w:val="283"/>
        </w:trPr>
        <w:tc>
          <w:tcPr>
            <w:tcW w:w="2263"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ICD-5</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1938**</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1941–1948</w:t>
            </w:r>
          </w:p>
        </w:tc>
      </w:tr>
      <w:tr w:rsidR="00D361CD" w:rsidRPr="00D361CD" w:rsidTr="00D361CD">
        <w:trPr>
          <w:trHeight w:hRule="exact" w:val="283"/>
        </w:trPr>
        <w:tc>
          <w:tcPr>
            <w:tcW w:w="2263"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ICD-6</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1948</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1949–1957</w:t>
            </w:r>
          </w:p>
        </w:tc>
      </w:tr>
      <w:tr w:rsidR="00D361CD" w:rsidRPr="00D361CD" w:rsidTr="00D361CD">
        <w:trPr>
          <w:trHeight w:hRule="exact" w:val="283"/>
        </w:trPr>
        <w:tc>
          <w:tcPr>
            <w:tcW w:w="2263"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ICD-7</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1955</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1958–1967</w:t>
            </w:r>
          </w:p>
        </w:tc>
      </w:tr>
      <w:tr w:rsidR="00D361CD" w:rsidRPr="00D361CD" w:rsidTr="00D361CD">
        <w:trPr>
          <w:trHeight w:hRule="exact" w:val="283"/>
        </w:trPr>
        <w:tc>
          <w:tcPr>
            <w:tcW w:w="2263"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ICD-8</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1965</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1968–1978</w:t>
            </w:r>
          </w:p>
        </w:tc>
      </w:tr>
      <w:tr w:rsidR="00D361CD" w:rsidRPr="00D361CD" w:rsidTr="00D361CD">
        <w:trPr>
          <w:trHeight w:hRule="exact" w:val="283"/>
        </w:trPr>
        <w:tc>
          <w:tcPr>
            <w:tcW w:w="2263"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ICD-9</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1975</w:t>
            </w:r>
          </w:p>
        </w:tc>
        <w:tc>
          <w:tcPr>
            <w:tcW w:w="2126" w:type="dxa"/>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1979–1993</w:t>
            </w:r>
          </w:p>
        </w:tc>
      </w:tr>
      <w:tr w:rsidR="00D361CD" w:rsidRPr="00D361CD" w:rsidTr="00D361CD">
        <w:trPr>
          <w:trHeight w:hRule="exact" w:val="283"/>
        </w:trPr>
        <w:tc>
          <w:tcPr>
            <w:tcW w:w="2263" w:type="dxa"/>
            <w:tcBorders>
              <w:bottom w:val="single" w:sz="4" w:space="0" w:color="auto"/>
            </w:tcBorders>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ICD-10</w:t>
            </w:r>
          </w:p>
        </w:tc>
        <w:tc>
          <w:tcPr>
            <w:tcW w:w="2126" w:type="dxa"/>
            <w:tcBorders>
              <w:bottom w:val="single" w:sz="4" w:space="0" w:color="auto"/>
            </w:tcBorders>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1990</w:t>
            </w:r>
          </w:p>
        </w:tc>
        <w:tc>
          <w:tcPr>
            <w:tcW w:w="2126" w:type="dxa"/>
            <w:tcBorders>
              <w:bottom w:val="single" w:sz="4" w:space="0" w:color="auto"/>
            </w:tcBorders>
            <w:vAlign w:val="center"/>
          </w:tcPr>
          <w:p w:rsidR="00D361CD" w:rsidRPr="00D361CD" w:rsidRDefault="00D361CD"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1994–</w:t>
            </w:r>
          </w:p>
        </w:tc>
      </w:tr>
      <w:tr w:rsidR="009C74CF" w:rsidRPr="00D361CD" w:rsidTr="00253A35">
        <w:trPr>
          <w:trHeight w:hRule="exact" w:val="283"/>
        </w:trPr>
        <w:tc>
          <w:tcPr>
            <w:tcW w:w="2263" w:type="dxa"/>
            <w:tcBorders>
              <w:bottom w:val="nil"/>
            </w:tcBorders>
            <w:vAlign w:val="center"/>
          </w:tcPr>
          <w:p w:rsidR="009C74CF" w:rsidRPr="00D361CD" w:rsidRDefault="009C74CF"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 xml:space="preserve"> </w:t>
            </w:r>
            <w:r w:rsidR="00D361CD" w:rsidRPr="00D361CD">
              <w:rPr>
                <w:rFonts w:ascii="Arial" w:hAnsi="Arial" w:cs="Arial"/>
                <w:sz w:val="16"/>
                <w:szCs w:val="16"/>
                <w:lang w:val="en-GB"/>
              </w:rPr>
              <w:t>ICD-10 Updates</w:t>
            </w:r>
            <w:r w:rsidRPr="00D361CD">
              <w:rPr>
                <w:rFonts w:ascii="Arial" w:hAnsi="Arial" w:cs="Arial"/>
                <w:sz w:val="16"/>
                <w:szCs w:val="16"/>
                <w:lang w:val="en-GB"/>
              </w:rPr>
              <w:t>:</w:t>
            </w:r>
          </w:p>
        </w:tc>
        <w:tc>
          <w:tcPr>
            <w:tcW w:w="2126" w:type="dxa"/>
            <w:tcBorders>
              <w:bottom w:val="nil"/>
            </w:tcBorders>
            <w:vAlign w:val="center"/>
          </w:tcPr>
          <w:p w:rsidR="009C74CF" w:rsidRPr="00D361CD" w:rsidRDefault="009C74CF"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2004–2009</w:t>
            </w:r>
          </w:p>
        </w:tc>
        <w:tc>
          <w:tcPr>
            <w:tcW w:w="2126" w:type="dxa"/>
            <w:tcBorders>
              <w:bottom w:val="nil"/>
            </w:tcBorders>
            <w:vAlign w:val="center"/>
          </w:tcPr>
          <w:p w:rsidR="009C74CF" w:rsidRPr="00D361CD" w:rsidRDefault="009C74CF"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2009–</w:t>
            </w:r>
          </w:p>
        </w:tc>
      </w:tr>
      <w:tr w:rsidR="009C74CF" w:rsidRPr="00D361CD" w:rsidTr="00253A35">
        <w:trPr>
          <w:trHeight w:hRule="exact" w:val="283"/>
        </w:trPr>
        <w:tc>
          <w:tcPr>
            <w:tcW w:w="2263" w:type="dxa"/>
            <w:tcBorders>
              <w:top w:val="nil"/>
              <w:bottom w:val="nil"/>
            </w:tcBorders>
            <w:vAlign w:val="center"/>
          </w:tcPr>
          <w:p w:rsidR="009C74CF" w:rsidRPr="00D361CD" w:rsidRDefault="009C74CF"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 xml:space="preserve">  </w:t>
            </w:r>
          </w:p>
        </w:tc>
        <w:tc>
          <w:tcPr>
            <w:tcW w:w="2126" w:type="dxa"/>
            <w:tcBorders>
              <w:top w:val="nil"/>
              <w:bottom w:val="nil"/>
            </w:tcBorders>
            <w:vAlign w:val="center"/>
          </w:tcPr>
          <w:p w:rsidR="009C74CF" w:rsidRPr="00D361CD" w:rsidRDefault="009C74CF"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2010</w:t>
            </w:r>
          </w:p>
        </w:tc>
        <w:tc>
          <w:tcPr>
            <w:tcW w:w="2126" w:type="dxa"/>
            <w:tcBorders>
              <w:top w:val="nil"/>
              <w:bottom w:val="nil"/>
            </w:tcBorders>
            <w:vAlign w:val="center"/>
          </w:tcPr>
          <w:p w:rsidR="009C74CF" w:rsidRPr="00D361CD" w:rsidRDefault="009C74CF"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2011–</w:t>
            </w:r>
          </w:p>
        </w:tc>
      </w:tr>
      <w:tr w:rsidR="009C74CF" w:rsidRPr="00D361CD" w:rsidTr="00253A35">
        <w:trPr>
          <w:trHeight w:hRule="exact" w:val="283"/>
        </w:trPr>
        <w:tc>
          <w:tcPr>
            <w:tcW w:w="2263" w:type="dxa"/>
            <w:tcBorders>
              <w:top w:val="nil"/>
              <w:bottom w:val="nil"/>
            </w:tcBorders>
            <w:vAlign w:val="center"/>
          </w:tcPr>
          <w:p w:rsidR="009C74CF" w:rsidRPr="00D361CD" w:rsidRDefault="009C74CF" w:rsidP="00506BFA">
            <w:pPr>
              <w:pStyle w:val="Normlnweb"/>
              <w:spacing w:before="0" w:beforeAutospacing="0" w:after="0" w:afterAutospacing="0" w:line="288" w:lineRule="auto"/>
              <w:rPr>
                <w:rFonts w:ascii="Arial" w:hAnsi="Arial" w:cs="Arial"/>
                <w:sz w:val="16"/>
                <w:szCs w:val="16"/>
                <w:lang w:val="en-GB"/>
              </w:rPr>
            </w:pPr>
          </w:p>
        </w:tc>
        <w:tc>
          <w:tcPr>
            <w:tcW w:w="2126" w:type="dxa"/>
            <w:tcBorders>
              <w:top w:val="nil"/>
              <w:bottom w:val="nil"/>
            </w:tcBorders>
            <w:vAlign w:val="center"/>
          </w:tcPr>
          <w:p w:rsidR="009C74CF" w:rsidRPr="00D361CD" w:rsidRDefault="009C74CF"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2012</w:t>
            </w:r>
          </w:p>
        </w:tc>
        <w:tc>
          <w:tcPr>
            <w:tcW w:w="2126" w:type="dxa"/>
            <w:tcBorders>
              <w:top w:val="nil"/>
              <w:bottom w:val="nil"/>
            </w:tcBorders>
            <w:vAlign w:val="center"/>
          </w:tcPr>
          <w:p w:rsidR="009C74CF" w:rsidRPr="00D361CD" w:rsidRDefault="009C74CF"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2012–</w:t>
            </w:r>
          </w:p>
        </w:tc>
      </w:tr>
      <w:tr w:rsidR="009C74CF" w:rsidRPr="00D361CD" w:rsidTr="00253A35">
        <w:trPr>
          <w:trHeight w:hRule="exact" w:val="283"/>
        </w:trPr>
        <w:tc>
          <w:tcPr>
            <w:tcW w:w="2263" w:type="dxa"/>
            <w:tcBorders>
              <w:top w:val="nil"/>
              <w:bottom w:val="nil"/>
            </w:tcBorders>
            <w:vAlign w:val="center"/>
          </w:tcPr>
          <w:p w:rsidR="009C74CF" w:rsidRPr="00D361CD" w:rsidRDefault="009C74CF" w:rsidP="00506BFA">
            <w:pPr>
              <w:pStyle w:val="Normlnweb"/>
              <w:spacing w:before="0" w:beforeAutospacing="0" w:after="0" w:afterAutospacing="0" w:line="288" w:lineRule="auto"/>
              <w:rPr>
                <w:rFonts w:ascii="Arial" w:hAnsi="Arial" w:cs="Arial"/>
                <w:sz w:val="16"/>
                <w:szCs w:val="16"/>
                <w:lang w:val="en-GB"/>
              </w:rPr>
            </w:pPr>
          </w:p>
        </w:tc>
        <w:tc>
          <w:tcPr>
            <w:tcW w:w="2126" w:type="dxa"/>
            <w:tcBorders>
              <w:top w:val="nil"/>
              <w:bottom w:val="nil"/>
            </w:tcBorders>
            <w:vAlign w:val="center"/>
          </w:tcPr>
          <w:p w:rsidR="009C74CF" w:rsidRPr="00D361CD" w:rsidRDefault="009C74CF"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2013</w:t>
            </w:r>
          </w:p>
        </w:tc>
        <w:tc>
          <w:tcPr>
            <w:tcW w:w="2126" w:type="dxa"/>
            <w:tcBorders>
              <w:top w:val="nil"/>
              <w:bottom w:val="nil"/>
            </w:tcBorders>
            <w:vAlign w:val="center"/>
          </w:tcPr>
          <w:p w:rsidR="009C74CF" w:rsidRPr="00D361CD" w:rsidRDefault="009C74CF"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2013–</w:t>
            </w:r>
          </w:p>
        </w:tc>
      </w:tr>
      <w:tr w:rsidR="009C74CF" w:rsidRPr="00D361CD" w:rsidTr="00253A35">
        <w:trPr>
          <w:trHeight w:hRule="exact" w:val="283"/>
        </w:trPr>
        <w:tc>
          <w:tcPr>
            <w:tcW w:w="2263" w:type="dxa"/>
            <w:tcBorders>
              <w:top w:val="nil"/>
              <w:bottom w:val="nil"/>
            </w:tcBorders>
            <w:vAlign w:val="center"/>
          </w:tcPr>
          <w:p w:rsidR="009C74CF" w:rsidRPr="00D361CD" w:rsidRDefault="009C74CF" w:rsidP="00506BFA">
            <w:pPr>
              <w:pStyle w:val="Normlnweb"/>
              <w:spacing w:before="0" w:beforeAutospacing="0" w:after="0" w:afterAutospacing="0" w:line="288" w:lineRule="auto"/>
              <w:rPr>
                <w:rFonts w:ascii="Arial" w:hAnsi="Arial" w:cs="Arial"/>
                <w:sz w:val="16"/>
                <w:szCs w:val="16"/>
                <w:lang w:val="en-GB"/>
              </w:rPr>
            </w:pPr>
          </w:p>
        </w:tc>
        <w:tc>
          <w:tcPr>
            <w:tcW w:w="2126" w:type="dxa"/>
            <w:tcBorders>
              <w:top w:val="nil"/>
              <w:bottom w:val="nil"/>
            </w:tcBorders>
            <w:vAlign w:val="center"/>
          </w:tcPr>
          <w:p w:rsidR="009C74CF" w:rsidRPr="00D361CD" w:rsidRDefault="009C74CF"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2014–2016</w:t>
            </w:r>
          </w:p>
        </w:tc>
        <w:tc>
          <w:tcPr>
            <w:tcW w:w="2126" w:type="dxa"/>
            <w:tcBorders>
              <w:top w:val="nil"/>
              <w:bottom w:val="nil"/>
            </w:tcBorders>
            <w:vAlign w:val="center"/>
          </w:tcPr>
          <w:p w:rsidR="009C74CF" w:rsidRPr="00D361CD" w:rsidRDefault="009C74CF"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2018–</w:t>
            </w:r>
          </w:p>
        </w:tc>
      </w:tr>
      <w:tr w:rsidR="00253A35" w:rsidRPr="00D361CD" w:rsidTr="00253A35">
        <w:trPr>
          <w:trHeight w:hRule="exact" w:val="283"/>
        </w:trPr>
        <w:tc>
          <w:tcPr>
            <w:tcW w:w="2263" w:type="dxa"/>
            <w:tcBorders>
              <w:top w:val="nil"/>
            </w:tcBorders>
            <w:vAlign w:val="center"/>
          </w:tcPr>
          <w:p w:rsidR="00253A35" w:rsidRPr="00D361CD" w:rsidRDefault="00253A35" w:rsidP="00506BFA">
            <w:pPr>
              <w:pStyle w:val="Normlnweb"/>
              <w:spacing w:before="0" w:beforeAutospacing="0" w:after="0" w:afterAutospacing="0" w:line="288" w:lineRule="auto"/>
              <w:rPr>
                <w:rFonts w:ascii="Arial" w:hAnsi="Arial" w:cs="Arial"/>
                <w:sz w:val="16"/>
                <w:szCs w:val="16"/>
                <w:lang w:val="en-GB"/>
              </w:rPr>
            </w:pPr>
          </w:p>
        </w:tc>
        <w:tc>
          <w:tcPr>
            <w:tcW w:w="2126" w:type="dxa"/>
            <w:tcBorders>
              <w:top w:val="nil"/>
            </w:tcBorders>
            <w:vAlign w:val="center"/>
          </w:tcPr>
          <w:p w:rsidR="00253A35" w:rsidRPr="00D361CD" w:rsidRDefault="00253A35"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2019</w:t>
            </w:r>
          </w:p>
        </w:tc>
        <w:tc>
          <w:tcPr>
            <w:tcW w:w="2126" w:type="dxa"/>
            <w:tcBorders>
              <w:top w:val="nil"/>
            </w:tcBorders>
            <w:vAlign w:val="center"/>
          </w:tcPr>
          <w:p w:rsidR="00253A35" w:rsidRPr="00D361CD" w:rsidRDefault="00253A35" w:rsidP="00506BFA">
            <w:pPr>
              <w:pStyle w:val="Normlnweb"/>
              <w:spacing w:before="0" w:beforeAutospacing="0" w:after="0" w:afterAutospacing="0" w:line="288" w:lineRule="auto"/>
              <w:rPr>
                <w:rFonts w:ascii="Arial" w:hAnsi="Arial" w:cs="Arial"/>
                <w:sz w:val="16"/>
                <w:szCs w:val="16"/>
                <w:lang w:val="en-GB"/>
              </w:rPr>
            </w:pPr>
            <w:r w:rsidRPr="00D361CD">
              <w:rPr>
                <w:rFonts w:ascii="Arial" w:hAnsi="Arial" w:cs="Arial"/>
                <w:sz w:val="16"/>
                <w:szCs w:val="16"/>
                <w:lang w:val="en-GB"/>
              </w:rPr>
              <w:t>2021–</w:t>
            </w:r>
          </w:p>
        </w:tc>
      </w:tr>
    </w:tbl>
    <w:p w:rsidR="00D361CD" w:rsidRPr="00D361CD" w:rsidRDefault="00D361CD" w:rsidP="006E58F7">
      <w:pPr>
        <w:pStyle w:val="Normlnweb"/>
        <w:spacing w:before="0" w:beforeAutospacing="0" w:after="0" w:afterAutospacing="0" w:line="288" w:lineRule="auto"/>
        <w:ind w:firstLine="284"/>
        <w:rPr>
          <w:rFonts w:ascii="Arial" w:hAnsi="Arial" w:cs="Arial"/>
          <w:sz w:val="16"/>
          <w:szCs w:val="16"/>
          <w:lang w:val="en-GB"/>
        </w:rPr>
      </w:pPr>
      <w:r w:rsidRPr="00D361CD">
        <w:rPr>
          <w:rFonts w:ascii="Arial" w:hAnsi="Arial" w:cs="Arial"/>
          <w:sz w:val="16"/>
          <w:szCs w:val="16"/>
          <w:lang w:val="en-GB"/>
        </w:rPr>
        <w:t>* International Classification of Causes of Deaths</w:t>
      </w:r>
    </w:p>
    <w:p w:rsidR="009C74CF" w:rsidRPr="00D361CD" w:rsidRDefault="00D361CD" w:rsidP="006E58F7">
      <w:pPr>
        <w:pStyle w:val="Normlnweb"/>
        <w:spacing w:before="0" w:beforeAutospacing="0" w:after="160" w:afterAutospacing="0" w:line="288" w:lineRule="auto"/>
        <w:ind w:firstLine="284"/>
        <w:rPr>
          <w:rFonts w:ascii="Arial" w:hAnsi="Arial" w:cs="Arial"/>
          <w:sz w:val="16"/>
          <w:szCs w:val="16"/>
          <w:lang w:val="en-GB"/>
        </w:rPr>
      </w:pPr>
      <w:r w:rsidRPr="00D361CD">
        <w:rPr>
          <w:rFonts w:ascii="Arial" w:hAnsi="Arial" w:cs="Arial"/>
          <w:sz w:val="16"/>
          <w:szCs w:val="16"/>
          <w:lang w:val="en-GB"/>
        </w:rPr>
        <w:t>** Approved by International Statistical Institute, resp. by Health Organisation of League of Nations.</w:t>
      </w:r>
    </w:p>
    <w:p w:rsidR="00CC08DE" w:rsidRPr="00D361CD" w:rsidRDefault="00D52509" w:rsidP="006E58F7">
      <w:pPr>
        <w:spacing w:after="160" w:line="288" w:lineRule="auto"/>
        <w:rPr>
          <w:sz w:val="16"/>
          <w:szCs w:val="16"/>
          <w:lang w:val="en-GB"/>
        </w:rPr>
      </w:pPr>
    </w:p>
    <w:sectPr w:rsidR="00CC08DE" w:rsidRPr="00D361CD" w:rsidSect="00EE4D4B">
      <w:footerReference w:type="even" r:id="rId8"/>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509" w:rsidRDefault="00D52509" w:rsidP="00EE4D4B">
      <w:r>
        <w:separator/>
      </w:r>
    </w:p>
  </w:endnote>
  <w:endnote w:type="continuationSeparator" w:id="0">
    <w:p w:rsidR="00D52509" w:rsidRDefault="00D52509" w:rsidP="00EE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4B" w:rsidRDefault="00EE4D4B">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509" w:rsidRDefault="00D52509" w:rsidP="00EE4D4B">
      <w:r>
        <w:separator/>
      </w:r>
    </w:p>
  </w:footnote>
  <w:footnote w:type="continuationSeparator" w:id="0">
    <w:p w:rsidR="00D52509" w:rsidRDefault="00D52509" w:rsidP="00EE4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4031DF"/>
    <w:multiLevelType w:val="hybridMultilevel"/>
    <w:tmpl w:val="D0EC85EC"/>
    <w:lvl w:ilvl="0" w:tplc="17020344">
      <w:start w:val="1"/>
      <w:numFmt w:val="lowerLetter"/>
      <w:lvlText w:val="%1."/>
      <w:lvlJc w:val="left"/>
      <w:pPr>
        <w:tabs>
          <w:tab w:val="num" w:pos="720"/>
        </w:tabs>
        <w:ind w:left="720" w:hanging="360"/>
      </w:pPr>
    </w:lvl>
    <w:lvl w:ilvl="1" w:tplc="9EB0714C" w:tentative="1">
      <w:start w:val="1"/>
      <w:numFmt w:val="lowerLetter"/>
      <w:lvlText w:val="%2."/>
      <w:lvlJc w:val="left"/>
      <w:pPr>
        <w:tabs>
          <w:tab w:val="num" w:pos="1440"/>
        </w:tabs>
        <w:ind w:left="1440" w:hanging="360"/>
      </w:pPr>
    </w:lvl>
    <w:lvl w:ilvl="2" w:tplc="F43EB09C" w:tentative="1">
      <w:start w:val="1"/>
      <w:numFmt w:val="lowerLetter"/>
      <w:lvlText w:val="%3."/>
      <w:lvlJc w:val="left"/>
      <w:pPr>
        <w:tabs>
          <w:tab w:val="num" w:pos="2160"/>
        </w:tabs>
        <w:ind w:left="2160" w:hanging="360"/>
      </w:pPr>
    </w:lvl>
    <w:lvl w:ilvl="3" w:tplc="D8302466" w:tentative="1">
      <w:start w:val="1"/>
      <w:numFmt w:val="lowerLetter"/>
      <w:lvlText w:val="%4."/>
      <w:lvlJc w:val="left"/>
      <w:pPr>
        <w:tabs>
          <w:tab w:val="num" w:pos="2880"/>
        </w:tabs>
        <w:ind w:left="2880" w:hanging="360"/>
      </w:pPr>
    </w:lvl>
    <w:lvl w:ilvl="4" w:tplc="B6F20BE6" w:tentative="1">
      <w:start w:val="1"/>
      <w:numFmt w:val="lowerLetter"/>
      <w:lvlText w:val="%5."/>
      <w:lvlJc w:val="left"/>
      <w:pPr>
        <w:tabs>
          <w:tab w:val="num" w:pos="3600"/>
        </w:tabs>
        <w:ind w:left="3600" w:hanging="360"/>
      </w:pPr>
    </w:lvl>
    <w:lvl w:ilvl="5" w:tplc="E3FE47CE" w:tentative="1">
      <w:start w:val="1"/>
      <w:numFmt w:val="lowerLetter"/>
      <w:lvlText w:val="%6."/>
      <w:lvlJc w:val="left"/>
      <w:pPr>
        <w:tabs>
          <w:tab w:val="num" w:pos="4320"/>
        </w:tabs>
        <w:ind w:left="4320" w:hanging="360"/>
      </w:pPr>
    </w:lvl>
    <w:lvl w:ilvl="6" w:tplc="08226A0C" w:tentative="1">
      <w:start w:val="1"/>
      <w:numFmt w:val="lowerLetter"/>
      <w:lvlText w:val="%7."/>
      <w:lvlJc w:val="left"/>
      <w:pPr>
        <w:tabs>
          <w:tab w:val="num" w:pos="5040"/>
        </w:tabs>
        <w:ind w:left="5040" w:hanging="360"/>
      </w:pPr>
    </w:lvl>
    <w:lvl w:ilvl="7" w:tplc="E0FE2780" w:tentative="1">
      <w:start w:val="1"/>
      <w:numFmt w:val="lowerLetter"/>
      <w:lvlText w:val="%8."/>
      <w:lvlJc w:val="left"/>
      <w:pPr>
        <w:tabs>
          <w:tab w:val="num" w:pos="5760"/>
        </w:tabs>
        <w:ind w:left="5760" w:hanging="360"/>
      </w:pPr>
    </w:lvl>
    <w:lvl w:ilvl="8" w:tplc="CAA24B10" w:tentative="1">
      <w:start w:val="1"/>
      <w:numFmt w:val="lowerLetter"/>
      <w:lvlText w:val="%9."/>
      <w:lvlJc w:val="left"/>
      <w:pPr>
        <w:tabs>
          <w:tab w:val="num" w:pos="6480"/>
        </w:tabs>
        <w:ind w:left="6480" w:hanging="360"/>
      </w:pPr>
    </w:lvl>
  </w:abstractNum>
  <w:abstractNum w:abstractNumId="2" w15:restartNumberingAfterBreak="0">
    <w:nsid w:val="7A487D23"/>
    <w:multiLevelType w:val="hybridMultilevel"/>
    <w:tmpl w:val="10C4809A"/>
    <w:lvl w:ilvl="0" w:tplc="6E02C21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CF"/>
    <w:rsid w:val="000060A7"/>
    <w:rsid w:val="00020897"/>
    <w:rsid w:val="00031858"/>
    <w:rsid w:val="00044813"/>
    <w:rsid w:val="0007156A"/>
    <w:rsid w:val="000D0B24"/>
    <w:rsid w:val="0010650D"/>
    <w:rsid w:val="0011519C"/>
    <w:rsid w:val="0014706C"/>
    <w:rsid w:val="0015137C"/>
    <w:rsid w:val="001E6AE7"/>
    <w:rsid w:val="002252B8"/>
    <w:rsid w:val="00253A35"/>
    <w:rsid w:val="002C0659"/>
    <w:rsid w:val="00342821"/>
    <w:rsid w:val="00384F30"/>
    <w:rsid w:val="0039409E"/>
    <w:rsid w:val="003C43E8"/>
    <w:rsid w:val="00441AE4"/>
    <w:rsid w:val="00447251"/>
    <w:rsid w:val="00506BFA"/>
    <w:rsid w:val="00507F90"/>
    <w:rsid w:val="005100CE"/>
    <w:rsid w:val="006109FB"/>
    <w:rsid w:val="006D7F3B"/>
    <w:rsid w:val="006E58F7"/>
    <w:rsid w:val="00800F74"/>
    <w:rsid w:val="0080782C"/>
    <w:rsid w:val="009326F1"/>
    <w:rsid w:val="009C74CF"/>
    <w:rsid w:val="00A201B5"/>
    <w:rsid w:val="00A207EB"/>
    <w:rsid w:val="00A76461"/>
    <w:rsid w:val="00B37139"/>
    <w:rsid w:val="00BA6D3F"/>
    <w:rsid w:val="00BC52A1"/>
    <w:rsid w:val="00C540BE"/>
    <w:rsid w:val="00CA2E5C"/>
    <w:rsid w:val="00CE07CC"/>
    <w:rsid w:val="00D361CD"/>
    <w:rsid w:val="00D52509"/>
    <w:rsid w:val="00E42DDE"/>
    <w:rsid w:val="00E5397A"/>
    <w:rsid w:val="00EA60FD"/>
    <w:rsid w:val="00EE4D4B"/>
    <w:rsid w:val="00EE4F42"/>
    <w:rsid w:val="00F25D2C"/>
    <w:rsid w:val="00F34DC6"/>
    <w:rsid w:val="00F813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7EDA0C-6A15-4133-ADDF-90129704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74C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9C74CF"/>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C74CF"/>
    <w:rPr>
      <w:rFonts w:ascii="Arial Unicode MS" w:eastAsia="Arial Unicode MS" w:hAnsi="Arial Unicode MS" w:cs="Arial Unicode MS"/>
      <w:b/>
      <w:bCs/>
      <w:sz w:val="36"/>
      <w:szCs w:val="36"/>
      <w:lang w:eastAsia="cs-CZ"/>
    </w:rPr>
  </w:style>
  <w:style w:type="paragraph" w:styleId="Normlnweb">
    <w:name w:val="Normal (Web)"/>
    <w:basedOn w:val="Normln"/>
    <w:semiHidden/>
    <w:rsid w:val="009C74CF"/>
    <w:pPr>
      <w:spacing w:before="100" w:beforeAutospacing="1" w:after="100" w:afterAutospacing="1"/>
    </w:pPr>
    <w:rPr>
      <w:rFonts w:ascii="Arial Unicode MS" w:eastAsia="Arial Unicode MS" w:hAnsi="Arial Unicode MS" w:cs="Arial Unicode MS"/>
    </w:rPr>
  </w:style>
  <w:style w:type="character" w:styleId="Siln">
    <w:name w:val="Strong"/>
    <w:uiPriority w:val="22"/>
    <w:qFormat/>
    <w:rsid w:val="009C74CF"/>
    <w:rPr>
      <w:b/>
      <w:bCs/>
    </w:rPr>
  </w:style>
  <w:style w:type="paragraph" w:customStyle="1" w:styleId="normalnsodrkami">
    <w:name w:val="normalní s odrážkami"/>
    <w:basedOn w:val="Normln"/>
    <w:rsid w:val="009C74CF"/>
    <w:pPr>
      <w:numPr>
        <w:numId w:val="1"/>
      </w:numPr>
      <w:jc w:val="both"/>
    </w:pPr>
    <w:rPr>
      <w:rFonts w:ascii="Arial" w:hAnsi="Arial"/>
      <w:sz w:val="20"/>
    </w:rPr>
  </w:style>
  <w:style w:type="paragraph" w:styleId="Zhlav">
    <w:name w:val="header"/>
    <w:basedOn w:val="Normln"/>
    <w:link w:val="ZhlavChar"/>
    <w:uiPriority w:val="99"/>
    <w:unhideWhenUsed/>
    <w:rsid w:val="00EE4D4B"/>
    <w:pPr>
      <w:tabs>
        <w:tab w:val="center" w:pos="4536"/>
        <w:tab w:val="right" w:pos="9072"/>
      </w:tabs>
    </w:pPr>
  </w:style>
  <w:style w:type="character" w:customStyle="1" w:styleId="ZhlavChar">
    <w:name w:val="Záhlaví Char"/>
    <w:basedOn w:val="Standardnpsmoodstavce"/>
    <w:link w:val="Zhlav"/>
    <w:uiPriority w:val="99"/>
    <w:rsid w:val="00EE4D4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E4D4B"/>
    <w:pPr>
      <w:tabs>
        <w:tab w:val="center" w:pos="4536"/>
        <w:tab w:val="right" w:pos="9072"/>
      </w:tabs>
    </w:pPr>
  </w:style>
  <w:style w:type="character" w:customStyle="1" w:styleId="ZpatChar">
    <w:name w:val="Zápatí Char"/>
    <w:basedOn w:val="Standardnpsmoodstavce"/>
    <w:link w:val="Zpat"/>
    <w:uiPriority w:val="99"/>
    <w:rsid w:val="00EE4D4B"/>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D361CD"/>
    <w:rPr>
      <w:sz w:val="16"/>
      <w:szCs w:val="16"/>
    </w:rPr>
  </w:style>
  <w:style w:type="paragraph" w:styleId="Textkomente">
    <w:name w:val="annotation text"/>
    <w:basedOn w:val="Normln"/>
    <w:link w:val="TextkomenteChar"/>
    <w:uiPriority w:val="99"/>
    <w:semiHidden/>
    <w:unhideWhenUsed/>
    <w:rsid w:val="00D361CD"/>
    <w:rPr>
      <w:sz w:val="20"/>
      <w:szCs w:val="20"/>
    </w:rPr>
  </w:style>
  <w:style w:type="character" w:customStyle="1" w:styleId="TextkomenteChar">
    <w:name w:val="Text komentáře Char"/>
    <w:basedOn w:val="Standardnpsmoodstavce"/>
    <w:link w:val="Textkomente"/>
    <w:uiPriority w:val="99"/>
    <w:semiHidden/>
    <w:rsid w:val="00D361C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361CD"/>
    <w:rPr>
      <w:b/>
      <w:bCs/>
    </w:rPr>
  </w:style>
  <w:style w:type="character" w:customStyle="1" w:styleId="PedmtkomenteChar">
    <w:name w:val="Předmět komentáře Char"/>
    <w:basedOn w:val="TextkomenteChar"/>
    <w:link w:val="Pedmtkomente"/>
    <w:uiPriority w:val="99"/>
    <w:semiHidden/>
    <w:rsid w:val="00D361C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361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61CD"/>
    <w:rPr>
      <w:rFonts w:ascii="Segoe UI" w:eastAsia="Times New Roman" w:hAnsi="Segoe UI" w:cs="Segoe UI"/>
      <w:sz w:val="18"/>
      <w:szCs w:val="18"/>
      <w:lang w:eastAsia="cs-CZ"/>
    </w:rPr>
  </w:style>
  <w:style w:type="paragraph" w:styleId="Revize">
    <w:name w:val="Revision"/>
    <w:hidden/>
    <w:uiPriority w:val="99"/>
    <w:semiHidden/>
    <w:rsid w:val="00F8136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0F79F-7CF0-452E-AB8C-7197A511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1278</Words>
  <Characters>7547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Němečková Michaela</dc:creator>
  <cp:keywords/>
  <dc:description/>
  <cp:lastModifiedBy>Štyglerová Terezie</cp:lastModifiedBy>
  <cp:revision>10</cp:revision>
  <dcterms:created xsi:type="dcterms:W3CDTF">2023-02-20T09:08:00Z</dcterms:created>
  <dcterms:modified xsi:type="dcterms:W3CDTF">2023-02-20T09:55:00Z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607b3806c05bb65981e39b44b3ea4a89f632b15470f75756713446d3a0a407a2</vt:lpwstr>
  </property>
</Properties>
</file>