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8E" w:rsidRDefault="00993F8E">
      <w:pPr>
        <w:widowControl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13. ZEMĚDĚLSTVÍ</w:t>
      </w:r>
    </w:p>
    <w:p w:rsidR="00993F8E" w:rsidRDefault="00993F8E">
      <w:pPr>
        <w:widowControl w:val="0"/>
        <w:rPr>
          <w:rFonts w:ascii="Arial" w:hAnsi="Arial" w:cs="Arial"/>
          <w:sz w:val="20"/>
          <w:szCs w:val="28"/>
        </w:rPr>
      </w:pPr>
    </w:p>
    <w:p w:rsidR="00993F8E" w:rsidRDefault="00993F8E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odvětví zemědělství jsou zařazeny podnikatelské subjekty zemědělské prvovýroby, jejichž činností je rostlinná a živočišná výroba a služby pro zemědělství (podle </w:t>
      </w:r>
      <w:r w:rsidR="00FD03DC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lasifikace ekonomických činností </w:t>
      </w:r>
      <w:r w:rsidR="00FD03D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CZ-NACE</w:t>
      </w:r>
      <w:r w:rsidR="00FD03D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oddíl 01). Údaje za myslivost CZ-NACE 01.7 jsou vzhledem k užší návaznosti na lesní hospodářství uvedeny v kapitole </w:t>
      </w:r>
      <w:r w:rsidR="00EC4A48" w:rsidRPr="00EC4A48">
        <w:rPr>
          <w:rFonts w:ascii="Arial" w:hAnsi="Arial" w:cs="Arial"/>
          <w:b/>
          <w:sz w:val="20"/>
        </w:rPr>
        <w:t>14.</w:t>
      </w:r>
      <w:r>
        <w:rPr>
          <w:rFonts w:ascii="Arial" w:hAnsi="Arial" w:cs="Arial"/>
          <w:sz w:val="20"/>
        </w:rPr>
        <w:t xml:space="preserve"> Lesnictví.</w:t>
      </w:r>
    </w:p>
    <w:p w:rsidR="00993F8E" w:rsidRDefault="00993F8E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Základní evidenční jednotkou v zemědělské statistice je zemědělský subjekt vymezený alespoň jednou z uvedených prahových hodnot – výměra od 1 ha obhospodařované zemědělské půdy, 1 500 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pěstovaných intenzivních plodin (sady, zelenina, květiny), 1 000 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vinic, 300 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skleníků a pařenišť, chov od 1 ks skotu, 2 ks prasat, 4 ks ovcí a koz, 50 ks drůbeže, 100 ks králíků, 100 ks kožešinových zvířat. A dále všechny podnikatelské subjekty s chovem ryb na vodní ploše bez vymezení výměry.</w:t>
      </w:r>
    </w:p>
    <w:p w:rsidR="00993F8E" w:rsidRDefault="00993F8E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Údaje jsou zjišťovány převážně výběrovým způsobem</w:t>
      </w:r>
      <w:r w:rsidR="00FD03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D03D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ybraný soubor respondentů vychází z aktualizovaného stavu Zemědělského registru a zjištěné výsledky jsou dopočítávány pomocí matematicko-statistických metod. Celoplošná strukturální šetření, podchycující veškeré hospodařící zemědělské subjekty, jsou zabezpečována v delších časových intervalech v rámci </w:t>
      </w:r>
      <w:proofErr w:type="spellStart"/>
      <w:r>
        <w:rPr>
          <w:rFonts w:ascii="Arial" w:hAnsi="Arial" w:cs="Arial"/>
        </w:rPr>
        <w:t>Agrocenzů</w:t>
      </w:r>
      <w:proofErr w:type="spellEnd"/>
      <w:r>
        <w:rPr>
          <w:rFonts w:ascii="Arial" w:hAnsi="Arial" w:cs="Arial"/>
        </w:rPr>
        <w:t xml:space="preserve">. Od roku 2002 se údaje šetří a dopočítávají pouze za zemědělský sektor, nezahrnují domácnosti mimo zemědělský sektor. </w:t>
      </w:r>
    </w:p>
    <w:p w:rsidR="00993F8E" w:rsidRDefault="00993F8E">
      <w:pPr>
        <w:jc w:val="both"/>
        <w:rPr>
          <w:rFonts w:ascii="Arial" w:hAnsi="Arial" w:cs="Arial"/>
          <w:bCs/>
          <w:sz w:val="20"/>
        </w:rPr>
      </w:pPr>
    </w:p>
    <w:p w:rsidR="00F24A2F" w:rsidRDefault="00F24A2F">
      <w:pPr>
        <w:jc w:val="both"/>
        <w:rPr>
          <w:rFonts w:ascii="Arial" w:hAnsi="Arial" w:cs="Arial"/>
          <w:bCs/>
          <w:sz w:val="20"/>
        </w:rPr>
      </w:pPr>
    </w:p>
    <w:p w:rsidR="00F24A2F" w:rsidRDefault="00F24A2F">
      <w:pPr>
        <w:jc w:val="both"/>
        <w:rPr>
          <w:rFonts w:ascii="Arial" w:hAnsi="Arial" w:cs="Arial"/>
          <w:bCs/>
          <w:sz w:val="20"/>
        </w:rPr>
      </w:pPr>
    </w:p>
    <w:p w:rsidR="00993F8E" w:rsidRDefault="00993F8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Poznámky k tabulkám</w:t>
      </w:r>
    </w:p>
    <w:p w:rsidR="00993F8E" w:rsidRDefault="00993F8E">
      <w:pPr>
        <w:jc w:val="both"/>
        <w:rPr>
          <w:rFonts w:ascii="Arial" w:hAnsi="Arial" w:cs="Arial"/>
          <w:bCs/>
          <w:sz w:val="20"/>
        </w:rPr>
      </w:pPr>
    </w:p>
    <w:p w:rsidR="00993F8E" w:rsidRDefault="00993F8E">
      <w:pPr>
        <w:jc w:val="both"/>
        <w:rPr>
          <w:rFonts w:ascii="Arial" w:hAnsi="Arial" w:cs="Arial"/>
          <w:bCs/>
          <w:sz w:val="20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-1. až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>-4.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Souhrnný zemědělský účet</w:t>
      </w:r>
    </w:p>
    <w:p w:rsidR="00993F8E" w:rsidRDefault="00993F8E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Souhrnný zemědělský účet (SZÚ) je základním metodologickým nástrojem pro měření ekonomické velikosti a výkonnosti zemědělské prvovýroby. Základní součástí SZÚ jsou tyto agregáty:</w:t>
      </w:r>
    </w:p>
    <w:p w:rsidR="00993F8E" w:rsidRDefault="00993F8E">
      <w:pPr>
        <w:spacing w:before="120"/>
        <w:ind w:left="170" w:hanging="1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>
        <w:rPr>
          <w:rFonts w:ascii="Arial" w:hAnsi="Arial" w:cs="Arial"/>
          <w:b/>
          <w:bCs/>
          <w:sz w:val="20"/>
        </w:rPr>
        <w:t> produkce zemědělského odvětví</w:t>
      </w:r>
      <w:r>
        <w:rPr>
          <w:rFonts w:ascii="Arial" w:hAnsi="Arial" w:cs="Arial"/>
          <w:sz w:val="20"/>
        </w:rPr>
        <w:t>, která představuje sumu zemědělských výrobků a zemědělských služeb vyprodukovaných příslušnými jednotkami tohoto odvětví a vedlejší neoddělitelné činnosti;</w:t>
      </w:r>
    </w:p>
    <w:p w:rsidR="00993F8E" w:rsidRDefault="00993F8E">
      <w:pPr>
        <w:spacing w:before="120"/>
        <w:ind w:left="170" w:hanging="1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>
        <w:rPr>
          <w:rFonts w:ascii="Arial" w:hAnsi="Arial" w:cs="Arial"/>
          <w:b/>
          <w:bCs/>
          <w:sz w:val="20"/>
        </w:rPr>
        <w:t> </w:t>
      </w:r>
      <w:proofErr w:type="spellStart"/>
      <w:r>
        <w:rPr>
          <w:rFonts w:ascii="Arial" w:hAnsi="Arial" w:cs="Arial"/>
          <w:b/>
          <w:bCs/>
          <w:sz w:val="20"/>
        </w:rPr>
        <w:t>mezispotřeba</w:t>
      </w:r>
      <w:proofErr w:type="spellEnd"/>
      <w:r>
        <w:rPr>
          <w:rFonts w:ascii="Arial" w:hAnsi="Arial" w:cs="Arial"/>
          <w:sz w:val="20"/>
        </w:rPr>
        <w:t>, která měří hodnotu vlastních výrobků, zboží a služeb spotřebovaných ve výrobním procesu (vyjma dlouhodobých aktiv, jejichž spotřeba se zachycuje jako spotřeba fixního kapitálu) a slouží jako jeden z hlavních indikátorů produkční intenzity odvětví zemědělství. Podle Nařízení Komise (ES) č. 909/2006</w:t>
      </w:r>
      <w:r w:rsidR="00FD03DC">
        <w:rPr>
          <w:rFonts w:ascii="Arial" w:hAnsi="Arial" w:cs="Arial"/>
          <w:sz w:val="20"/>
        </w:rPr>
        <w:t>, kterým se mění příl</w:t>
      </w:r>
      <w:r w:rsidR="004B60DB">
        <w:rPr>
          <w:rFonts w:ascii="Arial" w:hAnsi="Arial" w:cs="Arial"/>
          <w:sz w:val="20"/>
        </w:rPr>
        <w:t>ohy I a </w:t>
      </w:r>
      <w:r w:rsidR="00FD03DC">
        <w:rPr>
          <w:rFonts w:ascii="Arial" w:hAnsi="Arial" w:cs="Arial"/>
          <w:sz w:val="20"/>
        </w:rPr>
        <w:t>II nařízení Evropského parlamentu a</w:t>
      </w:r>
      <w:r w:rsidR="004B60DB">
        <w:rPr>
          <w:rFonts w:ascii="Arial" w:hAnsi="Arial" w:cs="Arial"/>
          <w:sz w:val="20"/>
        </w:rPr>
        <w:t> Rady (ES) č. 138/2004 o </w:t>
      </w:r>
      <w:r w:rsidR="00FD03DC">
        <w:rPr>
          <w:rFonts w:ascii="Arial" w:hAnsi="Arial" w:cs="Arial"/>
          <w:sz w:val="20"/>
        </w:rPr>
        <w:t xml:space="preserve">souhrnném zemědělském účtu ve Společenství, </w:t>
      </w:r>
      <w:r>
        <w:rPr>
          <w:rFonts w:ascii="Arial" w:hAnsi="Arial" w:cs="Arial"/>
          <w:sz w:val="20"/>
        </w:rPr>
        <w:t>je její součástí FISIM (finanční zprostředkovatelské služby nepřímo měřené);</w:t>
      </w:r>
    </w:p>
    <w:p w:rsidR="00993F8E" w:rsidRDefault="00993F8E">
      <w:pPr>
        <w:spacing w:before="120"/>
        <w:ind w:left="170" w:hanging="1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>
        <w:rPr>
          <w:rFonts w:ascii="Arial" w:hAnsi="Arial" w:cs="Arial"/>
          <w:b/>
          <w:bCs/>
          <w:sz w:val="20"/>
        </w:rPr>
        <w:t> hrubá přidaná hodnota</w:t>
      </w:r>
      <w:r>
        <w:rPr>
          <w:rFonts w:ascii="Arial" w:hAnsi="Arial" w:cs="Arial"/>
          <w:sz w:val="20"/>
        </w:rPr>
        <w:t>, která znázorňuje výsledný efekt odvětví zemědělství měřený rozdílem mezi produkcí zemědělského odvětví a </w:t>
      </w:r>
      <w:proofErr w:type="spellStart"/>
      <w:r>
        <w:rPr>
          <w:rFonts w:ascii="Arial" w:hAnsi="Arial" w:cs="Arial"/>
          <w:sz w:val="20"/>
        </w:rPr>
        <w:t>mezispotřebou</w:t>
      </w:r>
      <w:proofErr w:type="spellEnd"/>
      <w:r>
        <w:rPr>
          <w:rFonts w:ascii="Arial" w:hAnsi="Arial" w:cs="Arial"/>
          <w:sz w:val="20"/>
        </w:rPr>
        <w:t>. Tento ukazatel slouží k hodnocení výkonnosti odvětví zemědělství;</w:t>
      </w:r>
    </w:p>
    <w:p w:rsidR="00993F8E" w:rsidRDefault="00993F8E">
      <w:pPr>
        <w:spacing w:before="120"/>
        <w:ind w:left="170" w:hanging="1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>
        <w:rPr>
          <w:rFonts w:ascii="Arial" w:hAnsi="Arial" w:cs="Arial"/>
          <w:b/>
          <w:bCs/>
          <w:sz w:val="20"/>
        </w:rPr>
        <w:t> čistá přidaná hodnota</w:t>
      </w:r>
      <w:r>
        <w:rPr>
          <w:rFonts w:ascii="Arial" w:hAnsi="Arial" w:cs="Arial"/>
          <w:sz w:val="20"/>
        </w:rPr>
        <w:t xml:space="preserve"> představuje hodnotu, která je vytvořena veškerými zemědělskými jednotkami po odečtení spotřeby fixního kapitálu.</w:t>
      </w:r>
    </w:p>
    <w:p w:rsidR="00993F8E" w:rsidRDefault="00993F8E">
      <w:pPr>
        <w:pStyle w:val="Zkladntext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Ze souhrnného zemědělského účtu jsou vyloučeny jednotky produkující pouze pro vlastní spotřebu (zahrádky a chov hospodářských zvířat u domácností). Zemědělská produkce pro vlastní spotřebu rolníků, jejichž hospodářství překročí spodní prahovou hodnotu, je však v SZÚ zahrnuta.</w:t>
      </w:r>
    </w:p>
    <w:p w:rsidR="00993F8E" w:rsidRDefault="00993F8E">
      <w:pPr>
        <w:pStyle w:val="Zkladntext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Produkce se oceňuje v základní ceně, tj. částkou, kterou výrobce obdrží od kupujícího za jednotku jím vyprodukovaného zboží a služeb, mínus daně na produkty plus dotace na produkty.</w:t>
      </w:r>
    </w:p>
    <w:p w:rsidR="00993F8E" w:rsidRDefault="00993F8E">
      <w:pPr>
        <w:pStyle w:val="Zkladntext"/>
        <w:ind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Mezispotřeba</w:t>
      </w:r>
      <w:proofErr w:type="spellEnd"/>
      <w:r>
        <w:rPr>
          <w:rFonts w:ascii="Arial" w:hAnsi="Arial" w:cs="Arial"/>
        </w:rPr>
        <w:t xml:space="preserve"> se oceňuje v pořizovacích cenách za zboží nebo služby, které jsou platné v okamžiku, kdy vstupují do výrobního procesu. Tato cena zahrnuje daně na produkty mínus dotace na produkty</w:t>
      </w:r>
      <w:r w:rsidR="00FD03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 výjimkou DPH.</w:t>
      </w:r>
    </w:p>
    <w:p w:rsidR="00993F8E" w:rsidRDefault="00993F8E">
      <w:pPr>
        <w:pStyle w:val="Zkladntext"/>
        <w:spacing w:before="0"/>
        <w:rPr>
          <w:rFonts w:ascii="Arial" w:hAnsi="Arial" w:cs="Arial"/>
        </w:rPr>
      </w:pPr>
    </w:p>
    <w:p w:rsidR="00993F8E" w:rsidRDefault="00993F8E">
      <w:pPr>
        <w:pStyle w:val="Zkladntext"/>
        <w:spacing w:before="0"/>
        <w:rPr>
          <w:rFonts w:ascii="Arial" w:hAnsi="Arial" w:cs="Arial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-5. </w:t>
      </w:r>
      <w:r>
        <w:rPr>
          <w:rFonts w:ascii="Arial" w:hAnsi="Arial" w:cs="Arial"/>
          <w:b/>
          <w:bCs/>
          <w:sz w:val="20"/>
        </w:rPr>
        <w:t>Osevní plochy zemědělských plodin</w:t>
      </w:r>
    </w:p>
    <w:p w:rsidR="00993F8E" w:rsidRDefault="00993F8E">
      <w:pPr>
        <w:spacing w:before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Osevní plochy</w:t>
      </w:r>
      <w:r>
        <w:rPr>
          <w:rFonts w:ascii="Arial" w:hAnsi="Arial" w:cs="Arial"/>
          <w:sz w:val="20"/>
          <w:szCs w:val="20"/>
        </w:rPr>
        <w:t xml:space="preserve"> zjišťované soupisem k 31. </w:t>
      </w:r>
      <w:r w:rsidR="00D35DAD">
        <w:rPr>
          <w:rFonts w:ascii="Arial" w:hAnsi="Arial" w:cs="Arial"/>
          <w:sz w:val="20"/>
          <w:szCs w:val="20"/>
        </w:rPr>
        <w:t>květnu</w:t>
      </w:r>
      <w:r>
        <w:rPr>
          <w:rFonts w:ascii="Arial" w:hAnsi="Arial" w:cs="Arial"/>
          <w:sz w:val="20"/>
          <w:szCs w:val="20"/>
        </w:rPr>
        <w:t xml:space="preserve"> </w:t>
      </w:r>
      <w:r w:rsidR="00FD03DC">
        <w:rPr>
          <w:rFonts w:ascii="Arial" w:hAnsi="Arial" w:cs="Arial"/>
          <w:sz w:val="20"/>
          <w:szCs w:val="20"/>
        </w:rPr>
        <w:t xml:space="preserve">referenčního roku </w:t>
      </w:r>
      <w:r>
        <w:rPr>
          <w:rFonts w:ascii="Arial" w:hAnsi="Arial" w:cs="Arial"/>
          <w:sz w:val="20"/>
          <w:szCs w:val="20"/>
        </w:rPr>
        <w:t>zahrnují plochy zemědělské půdy oseté nebo osázené na jaře daného roku, u</w:t>
      </w:r>
      <w:r w:rsidR="00B75BF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ozimých plodin plochu osetou na podzim předcházejícího roku a</w:t>
      </w:r>
      <w:r w:rsidR="00B75BF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</w:t>
      </w:r>
      <w:r w:rsidR="00B75BF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víceletých plodin pěstovaných na orné půdě plochu osetou v předešlých letech. </w:t>
      </w:r>
    </w:p>
    <w:p w:rsidR="00993F8E" w:rsidRDefault="00993F8E">
      <w:pPr>
        <w:spacing w:before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Obhospodařovaná zemědělská půda </w:t>
      </w:r>
      <w:r>
        <w:rPr>
          <w:rFonts w:ascii="Arial" w:hAnsi="Arial" w:cs="Arial"/>
          <w:sz w:val="20"/>
          <w:szCs w:val="20"/>
        </w:rPr>
        <w:t>je pravidelně obhospodařovaná půda využívaná pro pěstování zemědělských plodin. Zahrnuje ornou půdu, trvalé travní porosty, vinice, chmelnice, ovocné sady a</w:t>
      </w:r>
      <w:r w:rsidR="00B75BF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zahrady.</w:t>
      </w:r>
    </w:p>
    <w:p w:rsidR="00EC4A48" w:rsidRDefault="00993F8E" w:rsidP="00EC4A48">
      <w:pPr>
        <w:spacing w:before="120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Orná půda nevyužívaná</w:t>
      </w:r>
      <w:r>
        <w:rPr>
          <w:rFonts w:ascii="Arial" w:hAnsi="Arial" w:cs="Arial"/>
          <w:sz w:val="20"/>
          <w:szCs w:val="20"/>
        </w:rPr>
        <w:t xml:space="preserve"> je orná půda dočasně neobdělávaná a</w:t>
      </w:r>
      <w:r w:rsidR="00B75BF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nevyužívaná k produkci zemědělských plodin</w:t>
      </w:r>
      <w:r w:rsidR="00FD03DC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není zahrnuta do bilance celkové osevní plochy.</w:t>
      </w: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F24A2F" w:rsidRDefault="00F24A2F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-6. až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-9. </w:t>
      </w:r>
      <w:r>
        <w:rPr>
          <w:rFonts w:ascii="Arial" w:hAnsi="Arial" w:cs="Arial"/>
          <w:b/>
          <w:bCs/>
          <w:sz w:val="20"/>
        </w:rPr>
        <w:t>Hektarové výnosy sklizně a sklizeň zemědělských plodin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Hektarový výnos</w:t>
      </w:r>
      <w:r>
        <w:rPr>
          <w:rFonts w:ascii="Arial" w:hAnsi="Arial" w:cs="Arial"/>
          <w:sz w:val="20"/>
        </w:rPr>
        <w:t xml:space="preserve"> je podíl sklizně a sklizňové plochy zemědělských plodin.</w:t>
      </w:r>
    </w:p>
    <w:p w:rsidR="00993F8E" w:rsidRDefault="00993F8E">
      <w:pPr>
        <w:spacing w:before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Sklizeň</w:t>
      </w:r>
      <w:r>
        <w:rPr>
          <w:rFonts w:ascii="Arial" w:hAnsi="Arial" w:cs="Arial"/>
          <w:sz w:val="20"/>
          <w:szCs w:val="20"/>
        </w:rPr>
        <w:t xml:space="preserve"> je celková produkce zemědělských plodin ve standardní vlhkosti a čistotě.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Sklizňová plocha</w:t>
      </w:r>
      <w:r>
        <w:rPr>
          <w:rFonts w:ascii="Arial" w:hAnsi="Arial" w:cs="Arial"/>
          <w:sz w:val="20"/>
        </w:rPr>
        <w:t xml:space="preserve"> se s výjimkou kukuřice na zrno, kukuřice na zeleno a na siláž, brambor raných, brambor ostatních a trvalých travních porostů rovná ploše vykázané v osevech. </w:t>
      </w: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F24A2F" w:rsidRDefault="00F24A2F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widowControl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-13. </w:t>
      </w:r>
      <w:r>
        <w:rPr>
          <w:rFonts w:ascii="Arial" w:hAnsi="Arial" w:cs="Arial"/>
          <w:b/>
          <w:bCs/>
          <w:sz w:val="20"/>
        </w:rPr>
        <w:t>Ovocné stromy a keře, sklizeň ovoce</w:t>
      </w:r>
    </w:p>
    <w:p w:rsidR="00993F8E" w:rsidRDefault="00993F8E" w:rsidP="00F24A2F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Počet ovocných stromů a keřů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zahrnuje ovocné stromy</w:t>
      </w:r>
      <w:r w:rsidR="004B60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4B60D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keře určené pro produkci ovoce všech věkových kategorií.</w:t>
      </w:r>
    </w:p>
    <w:p w:rsidR="00B54246" w:rsidRDefault="00B54246">
      <w:pPr>
        <w:jc w:val="both"/>
        <w:rPr>
          <w:rFonts w:ascii="Arial" w:hAnsi="Arial" w:cs="Arial"/>
          <w:sz w:val="20"/>
        </w:rPr>
      </w:pPr>
    </w:p>
    <w:p w:rsidR="00F24A2F" w:rsidRDefault="00F24A2F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widowControl w:val="0"/>
        <w:ind w:left="709" w:hanging="709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-15. </w:t>
      </w:r>
      <w:r>
        <w:rPr>
          <w:rFonts w:ascii="Arial" w:hAnsi="Arial" w:cs="Arial"/>
          <w:b/>
          <w:bCs/>
          <w:sz w:val="20"/>
        </w:rPr>
        <w:t xml:space="preserve">Produkce vybraných výrobků v domácnostech </w:t>
      </w:r>
    </w:p>
    <w:p w:rsidR="00993F8E" w:rsidRDefault="00993F8E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</w:rPr>
        <w:t xml:space="preserve">Tabulka dává přehled o zemědělské produkci v domácnostech mimo zemědělský sektor. </w:t>
      </w:r>
      <w:r>
        <w:rPr>
          <w:rFonts w:ascii="Arial" w:hAnsi="Arial" w:cs="Arial"/>
          <w:sz w:val="20"/>
          <w:szCs w:val="16"/>
        </w:rPr>
        <w:t>Údaje jsou kvalifikovaným odhadem, provedeným na základě výsledků zjištěných v domácnostech zpravodajského souboru statistiky rodinných účtů, anketního šetření zemědělské produkce v</w:t>
      </w:r>
      <w:r w:rsidR="00FD03DC">
        <w:rPr>
          <w:rFonts w:ascii="Arial" w:hAnsi="Arial" w:cs="Arial"/>
          <w:sz w:val="20"/>
          <w:szCs w:val="16"/>
        </w:rPr>
        <w:t> </w:t>
      </w:r>
      <w:r>
        <w:rPr>
          <w:rFonts w:ascii="Arial" w:hAnsi="Arial" w:cs="Arial"/>
          <w:sz w:val="20"/>
          <w:szCs w:val="16"/>
        </w:rPr>
        <w:t>domácnostech</w:t>
      </w:r>
      <w:r w:rsidR="004B60DB">
        <w:rPr>
          <w:rFonts w:ascii="Arial" w:hAnsi="Arial" w:cs="Arial"/>
          <w:sz w:val="20"/>
          <w:szCs w:val="16"/>
        </w:rPr>
        <w:t xml:space="preserve"> a </w:t>
      </w:r>
      <w:r>
        <w:rPr>
          <w:rFonts w:ascii="Arial" w:hAnsi="Arial" w:cs="Arial"/>
          <w:sz w:val="20"/>
          <w:szCs w:val="16"/>
        </w:rPr>
        <w:t>ročních údajů ze zjišťování o sklizních a živočišné výrobě.</w:t>
      </w: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-16. až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-20. </w:t>
      </w:r>
      <w:r>
        <w:rPr>
          <w:rFonts w:ascii="Arial" w:hAnsi="Arial" w:cs="Arial"/>
          <w:b/>
          <w:bCs/>
          <w:sz w:val="20"/>
        </w:rPr>
        <w:t>Hospodářská zvířata a intenzita chovu hospodářských zvířat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Počet hospodářských zvířat</w:t>
      </w:r>
      <w:r>
        <w:rPr>
          <w:rFonts w:ascii="Arial" w:hAnsi="Arial" w:cs="Arial"/>
          <w:sz w:val="20"/>
        </w:rPr>
        <w:t xml:space="preserve"> je uveden podle soupisu hospodářských zvířat k 1. </w:t>
      </w:r>
      <w:r w:rsidR="002B0CAA">
        <w:rPr>
          <w:rFonts w:ascii="Arial" w:hAnsi="Arial" w:cs="Arial"/>
          <w:sz w:val="20"/>
        </w:rPr>
        <w:t>dubnu</w:t>
      </w:r>
      <w:r>
        <w:rPr>
          <w:rFonts w:ascii="Arial" w:hAnsi="Arial" w:cs="Arial"/>
          <w:sz w:val="20"/>
        </w:rPr>
        <w:t xml:space="preserve"> referenčního roku. 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Drůbež </w:t>
      </w:r>
      <w:r>
        <w:rPr>
          <w:rFonts w:ascii="Arial" w:hAnsi="Arial" w:cs="Arial"/>
          <w:bCs/>
          <w:sz w:val="20"/>
        </w:rPr>
        <w:t>zahrnuje kura domácího, husy, kachny, krůt</w:t>
      </w:r>
      <w:r w:rsidR="004B60DB">
        <w:rPr>
          <w:rFonts w:ascii="Arial" w:hAnsi="Arial" w:cs="Arial"/>
          <w:bCs/>
          <w:sz w:val="20"/>
        </w:rPr>
        <w:t>y, bez ohledu na užitkový typ a </w:t>
      </w:r>
      <w:r>
        <w:rPr>
          <w:rFonts w:ascii="Arial" w:hAnsi="Arial" w:cs="Arial"/>
          <w:bCs/>
          <w:sz w:val="20"/>
        </w:rPr>
        <w:t>kategorii.</w:t>
      </w:r>
      <w:r>
        <w:rPr>
          <w:rFonts w:ascii="Arial" w:hAnsi="Arial" w:cs="Arial"/>
          <w:b/>
          <w:bCs/>
          <w:sz w:val="20"/>
        </w:rPr>
        <w:t xml:space="preserve"> 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Dobytčí jednotka</w:t>
      </w:r>
      <w:r>
        <w:rPr>
          <w:rFonts w:ascii="Arial" w:hAnsi="Arial" w:cs="Arial"/>
          <w:sz w:val="20"/>
        </w:rPr>
        <w:t xml:space="preserve"> je smluvená jednotka pro přepočet jednotlivých druhů a</w:t>
      </w:r>
      <w:r w:rsidR="00090A4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kategorií hospodářských zvířat na sčitatelný základ pomocí koeficientů, které byly stanoveny následujícím způsobem: pro skot do </w:t>
      </w:r>
      <w:r w:rsidR="00622098">
        <w:rPr>
          <w:rFonts w:ascii="Arial" w:hAnsi="Arial" w:cs="Arial"/>
          <w:sz w:val="20"/>
        </w:rPr>
        <w:t>jednoho </w:t>
      </w:r>
      <w:r>
        <w:rPr>
          <w:rFonts w:ascii="Arial" w:hAnsi="Arial" w:cs="Arial"/>
          <w:sz w:val="20"/>
        </w:rPr>
        <w:t xml:space="preserve">roku 0,4; pro skot ve výkrmu nad </w:t>
      </w:r>
      <w:r w:rsidR="00622098">
        <w:rPr>
          <w:rFonts w:ascii="Arial" w:hAnsi="Arial" w:cs="Arial"/>
          <w:sz w:val="20"/>
        </w:rPr>
        <w:t>jeden </w:t>
      </w:r>
      <w:r>
        <w:rPr>
          <w:rFonts w:ascii="Arial" w:hAnsi="Arial" w:cs="Arial"/>
          <w:sz w:val="20"/>
        </w:rPr>
        <w:t xml:space="preserve">rok 1,2; pro ostatní skot nad </w:t>
      </w:r>
      <w:r w:rsidR="00622098">
        <w:rPr>
          <w:rFonts w:ascii="Arial" w:hAnsi="Arial" w:cs="Arial"/>
          <w:sz w:val="20"/>
        </w:rPr>
        <w:t>jeden </w:t>
      </w:r>
      <w:r>
        <w:rPr>
          <w:rFonts w:ascii="Arial" w:hAnsi="Arial" w:cs="Arial"/>
          <w:sz w:val="20"/>
        </w:rPr>
        <w:t>rok 1,0; pro prasnice 0,3; pro ostatní prasata 0,2; pro ovce 0,14; pro kozy 0,1; pro koně 1,0 a pro drůbež 0,004.</w:t>
      </w: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-21. </w:t>
      </w:r>
      <w:r>
        <w:rPr>
          <w:rFonts w:ascii="Arial" w:hAnsi="Arial" w:cs="Arial"/>
          <w:b/>
          <w:bCs/>
          <w:sz w:val="20"/>
        </w:rPr>
        <w:t xml:space="preserve">Živočišná výroba 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Výroba jatečných zvířat </w:t>
      </w:r>
      <w:r>
        <w:rPr>
          <w:rFonts w:ascii="Arial" w:hAnsi="Arial" w:cs="Arial"/>
          <w:bCs/>
          <w:sz w:val="20"/>
        </w:rPr>
        <w:t>(skot, prasata) a</w:t>
      </w:r>
      <w:r w:rsidR="00EC4A48" w:rsidRPr="00EC4A48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/>
          <w:bCs/>
          <w:sz w:val="20"/>
        </w:rPr>
        <w:t>drůbeže</w:t>
      </w:r>
      <w:r w:rsidR="00EC4A48" w:rsidRPr="00EC4A4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je množství hospodářských zvířat, která byla uvedena na trh za účelem porážky, zahrnuje také zvířata, která byla poražena na vlastních jatkách, na cizích jatkách ve mzdě nebo poražena mimo jatka</w:t>
      </w:r>
      <w:r w:rsidR="00B54246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 </w:t>
      </w:r>
      <w:r w:rsidR="00B54246">
        <w:rPr>
          <w:rFonts w:ascii="Arial" w:hAnsi="Arial" w:cs="Arial"/>
          <w:bCs/>
          <w:sz w:val="20"/>
        </w:rPr>
        <w:t>U</w:t>
      </w:r>
      <w:r w:rsidR="004B60DB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>prasat a</w:t>
      </w:r>
      <w:r w:rsidR="00090A4D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>drůbeže jsou započteny také porážky v domácnostech mimo zemědělský sektor.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Výroba tržních ryb</w:t>
      </w:r>
      <w:r>
        <w:rPr>
          <w:rFonts w:ascii="Arial" w:hAnsi="Arial" w:cs="Arial"/>
          <w:bCs/>
          <w:sz w:val="20"/>
        </w:rPr>
        <w:t xml:space="preserve"> je množství ryb vylovených z rybníků a</w:t>
      </w:r>
      <w:r w:rsidR="00090A4D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>speciálních rybochovných zařízení, nezahrnuje ryby vylovené na udici.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Výroba mléka</w:t>
      </w:r>
      <w:r>
        <w:rPr>
          <w:rFonts w:ascii="Arial" w:hAnsi="Arial" w:cs="Arial"/>
          <w:bCs/>
          <w:sz w:val="20"/>
        </w:rPr>
        <w:t xml:space="preserve"> je množství mléka nadojeného a</w:t>
      </w:r>
      <w:r w:rsidR="00090A4D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>vysátého sajícími telaty dojených krav; nezahrnuje mléko vysáté telaty masných krav.</w:t>
      </w:r>
    </w:p>
    <w:p w:rsidR="00F24A2F" w:rsidRDefault="00F24A2F" w:rsidP="00F24A2F">
      <w:pPr>
        <w:jc w:val="both"/>
        <w:rPr>
          <w:rFonts w:ascii="Arial" w:hAnsi="Arial" w:cs="Arial"/>
          <w:sz w:val="20"/>
        </w:rPr>
      </w:pPr>
    </w:p>
    <w:p w:rsidR="00F24A2F" w:rsidRDefault="00F24A2F" w:rsidP="00F24A2F">
      <w:pPr>
        <w:jc w:val="both"/>
        <w:rPr>
          <w:rFonts w:ascii="Arial" w:hAnsi="Arial" w:cs="Arial"/>
          <w:sz w:val="20"/>
        </w:rPr>
      </w:pPr>
    </w:p>
    <w:p w:rsidR="00993F8E" w:rsidRDefault="00993F8E" w:rsidP="00F24A2F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bCs/>
          <w:sz w:val="20"/>
        </w:rPr>
        <w:t>-22</w:t>
      </w:r>
      <w:r w:rsidR="002C0ACC">
        <w:rPr>
          <w:rFonts w:ascii="Arial" w:hAnsi="Arial" w:cs="Arial"/>
          <w:bCs/>
          <w:sz w:val="20"/>
        </w:rPr>
        <w:t>.</w:t>
      </w:r>
      <w:r w:rsidR="00EC4A48" w:rsidRPr="00EC4A4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Užitkovost hospodářských zvířat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Počet odchovaných zvířat (telat, selat) </w:t>
      </w:r>
      <w:r>
        <w:rPr>
          <w:rFonts w:ascii="Arial" w:hAnsi="Arial" w:cs="Arial"/>
          <w:sz w:val="20"/>
        </w:rPr>
        <w:t xml:space="preserve">je množství zvířat, která se dožila určitého věku (telata </w:t>
      </w:r>
      <w:r w:rsidR="006064A5">
        <w:rPr>
          <w:rFonts w:ascii="Arial" w:hAnsi="Arial" w:cs="Arial"/>
          <w:sz w:val="20"/>
        </w:rPr>
        <w:t>tří</w:t>
      </w:r>
      <w:r>
        <w:rPr>
          <w:rFonts w:ascii="Arial" w:hAnsi="Arial" w:cs="Arial"/>
          <w:sz w:val="20"/>
        </w:rPr>
        <w:t xml:space="preserve"> měsíců, selata odstavu). Je uveden ve vztahu k průměrnému stavu krav nebo prasnic.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Průměrná dojivost</w:t>
      </w:r>
      <w:r>
        <w:rPr>
          <w:rFonts w:ascii="Arial" w:hAnsi="Arial" w:cs="Arial"/>
          <w:sz w:val="20"/>
        </w:rPr>
        <w:t xml:space="preserve"> je množství vyrobeného mléka, které připadá na jednu dojenou krávu a</w:t>
      </w:r>
      <w:r w:rsidR="004B60D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rok.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Průměrná snáška</w:t>
      </w:r>
      <w:r>
        <w:rPr>
          <w:rFonts w:ascii="Arial" w:hAnsi="Arial" w:cs="Arial"/>
          <w:sz w:val="20"/>
        </w:rPr>
        <w:t xml:space="preserve"> je množství snesených vajec, které připadá na jednu slepici a</w:t>
      </w:r>
      <w:r w:rsidR="00236AF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rok, od roku 2010 na jednu nosnici a</w:t>
      </w:r>
      <w:r w:rsidR="00236AF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rok. Nosnicí se rozumí slepice, která dosáhla snáškové zralosti a je chována pro produkci vajec nezamýšlených k vylíhnutí.</w:t>
      </w: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widowControl w:val="0"/>
        <w:ind w:left="709" w:hanging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Tab. </w:t>
      </w:r>
      <w:r>
        <w:rPr>
          <w:rFonts w:ascii="Arial" w:hAnsi="Arial"/>
          <w:b/>
          <w:bCs/>
          <w:sz w:val="20"/>
        </w:rPr>
        <w:t>13</w:t>
      </w:r>
      <w:r>
        <w:rPr>
          <w:rFonts w:ascii="Arial" w:hAnsi="Arial"/>
          <w:sz w:val="20"/>
        </w:rPr>
        <w:t>-23. a</w:t>
      </w:r>
      <w:r w:rsidR="004B60DB">
        <w:rPr>
          <w:rFonts w:ascii="Arial" w:hAnsi="Arial"/>
          <w:sz w:val="20"/>
        </w:rPr>
        <w:t> </w:t>
      </w:r>
      <w:r>
        <w:rPr>
          <w:rFonts w:ascii="Arial" w:hAnsi="Arial"/>
          <w:b/>
          <w:bCs/>
          <w:sz w:val="20"/>
        </w:rPr>
        <w:t>13</w:t>
      </w:r>
      <w:r>
        <w:rPr>
          <w:rFonts w:ascii="Arial" w:hAnsi="Arial"/>
          <w:sz w:val="20"/>
        </w:rPr>
        <w:t xml:space="preserve">-24. </w:t>
      </w:r>
      <w:r>
        <w:rPr>
          <w:rFonts w:ascii="Arial" w:hAnsi="Arial"/>
          <w:b/>
          <w:bCs/>
          <w:sz w:val="20"/>
        </w:rPr>
        <w:t>Výroba masa v jatečné hmotnosti a průměrná živá hmotnost jatečných zvířat</w:t>
      </w:r>
    </w:p>
    <w:p w:rsidR="00B54246" w:rsidRDefault="00993F8E">
      <w:pPr>
        <w:pStyle w:val="Zkladntextodsazen2"/>
        <w:rPr>
          <w:b/>
          <w:bCs/>
        </w:rPr>
      </w:pPr>
      <w:r>
        <w:rPr>
          <w:b/>
          <w:bCs/>
        </w:rPr>
        <w:t>Výroba masa</w:t>
      </w:r>
      <w:r>
        <w:rPr>
          <w:bCs/>
        </w:rPr>
        <w:t xml:space="preserve"> uvádí jatečnou hmotnost zvířat poražených na registrovaných jatkách. Zahrnuje maso, které bylo uznáno za vhodné pro lidskou spotřebu.</w:t>
      </w:r>
    </w:p>
    <w:p w:rsidR="00993F8E" w:rsidRDefault="00EC4A48">
      <w:pPr>
        <w:pStyle w:val="Zkladntextodsazen2"/>
      </w:pPr>
      <w:r w:rsidRPr="00EC4A48">
        <w:rPr>
          <w:b/>
          <w:bCs/>
        </w:rPr>
        <w:t>Jatečná hmotnost</w:t>
      </w:r>
      <w:r w:rsidR="00993F8E">
        <w:t xml:space="preserve"> je hmotnost jatečně upravených těl. Telecí maso je maso skotu poraženého ve věku do </w:t>
      </w:r>
      <w:r w:rsidR="002B0CAA">
        <w:t>osmi</w:t>
      </w:r>
      <w:r w:rsidR="003D77E7">
        <w:t> </w:t>
      </w:r>
      <w:r w:rsidR="00993F8E">
        <w:t xml:space="preserve">měsíců, jehněčí je maso ovcí poražených ve věku do </w:t>
      </w:r>
      <w:r w:rsidR="002B0CAA">
        <w:t>jednoho</w:t>
      </w:r>
      <w:r w:rsidR="003D77E7">
        <w:t> </w:t>
      </w:r>
      <w:r w:rsidR="00993F8E">
        <w:t>roku. Drůbeží maso zahrnuje maso poražených kuřat, slepic, kachen, hus, krůt a</w:t>
      </w:r>
      <w:r w:rsidR="003D77E7">
        <w:t> </w:t>
      </w:r>
      <w:r w:rsidR="00993F8E">
        <w:t>ostatních domácích ptáků, kteří jsou chováni pro maso, ale ne pro lovecké účely.</w:t>
      </w:r>
    </w:p>
    <w:p w:rsidR="00993F8E" w:rsidRDefault="00993F8E">
      <w:pPr>
        <w:widowControl w:val="0"/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/>
          <w:b/>
          <w:bCs/>
          <w:sz w:val="20"/>
        </w:rPr>
        <w:t>Živá hmotnost</w:t>
      </w:r>
      <w:r>
        <w:rPr>
          <w:rFonts w:ascii="Arial" w:hAnsi="Arial"/>
          <w:sz w:val="20"/>
        </w:rPr>
        <w:t xml:space="preserve"> je hmotnost jatečných zvířat před porážkou. </w:t>
      </w:r>
      <w:r>
        <w:rPr>
          <w:rFonts w:ascii="Arial" w:hAnsi="Arial" w:cs="Arial"/>
          <w:sz w:val="20"/>
        </w:rPr>
        <w:t>Do průměrné živé hmotnosti prasat nejsou zahrnuty prasnice a kanci.</w:t>
      </w:r>
    </w:p>
    <w:p w:rsidR="00993F8E" w:rsidRDefault="00993F8E">
      <w:pPr>
        <w:jc w:val="both"/>
        <w:rPr>
          <w:rFonts w:ascii="Arial" w:hAnsi="Arial"/>
          <w:sz w:val="20"/>
        </w:rPr>
      </w:pPr>
    </w:p>
    <w:p w:rsidR="00993F8E" w:rsidRDefault="00993F8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/>
        </w:rPr>
      </w:pPr>
    </w:p>
    <w:p w:rsidR="00993F8E" w:rsidRDefault="00993F8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-26. </w:t>
      </w:r>
      <w:r>
        <w:rPr>
          <w:rFonts w:ascii="Arial" w:hAnsi="Arial" w:cs="Arial"/>
          <w:b/>
          <w:bCs/>
          <w:sz w:val="20"/>
        </w:rPr>
        <w:t>Prodej hlavních rostlinných výrobků</w:t>
      </w:r>
    </w:p>
    <w:p w:rsidR="00EC4A48" w:rsidRDefault="00700DA1" w:rsidP="00320ACC">
      <w:pPr>
        <w:spacing w:before="120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Prodej</w:t>
      </w:r>
      <w:r>
        <w:rPr>
          <w:rFonts w:ascii="Arial" w:hAnsi="Arial" w:cs="Arial"/>
          <w:b/>
          <w:sz w:val="20"/>
        </w:rPr>
        <w:t xml:space="preserve"> rostlinných výrobků</w:t>
      </w:r>
      <w:r w:rsidR="00993F8E">
        <w:rPr>
          <w:rFonts w:ascii="Arial" w:hAnsi="Arial" w:cs="Arial"/>
          <w:sz w:val="20"/>
        </w:rPr>
        <w:t xml:space="preserve"> </w:t>
      </w:r>
      <w:r w:rsidR="00993F8E">
        <w:rPr>
          <w:rFonts w:ascii="Arial" w:hAnsi="Arial" w:cs="Arial"/>
          <w:sz w:val="20"/>
          <w:szCs w:val="20"/>
        </w:rPr>
        <w:t xml:space="preserve">zahrnuje veškerý </w:t>
      </w:r>
      <w:r w:rsidR="00993F8E">
        <w:rPr>
          <w:rFonts w:ascii="Arial" w:hAnsi="Arial" w:cs="Arial"/>
          <w:bCs/>
          <w:sz w:val="20"/>
          <w:szCs w:val="20"/>
        </w:rPr>
        <w:t xml:space="preserve">prodej od prvovýrobců </w:t>
      </w:r>
      <w:r w:rsidR="00993F8E">
        <w:rPr>
          <w:rFonts w:ascii="Arial" w:hAnsi="Arial" w:cs="Arial"/>
          <w:sz w:val="20"/>
          <w:szCs w:val="20"/>
        </w:rPr>
        <w:t>obchodním, zpracovatelským a</w:t>
      </w:r>
      <w:r w:rsidR="00F509EC">
        <w:rPr>
          <w:rFonts w:ascii="Arial" w:hAnsi="Arial" w:cs="Arial"/>
          <w:sz w:val="20"/>
          <w:szCs w:val="20"/>
        </w:rPr>
        <w:t> </w:t>
      </w:r>
      <w:r w:rsidR="00993F8E">
        <w:rPr>
          <w:rFonts w:ascii="Arial" w:hAnsi="Arial" w:cs="Arial"/>
          <w:sz w:val="20"/>
          <w:szCs w:val="20"/>
        </w:rPr>
        <w:t>jiným subjektům</w:t>
      </w:r>
      <w:r w:rsidR="00FD03DC">
        <w:rPr>
          <w:rFonts w:ascii="Arial" w:hAnsi="Arial" w:cs="Arial"/>
          <w:sz w:val="20"/>
          <w:szCs w:val="20"/>
        </w:rPr>
        <w:t>,</w:t>
      </w:r>
      <w:r w:rsidR="00993F8E">
        <w:rPr>
          <w:rFonts w:ascii="Arial" w:hAnsi="Arial" w:cs="Arial"/>
          <w:sz w:val="20"/>
          <w:szCs w:val="20"/>
        </w:rPr>
        <w:t xml:space="preserve"> a přímý vývoz.</w:t>
      </w: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320ACC" w:rsidRDefault="00320ACC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Tab. </w:t>
      </w:r>
      <w:r>
        <w:rPr>
          <w:rFonts w:ascii="Arial" w:hAnsi="Arial" w:cs="Arial"/>
          <w:b/>
          <w:bCs/>
          <w:color w:val="auto"/>
          <w:sz w:val="20"/>
          <w:szCs w:val="20"/>
        </w:rPr>
        <w:t>13</w:t>
      </w:r>
      <w:r>
        <w:rPr>
          <w:rFonts w:ascii="Arial" w:hAnsi="Arial" w:cs="Arial"/>
          <w:color w:val="auto"/>
          <w:sz w:val="20"/>
          <w:szCs w:val="20"/>
        </w:rPr>
        <w:t xml:space="preserve">-28. </w:t>
      </w:r>
      <w:r>
        <w:rPr>
          <w:rFonts w:ascii="Arial" w:hAnsi="Arial" w:cs="Arial"/>
          <w:b/>
          <w:bCs/>
          <w:color w:val="auto"/>
          <w:sz w:val="20"/>
          <w:szCs w:val="20"/>
        </w:rPr>
        <w:t>Spotřeba vybraných druhů potravin na 1 obyvatele</w:t>
      </w:r>
    </w:p>
    <w:p w:rsidR="00993F8E" w:rsidRDefault="00993F8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auto"/>
          <w:sz w:val="20"/>
          <w:szCs w:val="20"/>
        </w:rPr>
        <w:t>K výpočtu se využívají údaje o zemědělské a průmyslové výrobě, samozásobení, počátečních a konečných zásobách, dovozech a vývozech. Tyto údaje jsou získávány ze statistických šetření ČSÚ, od potravinářských svazů a dalších organizací. Spotřeba potravin je propočtena na střední stav obyvatelstva.</w:t>
      </w: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 w:rsidP="00F24A2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Tab.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-29. a </w:t>
      </w:r>
      <w:r>
        <w:rPr>
          <w:rFonts w:ascii="Arial" w:hAnsi="Arial" w:cs="Arial"/>
          <w:b/>
          <w:bCs/>
          <w:sz w:val="20"/>
        </w:rPr>
        <w:t>13</w:t>
      </w:r>
      <w:r>
        <w:rPr>
          <w:rFonts w:ascii="Arial" w:hAnsi="Arial" w:cs="Arial"/>
          <w:sz w:val="20"/>
        </w:rPr>
        <w:t xml:space="preserve">-30. </w:t>
      </w:r>
      <w:r>
        <w:rPr>
          <w:rFonts w:ascii="Arial" w:hAnsi="Arial" w:cs="Arial"/>
          <w:b/>
          <w:bCs/>
          <w:sz w:val="20"/>
        </w:rPr>
        <w:t>Spotřeba hnojiv</w:t>
      </w:r>
    </w:p>
    <w:p w:rsidR="00993F8E" w:rsidRDefault="00993F8E">
      <w:pPr>
        <w:pStyle w:val="Zkladntextodsazen"/>
        <w:rPr>
          <w:b/>
          <w:szCs w:val="20"/>
        </w:rPr>
      </w:pPr>
      <w:r>
        <w:rPr>
          <w:b/>
          <w:szCs w:val="20"/>
        </w:rPr>
        <w:t xml:space="preserve">Minerální hnojiva </w:t>
      </w:r>
      <w:r>
        <w:rPr>
          <w:szCs w:val="20"/>
        </w:rPr>
        <w:t>obsahují deklarované živiny ve formě minerálních látek. Je uvedena spotřeba hlavních živin: dusíku (N), oxidu fosforečného (P</w:t>
      </w:r>
      <w:r>
        <w:rPr>
          <w:szCs w:val="20"/>
          <w:vertAlign w:val="subscript"/>
        </w:rPr>
        <w:t>2</w:t>
      </w:r>
      <w:r>
        <w:rPr>
          <w:szCs w:val="20"/>
        </w:rPr>
        <w:t>O</w:t>
      </w:r>
      <w:r>
        <w:rPr>
          <w:szCs w:val="20"/>
          <w:vertAlign w:val="subscript"/>
        </w:rPr>
        <w:t>5</w:t>
      </w:r>
      <w:r>
        <w:rPr>
          <w:szCs w:val="20"/>
        </w:rPr>
        <w:t>) a</w:t>
      </w:r>
      <w:r w:rsidR="00D715D8">
        <w:rPr>
          <w:szCs w:val="20"/>
        </w:rPr>
        <w:t> </w:t>
      </w:r>
      <w:r>
        <w:rPr>
          <w:szCs w:val="20"/>
        </w:rPr>
        <w:t>oxidu draselného (K</w:t>
      </w:r>
      <w:r>
        <w:rPr>
          <w:szCs w:val="20"/>
          <w:vertAlign w:val="subscript"/>
        </w:rPr>
        <w:t>2</w:t>
      </w:r>
      <w:r>
        <w:rPr>
          <w:szCs w:val="20"/>
        </w:rPr>
        <w:t xml:space="preserve">O). </w:t>
      </w:r>
    </w:p>
    <w:p w:rsidR="00993F8E" w:rsidRDefault="00993F8E">
      <w:pPr>
        <w:spacing w:before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Dusíkatá hnojiva </w:t>
      </w:r>
      <w:r>
        <w:rPr>
          <w:rFonts w:ascii="Arial" w:hAnsi="Arial" w:cs="Arial"/>
          <w:sz w:val="20"/>
          <w:szCs w:val="20"/>
        </w:rPr>
        <w:t>udávají množství dusíku (N) ve spotřebovaných minerálních hnojivech.</w:t>
      </w:r>
    </w:p>
    <w:p w:rsidR="00993F8E" w:rsidRDefault="00993F8E">
      <w:pPr>
        <w:spacing w:before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Hnojiva fosforečná </w:t>
      </w:r>
      <w:r>
        <w:rPr>
          <w:rFonts w:ascii="Arial" w:hAnsi="Arial" w:cs="Arial"/>
          <w:sz w:val="20"/>
          <w:szCs w:val="20"/>
        </w:rPr>
        <w:t>udávají množství oxidu fosforečného (P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>) ve spotřebovaných minerálních hnojivech.</w:t>
      </w:r>
    </w:p>
    <w:p w:rsidR="00993F8E" w:rsidRDefault="00993F8E">
      <w:pPr>
        <w:spacing w:before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Draselná hnojiva</w:t>
      </w:r>
      <w:r>
        <w:rPr>
          <w:rFonts w:ascii="Arial" w:hAnsi="Arial" w:cs="Arial"/>
          <w:sz w:val="20"/>
          <w:szCs w:val="20"/>
        </w:rPr>
        <w:t xml:space="preserve"> udávají množství oxidu draselného (K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O) ve spotřebovaných minerálních hnojivech.</w:t>
      </w:r>
    </w:p>
    <w:p w:rsidR="00993F8E" w:rsidRDefault="00993F8E">
      <w:pPr>
        <w:pStyle w:val="Textpsmene"/>
        <w:numPr>
          <w:ilvl w:val="0"/>
          <w:numId w:val="0"/>
        </w:numPr>
        <w:spacing w:before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Vápenatá hnojiva </w:t>
      </w:r>
      <w:r>
        <w:rPr>
          <w:rFonts w:ascii="Arial" w:hAnsi="Arial" w:cs="Arial"/>
          <w:sz w:val="20"/>
        </w:rPr>
        <w:t>udávají spotřebu vápenatých hmot při vápnění zemědělské půdy.</w:t>
      </w:r>
    </w:p>
    <w:p w:rsidR="00993F8E" w:rsidRDefault="00993F8E">
      <w:pPr>
        <w:pStyle w:val="Textpsmene"/>
        <w:numPr>
          <w:ilvl w:val="0"/>
          <w:numId w:val="0"/>
        </w:numPr>
        <w:spacing w:before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Statková hnojiva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vznikají jako vedlejší produkt při chovu hospodářských zvířat. Zahrnují hnůj, kejdu, močůvku a</w:t>
      </w:r>
      <w:r w:rsidR="00D715D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ostatní statková hnojiva. Nezahrnují vedlejší nebo hlavní produkty vznikající při pěstování zemědělských plodin, tedy skliditelné posklizňové zbytky (např. slámu, chrást) nebo plodiny na zelené hnojení.</w:t>
      </w:r>
    </w:p>
    <w:p w:rsidR="00993F8E" w:rsidRDefault="00993F8E">
      <w:pPr>
        <w:pStyle w:val="Textpsmene"/>
        <w:numPr>
          <w:ilvl w:val="0"/>
          <w:numId w:val="0"/>
        </w:numPr>
        <w:spacing w:before="120" w:line="276" w:lineRule="auto"/>
        <w:ind w:firstLine="709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sz w:val="20"/>
        </w:rPr>
        <w:t>Organická hnojiva</w:t>
      </w:r>
      <w:r>
        <w:rPr>
          <w:rFonts w:ascii="Arial" w:hAnsi="Arial" w:cs="Arial"/>
          <w:bCs/>
          <w:sz w:val="20"/>
        </w:rPr>
        <w:t xml:space="preserve"> obsahují </w:t>
      </w:r>
      <w:r>
        <w:rPr>
          <w:rFonts w:ascii="Arial" w:hAnsi="Arial" w:cs="Arial"/>
          <w:sz w:val="20"/>
        </w:rPr>
        <w:t xml:space="preserve">deklarované živiny v organické formě </w:t>
      </w:r>
      <w:r>
        <w:rPr>
          <w:rFonts w:ascii="Arial" w:hAnsi="Arial" w:cs="Arial"/>
          <w:iCs/>
          <w:sz w:val="20"/>
        </w:rPr>
        <w:t xml:space="preserve">(např. kompost, </w:t>
      </w:r>
      <w:proofErr w:type="spellStart"/>
      <w:r>
        <w:rPr>
          <w:rFonts w:ascii="Arial" w:hAnsi="Arial" w:cs="Arial"/>
          <w:iCs/>
          <w:sz w:val="20"/>
        </w:rPr>
        <w:t>digestát</w:t>
      </w:r>
      <w:proofErr w:type="spellEnd"/>
      <w:r>
        <w:rPr>
          <w:rFonts w:ascii="Arial" w:hAnsi="Arial" w:cs="Arial"/>
          <w:iCs/>
          <w:sz w:val="20"/>
        </w:rPr>
        <w:t xml:space="preserve">, upravené kaly). </w:t>
      </w:r>
    </w:p>
    <w:p w:rsidR="00993F8E" w:rsidRDefault="00993F8E">
      <w:pPr>
        <w:pStyle w:val="Textpsmene"/>
        <w:numPr>
          <w:ilvl w:val="0"/>
          <w:numId w:val="0"/>
        </w:numPr>
        <w:spacing w:before="120" w:line="276" w:lineRule="auto"/>
        <w:ind w:firstLine="709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Organominerální</w:t>
      </w:r>
      <w:proofErr w:type="spellEnd"/>
      <w:r>
        <w:rPr>
          <w:rFonts w:ascii="Arial" w:hAnsi="Arial" w:cs="Arial"/>
          <w:b/>
          <w:sz w:val="20"/>
        </w:rPr>
        <w:t xml:space="preserve"> hnojiva</w:t>
      </w:r>
      <w:r>
        <w:rPr>
          <w:rFonts w:ascii="Arial" w:hAnsi="Arial" w:cs="Arial"/>
          <w:bCs/>
          <w:sz w:val="20"/>
        </w:rPr>
        <w:t xml:space="preserve"> obsahují </w:t>
      </w:r>
      <w:r>
        <w:rPr>
          <w:rFonts w:ascii="Arial" w:hAnsi="Arial" w:cs="Arial"/>
          <w:sz w:val="20"/>
        </w:rPr>
        <w:t xml:space="preserve">deklarované živiny v minerální a organické formě </w:t>
      </w:r>
      <w:r>
        <w:rPr>
          <w:rFonts w:ascii="Arial" w:hAnsi="Arial" w:cs="Arial"/>
          <w:iCs/>
          <w:sz w:val="20"/>
        </w:rPr>
        <w:t>(např. melasové výpalky obohacené).</w:t>
      </w:r>
    </w:p>
    <w:p w:rsidR="00993F8E" w:rsidRDefault="00993F8E">
      <w:pPr>
        <w:spacing w:before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Spotřeba hnojiv je uvedena za jednotky ve výběrovém souboru (bez dopočtu na celý zemědělský sektor, tedy mimo drobné zemědělce) na 1</w:t>
      </w:r>
      <w:r w:rsidR="00D715D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ha jimi vykázané obhospodařované zemědělské půdy.</w:t>
      </w:r>
    </w:p>
    <w:p w:rsidR="00EC4A48" w:rsidRDefault="00993F8E" w:rsidP="00EC4A48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Hospodářský rok: </w:t>
      </w:r>
      <w:r>
        <w:rPr>
          <w:rFonts w:ascii="Arial" w:hAnsi="Arial" w:cs="Arial"/>
          <w:sz w:val="20"/>
          <w:szCs w:val="20"/>
        </w:rPr>
        <w:t>od 1. </w:t>
      </w:r>
      <w:r w:rsidR="002B0CAA">
        <w:rPr>
          <w:rFonts w:ascii="Arial" w:hAnsi="Arial" w:cs="Arial"/>
          <w:sz w:val="20"/>
          <w:szCs w:val="20"/>
        </w:rPr>
        <w:t>července</w:t>
      </w:r>
      <w:r>
        <w:rPr>
          <w:rFonts w:ascii="Arial" w:hAnsi="Arial" w:cs="Arial"/>
          <w:sz w:val="20"/>
          <w:szCs w:val="20"/>
        </w:rPr>
        <w:t xml:space="preserve"> předchozího roku do 30. </w:t>
      </w:r>
      <w:r w:rsidR="002B0CAA">
        <w:rPr>
          <w:rFonts w:ascii="Arial" w:hAnsi="Arial" w:cs="Arial"/>
          <w:sz w:val="20"/>
          <w:szCs w:val="20"/>
        </w:rPr>
        <w:t>června</w:t>
      </w:r>
      <w:r>
        <w:rPr>
          <w:rFonts w:ascii="Arial" w:hAnsi="Arial" w:cs="Arial"/>
          <w:sz w:val="20"/>
          <w:szCs w:val="20"/>
        </w:rPr>
        <w:t xml:space="preserve"> běžného roku</w:t>
      </w:r>
      <w:r w:rsidR="00B54246">
        <w:rPr>
          <w:rFonts w:ascii="Arial" w:hAnsi="Arial" w:cs="Arial"/>
          <w:sz w:val="20"/>
          <w:szCs w:val="20"/>
        </w:rPr>
        <w:t>.</w:t>
      </w:r>
    </w:p>
    <w:p w:rsidR="00993F8E" w:rsidRDefault="00993F8E">
      <w:pPr>
        <w:jc w:val="both"/>
        <w:rPr>
          <w:rFonts w:ascii="Arial" w:hAnsi="Arial" w:cs="Arial"/>
          <w:sz w:val="20"/>
          <w:szCs w:val="20"/>
        </w:rPr>
      </w:pPr>
    </w:p>
    <w:p w:rsidR="00993F8E" w:rsidRDefault="00993F8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EC4A48" w:rsidRDefault="00993F8E" w:rsidP="00EC4A48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Tab.</w:t>
      </w:r>
      <w:r w:rsidR="00864A1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-31.</w:t>
      </w:r>
      <w:r w:rsidR="00864A15">
        <w:rPr>
          <w:rFonts w:ascii="Arial" w:hAnsi="Arial" w:cs="Arial"/>
          <w:sz w:val="20"/>
          <w:szCs w:val="20"/>
        </w:rPr>
        <w:t xml:space="preserve"> </w:t>
      </w:r>
      <w:r w:rsidR="00F24A2F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b/>
          <w:bCs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-32. </w:t>
      </w:r>
      <w:r w:rsidR="00700DA1">
        <w:rPr>
          <w:rFonts w:ascii="Arial" w:hAnsi="Arial" w:cs="Arial"/>
          <w:b/>
          <w:bCs/>
          <w:sz w:val="20"/>
          <w:szCs w:val="20"/>
        </w:rPr>
        <w:t>Ze</w:t>
      </w:r>
      <w:r>
        <w:rPr>
          <w:rFonts w:ascii="Arial" w:hAnsi="Arial" w:cs="Arial"/>
          <w:b/>
          <w:bCs/>
          <w:sz w:val="20"/>
          <w:szCs w:val="20"/>
        </w:rPr>
        <w:t>mědělské subjekty</w:t>
      </w:r>
      <w:r w:rsidR="00CB0BB9">
        <w:rPr>
          <w:rFonts w:ascii="Arial" w:hAnsi="Arial" w:cs="Arial"/>
          <w:b/>
          <w:bCs/>
          <w:sz w:val="20"/>
          <w:szCs w:val="20"/>
        </w:rPr>
        <w:t xml:space="preserve"> podle právních forem a</w:t>
      </w:r>
      <w:r w:rsidR="004B60DB">
        <w:rPr>
          <w:rFonts w:ascii="Arial" w:hAnsi="Arial" w:cs="Arial"/>
          <w:b/>
          <w:bCs/>
          <w:sz w:val="20"/>
          <w:szCs w:val="20"/>
        </w:rPr>
        <w:t> </w:t>
      </w:r>
      <w:r w:rsidR="00CB0BB9">
        <w:rPr>
          <w:rFonts w:ascii="Arial" w:hAnsi="Arial" w:cs="Arial"/>
          <w:b/>
          <w:bCs/>
          <w:sz w:val="20"/>
          <w:szCs w:val="20"/>
        </w:rPr>
        <w:t>podle výměry obhospodařované půdy</w:t>
      </w:r>
    </w:p>
    <w:p w:rsidR="00993F8E" w:rsidRDefault="00993F8E">
      <w:pPr>
        <w:pStyle w:val="Zkladntext"/>
        <w:ind w:firstLine="709"/>
        <w:rPr>
          <w:rFonts w:ascii="Arial" w:hAnsi="Arial" w:cs="Arial"/>
        </w:rPr>
      </w:pPr>
      <w:r>
        <w:rPr>
          <w:rFonts w:ascii="Arial" w:hAnsi="Arial" w:cs="Arial"/>
        </w:rPr>
        <w:t>V tabulkách jsou zahrnuty všechny subjekty, které splňují alespoň jedno z kritérií pro zařazení do zemědělského sektoru</w:t>
      </w:r>
      <w:r w:rsidR="002003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vyjma podnikatelských subjektů s chovem ryb.</w:t>
      </w:r>
    </w:p>
    <w:p w:rsidR="00993F8E" w:rsidRDefault="00993F8E">
      <w:pPr>
        <w:pStyle w:val="Zkladntext"/>
        <w:spacing w:before="0"/>
        <w:rPr>
          <w:rFonts w:ascii="Arial" w:hAnsi="Arial" w:cs="Arial"/>
        </w:rPr>
      </w:pPr>
    </w:p>
    <w:p w:rsidR="00993F8E" w:rsidRDefault="00993F8E">
      <w:pPr>
        <w:pStyle w:val="Zkladntext"/>
        <w:spacing w:before="0"/>
        <w:rPr>
          <w:rFonts w:ascii="Arial" w:hAnsi="Arial" w:cs="Arial"/>
        </w:rPr>
      </w:pPr>
    </w:p>
    <w:p w:rsidR="00993F8E" w:rsidRDefault="00700DA1">
      <w:pPr>
        <w:pStyle w:val="Nadpis2"/>
        <w:keepNext w:val="0"/>
        <w:widowControl w:val="0"/>
      </w:pPr>
      <w:r>
        <w:rPr>
          <w:b w:val="0"/>
          <w:bCs w:val="0"/>
        </w:rPr>
        <w:t xml:space="preserve">Tab. </w:t>
      </w:r>
      <w:r>
        <w:t>13</w:t>
      </w:r>
      <w:r>
        <w:rPr>
          <w:b w:val="0"/>
          <w:bCs w:val="0"/>
        </w:rPr>
        <w:t>-33.</w:t>
      </w:r>
      <w:r w:rsidR="00993F8E">
        <w:rPr>
          <w:b w:val="0"/>
          <w:bCs w:val="0"/>
        </w:rPr>
        <w:t xml:space="preserve"> </w:t>
      </w:r>
      <w:r>
        <w:t xml:space="preserve">Pracující v zemědělství podle věkových skupin </w:t>
      </w:r>
    </w:p>
    <w:p w:rsidR="00993F8E" w:rsidRDefault="00993F8E">
      <w:pPr>
        <w:pStyle w:val="Zkladntextodsazen"/>
        <w:ind w:firstLine="709"/>
        <w:rPr>
          <w:szCs w:val="20"/>
        </w:rPr>
      </w:pPr>
      <w:r>
        <w:rPr>
          <w:szCs w:val="20"/>
        </w:rPr>
        <w:t xml:space="preserve">Do pracovních sil se u podniků </w:t>
      </w:r>
      <w:r>
        <w:rPr>
          <w:b/>
          <w:bCs/>
          <w:szCs w:val="20"/>
        </w:rPr>
        <w:t>právnických osob</w:t>
      </w:r>
      <w:r>
        <w:rPr>
          <w:szCs w:val="20"/>
        </w:rPr>
        <w:t xml:space="preserve"> započítávají zaměstnanci, kteří v podniku každý týden vykonávali zemědělské práce během 12 měsíců před datem šetření a</w:t>
      </w:r>
      <w:r w:rsidR="00FC116F">
        <w:rPr>
          <w:szCs w:val="20"/>
        </w:rPr>
        <w:t> </w:t>
      </w:r>
      <w:r>
        <w:rPr>
          <w:szCs w:val="20"/>
        </w:rPr>
        <w:t xml:space="preserve">pracující podnikatelé (společníci). U podniků </w:t>
      </w:r>
      <w:r>
        <w:rPr>
          <w:b/>
          <w:bCs/>
          <w:szCs w:val="20"/>
        </w:rPr>
        <w:t>fyzických osob</w:t>
      </w:r>
      <w:r>
        <w:rPr>
          <w:szCs w:val="20"/>
        </w:rPr>
        <w:t xml:space="preserve"> se do pracovních sil započítávají vlastníci podniku, rodinní příslušníci vlastníka bez ohledu na to, zda tyto osoby dostávají mzdu nebo zda pracují pravidelně</w:t>
      </w:r>
      <w:r w:rsidR="00200306">
        <w:rPr>
          <w:szCs w:val="20"/>
        </w:rPr>
        <w:t>,</w:t>
      </w:r>
      <w:r>
        <w:rPr>
          <w:szCs w:val="20"/>
        </w:rPr>
        <w:t xml:space="preserve"> nebo ne</w:t>
      </w:r>
      <w:r w:rsidR="008857AE">
        <w:rPr>
          <w:szCs w:val="20"/>
        </w:rPr>
        <w:t>pravidelně</w:t>
      </w:r>
      <w:r>
        <w:rPr>
          <w:szCs w:val="20"/>
        </w:rPr>
        <w:t xml:space="preserve"> a</w:t>
      </w:r>
      <w:r w:rsidR="00FC116F">
        <w:rPr>
          <w:szCs w:val="20"/>
        </w:rPr>
        <w:t> </w:t>
      </w:r>
      <w:r>
        <w:rPr>
          <w:szCs w:val="20"/>
        </w:rPr>
        <w:t>zaměstnanci, kteří v podniku každý týden vykonávali zemědělské práce během 12 měsíců před datem šetření.</w:t>
      </w:r>
    </w:p>
    <w:p w:rsidR="00993F8E" w:rsidRDefault="00993F8E">
      <w:pPr>
        <w:jc w:val="both"/>
        <w:rPr>
          <w:rFonts w:ascii="Arial" w:hAnsi="Arial" w:cs="Arial"/>
          <w:sz w:val="20"/>
          <w:szCs w:val="20"/>
        </w:rPr>
      </w:pPr>
    </w:p>
    <w:p w:rsidR="00993F8E" w:rsidRDefault="00993F8E">
      <w:pPr>
        <w:jc w:val="both"/>
        <w:rPr>
          <w:rFonts w:ascii="Arial" w:hAnsi="Arial" w:cs="Arial"/>
          <w:sz w:val="20"/>
          <w:szCs w:val="20"/>
        </w:rPr>
      </w:pPr>
    </w:p>
    <w:p w:rsidR="00993F8E" w:rsidRDefault="00993F8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Tab.</w:t>
      </w:r>
      <w:r w:rsidRPr="00864A1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-34. </w:t>
      </w:r>
      <w:r w:rsidR="00700DA1">
        <w:rPr>
          <w:rFonts w:ascii="Arial" w:hAnsi="Arial" w:cs="Arial"/>
          <w:b/>
          <w:bCs/>
          <w:sz w:val="20"/>
          <w:szCs w:val="20"/>
        </w:rPr>
        <w:t>Ne</w:t>
      </w:r>
      <w:r>
        <w:rPr>
          <w:rFonts w:ascii="Arial" w:hAnsi="Arial" w:cs="Arial"/>
          <w:b/>
          <w:bCs/>
          <w:sz w:val="20"/>
          <w:szCs w:val="20"/>
        </w:rPr>
        <w:t>zemědělské činnosti přímo související s podnikem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Nezemědělské činnosti zahrnují všechny činnosti, kromě zemědělských prací, přímo související s podnikem a</w:t>
      </w:r>
      <w:r w:rsidR="00FC116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mající na něj ekonomický dopad.</w:t>
      </w:r>
    </w:p>
    <w:p w:rsidR="00993F8E" w:rsidRDefault="00993F8E">
      <w:pPr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Činnosti přímo související s podnikem jsou takové činnosti, při kterých se využívají buď zdroje podniku/farmy (pozemky, stavební objekty, stroje apod.), nebo jeho produkty. Využívají-li se jen pracovní síly</w:t>
      </w:r>
      <w:r w:rsidR="00FD789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  <w:r w:rsidR="008857AE">
        <w:rPr>
          <w:rFonts w:ascii="Arial" w:hAnsi="Arial" w:cs="Arial"/>
          <w:sz w:val="20"/>
          <w:szCs w:val="20"/>
        </w:rPr>
        <w:t>však</w:t>
      </w:r>
      <w:r>
        <w:rPr>
          <w:rFonts w:ascii="Arial" w:hAnsi="Arial" w:cs="Arial"/>
          <w:sz w:val="20"/>
          <w:szCs w:val="20"/>
        </w:rPr>
        <w:t xml:space="preserve"> žád</w:t>
      </w:r>
      <w:r w:rsidR="004B60DB">
        <w:rPr>
          <w:rFonts w:ascii="Arial" w:hAnsi="Arial" w:cs="Arial"/>
          <w:sz w:val="20"/>
          <w:szCs w:val="20"/>
        </w:rPr>
        <w:t>né jiné zdroje podniku, nejde o </w:t>
      </w:r>
      <w:r>
        <w:rPr>
          <w:rFonts w:ascii="Arial" w:hAnsi="Arial" w:cs="Arial"/>
          <w:sz w:val="20"/>
          <w:szCs w:val="20"/>
        </w:rPr>
        <w:t>činnosti přímo související s podnikem.</w:t>
      </w:r>
    </w:p>
    <w:p w:rsidR="00993F8E" w:rsidRDefault="00993F8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FC116F" w:rsidRDefault="00FC116F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993F8E" w:rsidRDefault="00993F8E">
      <w:pPr>
        <w:pStyle w:val="Zkladntextodsazen1"/>
        <w:spacing w:before="0"/>
        <w:ind w:firstLine="709"/>
      </w:pPr>
      <w:r>
        <w:t xml:space="preserve">Údaje v tabulkách </w:t>
      </w:r>
      <w:r>
        <w:rPr>
          <w:b/>
          <w:bCs/>
        </w:rPr>
        <w:t>13</w:t>
      </w:r>
      <w:r>
        <w:t xml:space="preserve">-31. až </w:t>
      </w:r>
      <w:r>
        <w:rPr>
          <w:b/>
          <w:bCs/>
        </w:rPr>
        <w:t>13</w:t>
      </w:r>
      <w:r>
        <w:t xml:space="preserve">-34. vychází z výsledků Strukturálního šetření v zemědělství 2013 </w:t>
      </w:r>
      <w:r w:rsidR="000305CD">
        <w:t>a </w:t>
      </w:r>
      <w:r>
        <w:t xml:space="preserve">jsou porovnány s výsledky </w:t>
      </w:r>
      <w:proofErr w:type="spellStart"/>
      <w:r>
        <w:t>Agrocenzu</w:t>
      </w:r>
      <w:proofErr w:type="spellEnd"/>
      <w:r>
        <w:t xml:space="preserve"> 2010.</w:t>
      </w:r>
    </w:p>
    <w:p w:rsidR="00993F8E" w:rsidRDefault="00993F8E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Strukturální šetření v zemědělství se provádí v souladu s právními normami Evropské unie (nařízení </w:t>
      </w:r>
      <w:r w:rsidR="0020030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vropského </w:t>
      </w:r>
      <w:r w:rsidR="00200306">
        <w:rPr>
          <w:rFonts w:ascii="Arial" w:hAnsi="Arial" w:cs="Arial"/>
        </w:rPr>
        <w:t>p</w:t>
      </w:r>
      <w:r>
        <w:rPr>
          <w:rFonts w:ascii="Arial" w:hAnsi="Arial" w:cs="Arial"/>
        </w:rPr>
        <w:t>arlamentu a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Rady (ES) č. 1166/2008</w:t>
      </w:r>
      <w:r w:rsidR="002003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statistických zjišťováních o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struktuře zemědělských podniků a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statistickém zjišťování o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metodách zemědělské výroby</w:t>
      </w:r>
      <w:r w:rsidR="004B60DB">
        <w:rPr>
          <w:rFonts w:ascii="Arial" w:hAnsi="Arial" w:cs="Arial"/>
        </w:rPr>
        <w:t xml:space="preserve"> a o </w:t>
      </w:r>
      <w:r w:rsidR="00200306">
        <w:rPr>
          <w:rFonts w:ascii="Arial" w:hAnsi="Arial" w:cs="Arial"/>
        </w:rPr>
        <w:t>zrušení nařízení Rady (EHS</w:t>
      </w:r>
      <w:r>
        <w:rPr>
          <w:rFonts w:ascii="Arial" w:hAnsi="Arial" w:cs="Arial"/>
        </w:rPr>
        <w:t>)</w:t>
      </w:r>
      <w:r w:rsidR="00200306">
        <w:rPr>
          <w:rFonts w:ascii="Arial" w:hAnsi="Arial" w:cs="Arial"/>
        </w:rPr>
        <w:t xml:space="preserve"> č. 571/88)</w:t>
      </w:r>
      <w:r>
        <w:rPr>
          <w:rFonts w:ascii="Arial" w:hAnsi="Arial" w:cs="Arial"/>
        </w:rPr>
        <w:t>.</w:t>
      </w:r>
    </w:p>
    <w:p w:rsidR="00993F8E" w:rsidRDefault="00993F8E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Na základě výše zmíněného nařízení byl pro šetření použit práh větší než 1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hektar a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byl stanoven na takové úrovni, aby ze šetření byly vyloučeny jen menší zemědělské subjekty, které tvořily celkem nejvýše 2 % celkové obhospodařované zemědělské půdy a</w:t>
      </w:r>
      <w:r w:rsidR="00FC116F">
        <w:rPr>
          <w:rFonts w:ascii="Arial" w:hAnsi="Arial" w:cs="Arial"/>
        </w:rPr>
        <w:t> </w:t>
      </w:r>
      <w:r>
        <w:rPr>
          <w:rFonts w:ascii="Arial" w:hAnsi="Arial" w:cs="Arial"/>
        </w:rPr>
        <w:t>nejvýše 2 % z celkového počtu dobytčích jednotek.</w:t>
      </w:r>
    </w:p>
    <w:p w:rsidR="00993F8E" w:rsidRDefault="00993F8E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Prahové hodnoty stanovené pro </w:t>
      </w:r>
      <w:proofErr w:type="spellStart"/>
      <w:r>
        <w:rPr>
          <w:rFonts w:ascii="Arial" w:hAnsi="Arial" w:cs="Arial"/>
        </w:rPr>
        <w:t>Agrocenzus</w:t>
      </w:r>
      <w:proofErr w:type="spellEnd"/>
      <w:r>
        <w:rPr>
          <w:rFonts w:ascii="Arial" w:hAnsi="Arial" w:cs="Arial"/>
        </w:rPr>
        <w:t xml:space="preserve"> 2010 a</w:t>
      </w:r>
      <w:r w:rsidR="004F7F3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následující šetření: </w:t>
      </w:r>
    </w:p>
    <w:p w:rsidR="00993F8E" w:rsidRDefault="00993F8E">
      <w:pPr>
        <w:pStyle w:val="odrky"/>
        <w:numPr>
          <w:ilvl w:val="0"/>
          <w:numId w:val="0"/>
        </w:numPr>
        <w:spacing w:before="120"/>
        <w:rPr>
          <w:rFonts w:cs="Arial"/>
        </w:rPr>
      </w:pPr>
      <w:r>
        <w:rPr>
          <w:rFonts w:cs="Arial"/>
        </w:rPr>
        <w:t>–</w:t>
      </w:r>
      <w:r>
        <w:rPr>
          <w:rFonts w:cs="Arial"/>
          <w:b/>
          <w:bCs/>
        </w:rPr>
        <w:t> </w:t>
      </w:r>
      <w:r>
        <w:rPr>
          <w:rFonts w:cs="Arial"/>
        </w:rPr>
        <w:t>5 ha obhospodařované zemědělské půdy vlastní nebo najaté, nebo</w:t>
      </w:r>
    </w:p>
    <w:p w:rsidR="00993F8E" w:rsidRDefault="00993F8E">
      <w:pPr>
        <w:pStyle w:val="odrky"/>
        <w:numPr>
          <w:ilvl w:val="0"/>
          <w:numId w:val="0"/>
        </w:numPr>
        <w:rPr>
          <w:rFonts w:cs="Arial"/>
        </w:rPr>
      </w:pPr>
      <w:r>
        <w:rPr>
          <w:rFonts w:cs="Arial"/>
        </w:rPr>
        <w:t>–</w:t>
      </w:r>
      <w:r>
        <w:rPr>
          <w:rFonts w:cs="Arial"/>
          <w:b/>
          <w:bCs/>
        </w:rPr>
        <w:t> </w:t>
      </w:r>
      <w:r>
        <w:rPr>
          <w:rFonts w:cs="Arial"/>
        </w:rPr>
        <w:t>1 ha sadů, nebo 3 500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vinic, nebo</w:t>
      </w:r>
    </w:p>
    <w:p w:rsidR="00993F8E" w:rsidRDefault="00993F8E">
      <w:pPr>
        <w:pStyle w:val="odrky"/>
        <w:numPr>
          <w:ilvl w:val="0"/>
          <w:numId w:val="0"/>
        </w:numPr>
        <w:rPr>
          <w:rFonts w:cs="Arial"/>
        </w:rPr>
      </w:pPr>
      <w:r>
        <w:rPr>
          <w:rFonts w:cs="Arial"/>
        </w:rPr>
        <w:t>–</w:t>
      </w:r>
      <w:r>
        <w:rPr>
          <w:rFonts w:cs="Arial"/>
          <w:b/>
          <w:bCs/>
        </w:rPr>
        <w:t> </w:t>
      </w:r>
      <w:r>
        <w:rPr>
          <w:rFonts w:cs="Arial"/>
        </w:rPr>
        <w:t>so</w:t>
      </w:r>
      <w:r w:rsidR="004B60DB">
        <w:rPr>
          <w:rFonts w:cs="Arial"/>
        </w:rPr>
        <w:t>učtová plocha zeleniny, jahod a </w:t>
      </w:r>
      <w:r>
        <w:rPr>
          <w:rFonts w:cs="Arial"/>
        </w:rPr>
        <w:t>květin od výměry 2 500 m</w:t>
      </w:r>
      <w:r>
        <w:rPr>
          <w:rFonts w:cs="Arial"/>
          <w:vertAlign w:val="superscript"/>
        </w:rPr>
        <w:t>2</w:t>
      </w:r>
      <w:r>
        <w:rPr>
          <w:rFonts w:cs="Arial"/>
        </w:rPr>
        <w:t>, nebo</w:t>
      </w:r>
    </w:p>
    <w:p w:rsidR="00993F8E" w:rsidRDefault="00993F8E">
      <w:pPr>
        <w:pStyle w:val="odrky"/>
        <w:numPr>
          <w:ilvl w:val="0"/>
          <w:numId w:val="0"/>
        </w:numPr>
        <w:rPr>
          <w:rFonts w:cs="Arial"/>
        </w:rPr>
      </w:pPr>
      <w:r>
        <w:rPr>
          <w:rFonts w:cs="Arial"/>
        </w:rPr>
        <w:t>–</w:t>
      </w:r>
      <w:r>
        <w:rPr>
          <w:rFonts w:cs="Arial"/>
          <w:b/>
          <w:bCs/>
        </w:rPr>
        <w:t> </w:t>
      </w:r>
      <w:r>
        <w:rPr>
          <w:rFonts w:cs="Arial"/>
        </w:rPr>
        <w:t>chov 5 ks skotu, nebo 10 ks prasat, nebo</w:t>
      </w:r>
    </w:p>
    <w:p w:rsidR="00993F8E" w:rsidRDefault="00993F8E">
      <w:pPr>
        <w:pStyle w:val="odrky"/>
        <w:numPr>
          <w:ilvl w:val="0"/>
          <w:numId w:val="0"/>
        </w:numPr>
        <w:rPr>
          <w:rFonts w:cs="Arial"/>
        </w:rPr>
      </w:pPr>
      <w:r>
        <w:rPr>
          <w:rFonts w:cs="Arial"/>
        </w:rPr>
        <w:t>–</w:t>
      </w:r>
      <w:r>
        <w:rPr>
          <w:rFonts w:cs="Arial"/>
          <w:b/>
          <w:bCs/>
        </w:rPr>
        <w:t> </w:t>
      </w:r>
      <w:r>
        <w:rPr>
          <w:rFonts w:cs="Arial"/>
        </w:rPr>
        <w:t xml:space="preserve">10 ks koz </w:t>
      </w:r>
      <w:r w:rsidR="004B60DB">
        <w:rPr>
          <w:rFonts w:cs="Arial"/>
        </w:rPr>
        <w:t>a </w:t>
      </w:r>
      <w:r>
        <w:rPr>
          <w:rFonts w:cs="Arial"/>
        </w:rPr>
        <w:t>ovcí, nebo</w:t>
      </w:r>
    </w:p>
    <w:p w:rsidR="00993F8E" w:rsidRDefault="00993F8E">
      <w:pPr>
        <w:pStyle w:val="odrky"/>
        <w:numPr>
          <w:ilvl w:val="0"/>
          <w:numId w:val="0"/>
        </w:numPr>
        <w:rPr>
          <w:rFonts w:cs="Arial"/>
        </w:rPr>
      </w:pPr>
      <w:r>
        <w:rPr>
          <w:rFonts w:cs="Arial"/>
        </w:rPr>
        <w:t>–</w:t>
      </w:r>
      <w:r>
        <w:rPr>
          <w:rFonts w:cs="Arial"/>
          <w:b/>
          <w:bCs/>
        </w:rPr>
        <w:t> </w:t>
      </w:r>
      <w:r>
        <w:rPr>
          <w:rFonts w:cs="Arial"/>
        </w:rPr>
        <w:t>chov 100 ks drůbeže včetně běžců.</w:t>
      </w:r>
    </w:p>
    <w:p w:rsidR="00993F8E" w:rsidRDefault="00993F8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 w:cs="Arial"/>
        </w:rPr>
      </w:pPr>
    </w:p>
    <w:p w:rsidR="00993F8E" w:rsidRDefault="00993F8E">
      <w:pPr>
        <w:jc w:val="both"/>
        <w:rPr>
          <w:rFonts w:ascii="Arial" w:hAnsi="Arial" w:cs="Arial"/>
          <w:sz w:val="20"/>
        </w:rPr>
      </w:pPr>
    </w:p>
    <w:p w:rsidR="00993F8E" w:rsidRDefault="00993F8E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*          *          *</w:t>
      </w:r>
      <w:proofErr w:type="gramEnd"/>
    </w:p>
    <w:p w:rsidR="00993F8E" w:rsidRDefault="00993F8E">
      <w:pPr>
        <w:rPr>
          <w:rFonts w:ascii="Arial" w:hAnsi="Arial" w:cs="Arial"/>
          <w:sz w:val="20"/>
        </w:rPr>
      </w:pPr>
    </w:p>
    <w:p w:rsidR="00993F8E" w:rsidRDefault="00993F8E">
      <w:pPr>
        <w:rPr>
          <w:rFonts w:ascii="Arial" w:hAnsi="Arial" w:cs="Arial"/>
          <w:sz w:val="20"/>
        </w:rPr>
      </w:pPr>
    </w:p>
    <w:p w:rsidR="00F24A2F" w:rsidRDefault="00F24A2F" w:rsidP="00F24A2F">
      <w:pPr>
        <w:pStyle w:val="Zkladntext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Další informace jsou dostupné na internetových stránkách Českého statistického úřadu:</w:t>
      </w:r>
    </w:p>
    <w:p w:rsidR="00993F8E" w:rsidRDefault="00993F8E">
      <w:pPr>
        <w:spacing w:before="120"/>
        <w:ind w:left="170" w:hanging="1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 </w:t>
      </w:r>
      <w:hyperlink r:id="rId6" w:history="1">
        <w:r w:rsidR="00700DA1">
          <w:rPr>
            <w:rStyle w:val="Hypertextovodkaz"/>
            <w:rFonts w:ascii="Arial" w:hAnsi="Arial" w:cs="Arial"/>
            <w:sz w:val="20"/>
          </w:rPr>
          <w:t>www.czso.cz/csu/redakce.nsf/i/zemedelstvi_zem</w:t>
        </w:r>
      </w:hyperlink>
      <w:r>
        <w:rPr>
          <w:rFonts w:ascii="Arial" w:hAnsi="Arial" w:cs="Arial"/>
          <w:sz w:val="20"/>
        </w:rPr>
        <w:t xml:space="preserve"> </w:t>
      </w:r>
    </w:p>
    <w:sectPr w:rsidR="00993F8E" w:rsidSect="0070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1ECC"/>
    <w:multiLevelType w:val="hybridMultilevel"/>
    <w:tmpl w:val="78D4E1D4"/>
    <w:lvl w:ilvl="0" w:tplc="927ADE1C">
      <w:start w:val="1"/>
      <w:numFmt w:val="bullet"/>
      <w:pStyle w:val="odrky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23212"/>
    <w:multiLevelType w:val="hybridMultilevel"/>
    <w:tmpl w:val="3C0016CA"/>
    <w:lvl w:ilvl="0" w:tplc="F0E2C09E">
      <w:start w:val="1"/>
      <w:numFmt w:val="bullet"/>
      <w:lvlText w:val=""/>
      <w:lvlJc w:val="left"/>
      <w:pPr>
        <w:tabs>
          <w:tab w:val="num" w:pos="378"/>
        </w:tabs>
        <w:ind w:left="378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Textpsmene"/>
      <w:lvlText w:val="o"/>
      <w:lvlJc w:val="left"/>
      <w:pPr>
        <w:tabs>
          <w:tab w:val="num" w:pos="389"/>
        </w:tabs>
        <w:ind w:left="3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29"/>
        </w:tabs>
        <w:ind w:left="18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49"/>
        </w:tabs>
        <w:ind w:left="25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69"/>
        </w:tabs>
        <w:ind w:left="32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89"/>
        </w:tabs>
        <w:ind w:left="39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09"/>
        </w:tabs>
        <w:ind w:left="47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29"/>
        </w:tabs>
        <w:ind w:left="54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BF6"/>
    <w:rsid w:val="000305CD"/>
    <w:rsid w:val="00090A4D"/>
    <w:rsid w:val="000E3211"/>
    <w:rsid w:val="00124ECF"/>
    <w:rsid w:val="00145E5F"/>
    <w:rsid w:val="00200306"/>
    <w:rsid w:val="0021010D"/>
    <w:rsid w:val="00236AF1"/>
    <w:rsid w:val="002B0CAA"/>
    <w:rsid w:val="002C0ACC"/>
    <w:rsid w:val="002E25D3"/>
    <w:rsid w:val="00317F8E"/>
    <w:rsid w:val="00320ACC"/>
    <w:rsid w:val="00334430"/>
    <w:rsid w:val="003D77E7"/>
    <w:rsid w:val="004B60DB"/>
    <w:rsid w:val="004E3409"/>
    <w:rsid w:val="004F7F38"/>
    <w:rsid w:val="00533F47"/>
    <w:rsid w:val="005A1207"/>
    <w:rsid w:val="006064A5"/>
    <w:rsid w:val="00617650"/>
    <w:rsid w:val="00622098"/>
    <w:rsid w:val="00700DA1"/>
    <w:rsid w:val="00864A15"/>
    <w:rsid w:val="008857AE"/>
    <w:rsid w:val="008E0CFF"/>
    <w:rsid w:val="009850A6"/>
    <w:rsid w:val="00993F8E"/>
    <w:rsid w:val="009F336C"/>
    <w:rsid w:val="00B54246"/>
    <w:rsid w:val="00B75BF6"/>
    <w:rsid w:val="00BA3C60"/>
    <w:rsid w:val="00CB0BB9"/>
    <w:rsid w:val="00D35DAD"/>
    <w:rsid w:val="00D715D8"/>
    <w:rsid w:val="00D75570"/>
    <w:rsid w:val="00DE6F08"/>
    <w:rsid w:val="00E6081C"/>
    <w:rsid w:val="00EC4A48"/>
    <w:rsid w:val="00F24A2F"/>
    <w:rsid w:val="00F509EC"/>
    <w:rsid w:val="00FC116F"/>
    <w:rsid w:val="00FD03DC"/>
    <w:rsid w:val="00FD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DA1"/>
    <w:rPr>
      <w:sz w:val="24"/>
      <w:szCs w:val="24"/>
    </w:rPr>
  </w:style>
  <w:style w:type="paragraph" w:styleId="Nadpis2">
    <w:name w:val="heading 2"/>
    <w:basedOn w:val="Normln"/>
    <w:next w:val="Normln"/>
    <w:qFormat/>
    <w:rsid w:val="00700DA1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00DA1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paragraph" w:styleId="Zkladntextodsazen2">
    <w:name w:val="Body Text Indent 2"/>
    <w:basedOn w:val="Normln"/>
    <w:semiHidden/>
    <w:rsid w:val="00700DA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customStyle="1" w:styleId="podraeny">
    <w:name w:val="podraženy"/>
    <w:rsid w:val="00700DA1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3">
    <w:name w:val="Body Text Indent 3"/>
    <w:basedOn w:val="Normln"/>
    <w:semiHidden/>
    <w:rsid w:val="00700DA1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18"/>
      <w:szCs w:val="20"/>
    </w:rPr>
  </w:style>
  <w:style w:type="paragraph" w:styleId="Zkladntext2">
    <w:name w:val="Body Text 2"/>
    <w:basedOn w:val="Normln"/>
    <w:semiHidden/>
    <w:rsid w:val="00700DA1"/>
    <w:pPr>
      <w:jc w:val="both"/>
    </w:pPr>
    <w:rPr>
      <w:sz w:val="22"/>
    </w:rPr>
  </w:style>
  <w:style w:type="paragraph" w:styleId="Zkladntextodsazen">
    <w:name w:val="Body Text Indent"/>
    <w:basedOn w:val="Normln"/>
    <w:semiHidden/>
    <w:rsid w:val="00700DA1"/>
    <w:pPr>
      <w:spacing w:before="120"/>
      <w:ind w:firstLine="708"/>
      <w:jc w:val="both"/>
    </w:pPr>
    <w:rPr>
      <w:rFonts w:ascii="Arial" w:hAnsi="Arial" w:cs="Arial"/>
      <w:sz w:val="20"/>
    </w:rPr>
  </w:style>
  <w:style w:type="paragraph" w:customStyle="1" w:styleId="Textpsmene">
    <w:name w:val="Text písmene"/>
    <w:basedOn w:val="Normln"/>
    <w:rsid w:val="00700DA1"/>
    <w:pPr>
      <w:numPr>
        <w:ilvl w:val="1"/>
        <w:numId w:val="1"/>
      </w:numPr>
      <w:jc w:val="both"/>
      <w:outlineLvl w:val="7"/>
    </w:pPr>
    <w:rPr>
      <w:szCs w:val="20"/>
    </w:rPr>
  </w:style>
  <w:style w:type="character" w:styleId="Hypertextovodkaz">
    <w:name w:val="Hyperlink"/>
    <w:basedOn w:val="Standardnpsmoodstavce"/>
    <w:semiHidden/>
    <w:rsid w:val="00700DA1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700DA1"/>
    <w:rPr>
      <w:color w:val="800080"/>
      <w:u w:val="single"/>
    </w:rPr>
  </w:style>
  <w:style w:type="paragraph" w:styleId="Normlnweb">
    <w:name w:val="Normal (Web)"/>
    <w:basedOn w:val="Normln"/>
    <w:semiHidden/>
    <w:rsid w:val="00700DA1"/>
    <w:pPr>
      <w:spacing w:before="100" w:beforeAutospacing="1" w:after="100" w:afterAutospacing="1"/>
    </w:pPr>
    <w:rPr>
      <w:color w:val="0078B3"/>
    </w:rPr>
  </w:style>
  <w:style w:type="paragraph" w:styleId="Rozvrendokumentu">
    <w:name w:val="Document Map"/>
    <w:basedOn w:val="Normln"/>
    <w:semiHidden/>
    <w:rsid w:val="00700DA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unhideWhenUsed/>
    <w:rsid w:val="00700DA1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700DA1"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  <w:rsid w:val="00700DA1"/>
  </w:style>
  <w:style w:type="paragraph" w:styleId="Pedmtkomente">
    <w:name w:val="annotation subject"/>
    <w:basedOn w:val="Textkomente"/>
    <w:next w:val="Textkomente"/>
    <w:semiHidden/>
    <w:unhideWhenUsed/>
    <w:rsid w:val="00700DA1"/>
    <w:rPr>
      <w:b/>
      <w:bCs/>
    </w:rPr>
  </w:style>
  <w:style w:type="character" w:customStyle="1" w:styleId="PedmtkomenteChar">
    <w:name w:val="Předmět komentáře Char"/>
    <w:basedOn w:val="TextkomenteChar"/>
    <w:semiHidden/>
    <w:rsid w:val="00700DA1"/>
    <w:rPr>
      <w:b/>
      <w:bCs/>
    </w:rPr>
  </w:style>
  <w:style w:type="paragraph" w:styleId="Textbubliny">
    <w:name w:val="Balloon Text"/>
    <w:basedOn w:val="Normln"/>
    <w:semiHidden/>
    <w:unhideWhenUsed/>
    <w:rsid w:val="00700D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700DA1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700DA1"/>
    <w:pPr>
      <w:numPr>
        <w:numId w:val="2"/>
      </w:numPr>
      <w:jc w:val="both"/>
    </w:pPr>
    <w:rPr>
      <w:rFonts w:ascii="Arial" w:hAnsi="Arial"/>
      <w:sz w:val="20"/>
    </w:rPr>
  </w:style>
  <w:style w:type="paragraph" w:customStyle="1" w:styleId="Zkladntextodsazen1">
    <w:name w:val="Základní text odsazený1"/>
    <w:basedOn w:val="Normln"/>
    <w:rsid w:val="00700DA1"/>
    <w:pPr>
      <w:spacing w:before="120"/>
      <w:ind w:firstLine="708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zso.cz/csu/redakce.nsf/i/zemedelstvi_z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4108-8B9D-43A9-87BF-8FBC7638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1750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14</vt:lpstr>
    </vt:vector>
  </TitlesOfParts>
  <Company>CSU</Company>
  <LinksUpToDate>false</LinksUpToDate>
  <CharactersWithSpaces>12051</CharactersWithSpaces>
  <SharedDoc>false</SharedDoc>
  <HLinks>
    <vt:vector size="6" baseType="variant">
      <vt:variant>
        <vt:i4>1376309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http://www.czso.cz/csu/redakce.nsf/i/zemedelstvi_zem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SystemService</dc:creator>
  <cp:lastModifiedBy>novotna17122</cp:lastModifiedBy>
  <cp:revision>5</cp:revision>
  <cp:lastPrinted>2014-09-08T07:42:00Z</cp:lastPrinted>
  <dcterms:created xsi:type="dcterms:W3CDTF">2014-09-08T07:05:00Z</dcterms:created>
  <dcterms:modified xsi:type="dcterms:W3CDTF">2014-10-16T11:56:00Z</dcterms:modified>
</cp:coreProperties>
</file>