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5AE" w:rsidRPr="00665D41" w:rsidRDefault="00E444B6" w:rsidP="00EB5580">
      <w:pPr>
        <w:pStyle w:val="Nadpis1"/>
        <w:numPr>
          <w:ilvl w:val="0"/>
          <w:numId w:val="0"/>
        </w:numPr>
        <w:ind w:left="432" w:hanging="432"/>
        <w:jc w:val="center"/>
        <w:rPr>
          <w:szCs w:val="32"/>
          <w:lang w:val="en-GB"/>
        </w:rPr>
      </w:pPr>
      <w:r w:rsidRPr="00665D41">
        <w:rPr>
          <w:szCs w:val="32"/>
          <w:lang w:val="en-GB"/>
        </w:rPr>
        <w:t>METHODOLOGICAL NOTES</w:t>
      </w:r>
    </w:p>
    <w:p w:rsidR="00C845EA" w:rsidRPr="00665D41" w:rsidRDefault="00C845EA" w:rsidP="00431119">
      <w:pPr>
        <w:spacing w:line="240" w:lineRule="auto"/>
        <w:ind w:right="-340"/>
        <w:jc w:val="both"/>
        <w:rPr>
          <w:sz w:val="24"/>
          <w:szCs w:val="24"/>
          <w:lang w:val="en-GB"/>
        </w:rPr>
      </w:pPr>
    </w:p>
    <w:p w:rsidR="00134E93" w:rsidRDefault="00134E93" w:rsidP="00134E93">
      <w:pPr>
        <w:ind w:right="-340"/>
        <w:jc w:val="both"/>
        <w:rPr>
          <w:b/>
          <w:sz w:val="28"/>
          <w:szCs w:val="28"/>
          <w:lang w:val="en-GB"/>
        </w:rPr>
      </w:pPr>
      <w:r w:rsidRPr="00665D41">
        <w:rPr>
          <w:b/>
          <w:sz w:val="28"/>
          <w:szCs w:val="28"/>
          <w:lang w:val="en-GB"/>
        </w:rPr>
        <w:t>CALCULATION OF AVERAGE PRICES AND PRICE INDICES</w:t>
      </w:r>
    </w:p>
    <w:p w:rsidR="00431119" w:rsidRPr="00431119" w:rsidRDefault="00431119" w:rsidP="00431119">
      <w:pPr>
        <w:spacing w:line="240" w:lineRule="auto"/>
        <w:ind w:left="340" w:right="-340"/>
        <w:jc w:val="both"/>
        <w:rPr>
          <w:bCs/>
          <w:sz w:val="24"/>
          <w:szCs w:val="24"/>
          <w:lang w:val="en-GB"/>
        </w:rPr>
      </w:pPr>
      <w:r w:rsidRPr="00665D41">
        <w:rPr>
          <w:b/>
          <w:bCs/>
          <w:sz w:val="24"/>
          <w:szCs w:val="24"/>
          <w:lang w:val="en-GB"/>
        </w:rPr>
        <w:t xml:space="preserve">The agricultural producer price indices </w:t>
      </w:r>
      <w:r w:rsidRPr="00665D41">
        <w:rPr>
          <w:bCs/>
          <w:sz w:val="24"/>
          <w:szCs w:val="24"/>
          <w:lang w:val="en-GB"/>
        </w:rPr>
        <w:t xml:space="preserve">measure price movements of selected crop and animal products </w:t>
      </w:r>
      <w:r>
        <w:rPr>
          <w:bCs/>
          <w:sz w:val="24"/>
          <w:szCs w:val="24"/>
          <w:lang w:val="en-GB"/>
        </w:rPr>
        <w:t>and determine temporary trends on the</w:t>
      </w:r>
      <w:r w:rsidRPr="00665D41">
        <w:rPr>
          <w:bCs/>
          <w:sz w:val="24"/>
          <w:szCs w:val="24"/>
          <w:lang w:val="en-GB"/>
        </w:rPr>
        <w:t xml:space="preserve"> agricultural mar</w:t>
      </w:r>
      <w:r>
        <w:rPr>
          <w:bCs/>
          <w:sz w:val="24"/>
          <w:szCs w:val="24"/>
          <w:lang w:val="en-GB"/>
        </w:rPr>
        <w:t>ket. They are important part of </w:t>
      </w:r>
      <w:r w:rsidRPr="00665D41">
        <w:rPr>
          <w:bCs/>
          <w:sz w:val="24"/>
          <w:szCs w:val="24"/>
          <w:lang w:val="en-GB"/>
        </w:rPr>
        <w:t xml:space="preserve">European statistical database and indispensable indicator for compiling </w:t>
      </w:r>
      <w:r>
        <w:rPr>
          <w:bCs/>
          <w:sz w:val="24"/>
          <w:szCs w:val="24"/>
          <w:lang w:val="en-GB"/>
        </w:rPr>
        <w:t>The Economic A</w:t>
      </w:r>
      <w:r w:rsidRPr="00665D41">
        <w:rPr>
          <w:bCs/>
          <w:sz w:val="24"/>
          <w:szCs w:val="24"/>
          <w:lang w:val="en-GB"/>
        </w:rPr>
        <w:t>ccounts</w:t>
      </w:r>
      <w:r>
        <w:rPr>
          <w:bCs/>
          <w:sz w:val="24"/>
          <w:szCs w:val="24"/>
          <w:lang w:val="en-GB"/>
        </w:rPr>
        <w:t xml:space="preserve"> for Agriculture</w:t>
      </w:r>
      <w:r w:rsidRPr="00665D41">
        <w:rPr>
          <w:bCs/>
          <w:sz w:val="24"/>
          <w:szCs w:val="24"/>
          <w:lang w:val="en-GB"/>
        </w:rPr>
        <w:t>. Classification of the price index of agr</w:t>
      </w:r>
      <w:r>
        <w:rPr>
          <w:bCs/>
          <w:sz w:val="24"/>
          <w:szCs w:val="24"/>
          <w:lang w:val="en-GB"/>
        </w:rPr>
        <w:t>icultural producers is based on a </w:t>
      </w:r>
      <w:r w:rsidRPr="00665D41">
        <w:rPr>
          <w:bCs/>
          <w:sz w:val="24"/>
          <w:szCs w:val="24"/>
          <w:lang w:val="en-GB"/>
        </w:rPr>
        <w:t>methodology of the Eurostat.</w:t>
      </w:r>
    </w:p>
    <w:p w:rsidR="00134E93" w:rsidRPr="00665D41" w:rsidRDefault="00134E93" w:rsidP="00134E93">
      <w:pPr>
        <w:pStyle w:val="Zkladntext"/>
        <w:ind w:right="-340"/>
        <w:jc w:val="both"/>
        <w:rPr>
          <w:rFonts w:asciiTheme="minorHAnsi" w:hAnsiTheme="minorHAnsi"/>
          <w:b/>
          <w:sz w:val="28"/>
          <w:szCs w:val="28"/>
          <w:lang w:val="en-GB"/>
        </w:rPr>
      </w:pPr>
      <w:r w:rsidRPr="00665D41">
        <w:rPr>
          <w:rFonts w:asciiTheme="minorHAnsi" w:hAnsiTheme="minorHAnsi"/>
          <w:b/>
          <w:sz w:val="28"/>
          <w:szCs w:val="28"/>
          <w:lang w:val="en-GB"/>
        </w:rPr>
        <w:t>Average prices</w:t>
      </w:r>
    </w:p>
    <w:p w:rsidR="00134E93" w:rsidRPr="00665D41" w:rsidRDefault="00134E93" w:rsidP="00431119">
      <w:pPr>
        <w:pStyle w:val="Zkladntext"/>
        <w:spacing w:line="240" w:lineRule="auto"/>
        <w:ind w:left="340" w:right="-340"/>
        <w:jc w:val="both"/>
        <w:rPr>
          <w:rFonts w:asciiTheme="minorHAnsi" w:hAnsiTheme="minorHAnsi"/>
          <w:sz w:val="24"/>
          <w:szCs w:val="24"/>
          <w:lang w:val="en-GB"/>
        </w:rPr>
      </w:pPr>
      <w:r w:rsidRPr="00665D41">
        <w:rPr>
          <w:rFonts w:asciiTheme="minorHAnsi" w:hAnsiTheme="minorHAnsi"/>
          <w:sz w:val="24"/>
          <w:szCs w:val="24"/>
          <w:lang w:val="en-GB"/>
        </w:rPr>
        <w:t xml:space="preserve">The agricultural price statistics distinguishes seasonal </w:t>
      </w:r>
      <w:r w:rsidR="00BC5039">
        <w:rPr>
          <w:rFonts w:asciiTheme="minorHAnsi" w:hAnsiTheme="minorHAnsi"/>
          <w:sz w:val="24"/>
          <w:szCs w:val="24"/>
          <w:lang w:val="en-GB"/>
        </w:rPr>
        <w:t>and unseasonal commodities. The </w:t>
      </w:r>
      <w:r w:rsidRPr="00665D41">
        <w:rPr>
          <w:rFonts w:asciiTheme="minorHAnsi" w:hAnsiTheme="minorHAnsi"/>
          <w:sz w:val="24"/>
          <w:szCs w:val="24"/>
          <w:lang w:val="en-GB"/>
        </w:rPr>
        <w:t>seasonal commodities are available in the market only in some months of the year and include fruits, vegetables, etc. On the contrary, the unseasonal commodities are available in the market for the whole year. They include livestock, milk, etc.</w:t>
      </w:r>
    </w:p>
    <w:p w:rsidR="00134E93" w:rsidRPr="00665D41" w:rsidRDefault="002E3178" w:rsidP="00431119">
      <w:pPr>
        <w:pStyle w:val="Zkladntext"/>
        <w:spacing w:line="240" w:lineRule="auto"/>
        <w:ind w:left="340" w:right="-340"/>
        <w:jc w:val="both"/>
        <w:rPr>
          <w:rFonts w:asciiTheme="minorHAnsi" w:hAnsiTheme="minorHAnsi"/>
          <w:b/>
          <w:sz w:val="24"/>
          <w:szCs w:val="24"/>
          <w:lang w:val="en-GB"/>
        </w:rPr>
      </w:pPr>
      <w:r w:rsidRPr="00665D41">
        <w:rPr>
          <w:rFonts w:asciiTheme="minorHAnsi" w:hAnsiTheme="minorHAnsi"/>
          <w:sz w:val="24"/>
          <w:szCs w:val="24"/>
          <w:lang w:val="en-GB"/>
        </w:rPr>
        <w:t>The a</w:t>
      </w:r>
      <w:r w:rsidR="002F6B68" w:rsidRPr="00665D41">
        <w:rPr>
          <w:rFonts w:asciiTheme="minorHAnsi" w:hAnsiTheme="minorHAnsi"/>
          <w:sz w:val="24"/>
          <w:szCs w:val="24"/>
          <w:lang w:val="en-GB"/>
        </w:rPr>
        <w:t>verage prices and</w:t>
      </w:r>
      <w:r w:rsidRPr="00665D41">
        <w:rPr>
          <w:rFonts w:asciiTheme="minorHAnsi" w:hAnsiTheme="minorHAnsi"/>
          <w:sz w:val="24"/>
          <w:szCs w:val="24"/>
          <w:lang w:val="en-GB"/>
        </w:rPr>
        <w:t xml:space="preserve"> the</w:t>
      </w:r>
      <w:r w:rsidR="002F6B68" w:rsidRPr="00665D41">
        <w:rPr>
          <w:rFonts w:asciiTheme="minorHAnsi" w:hAnsiTheme="minorHAnsi"/>
          <w:sz w:val="24"/>
          <w:szCs w:val="24"/>
          <w:lang w:val="en-GB"/>
        </w:rPr>
        <w:t xml:space="preserve"> a</w:t>
      </w:r>
      <w:r w:rsidR="00134E93" w:rsidRPr="00665D41">
        <w:rPr>
          <w:rFonts w:asciiTheme="minorHAnsi" w:hAnsiTheme="minorHAnsi"/>
          <w:sz w:val="24"/>
          <w:szCs w:val="24"/>
          <w:lang w:val="en-GB"/>
        </w:rPr>
        <w:t>verage unit prices are an output of the price agricultural statistics for both seasonal</w:t>
      </w:r>
      <w:r w:rsidRPr="00665D41">
        <w:rPr>
          <w:rFonts w:asciiTheme="minorHAnsi" w:hAnsiTheme="minorHAnsi"/>
          <w:sz w:val="24"/>
          <w:szCs w:val="24"/>
          <w:lang w:val="en-GB"/>
        </w:rPr>
        <w:t xml:space="preserve"> and unseasonal commodities. The </w:t>
      </w:r>
      <w:r w:rsidR="00134E93" w:rsidRPr="00665D41">
        <w:rPr>
          <w:rFonts w:asciiTheme="minorHAnsi" w:hAnsiTheme="minorHAnsi"/>
          <w:sz w:val="24"/>
          <w:szCs w:val="24"/>
          <w:lang w:val="en-GB"/>
        </w:rPr>
        <w:t>average monthly and annual prices are published for the Czech Republic and in addition for some important commodities the average monthly prices for</w:t>
      </w:r>
      <w:r w:rsidR="00F85B6C">
        <w:rPr>
          <w:rFonts w:asciiTheme="minorHAnsi" w:hAnsiTheme="minorHAnsi"/>
          <w:sz w:val="24"/>
          <w:szCs w:val="24"/>
          <w:lang w:val="en-GB"/>
        </w:rPr>
        <w:t xml:space="preserve"> individual regions</w:t>
      </w:r>
      <w:r w:rsidR="00134E93" w:rsidRPr="00665D41">
        <w:rPr>
          <w:rFonts w:asciiTheme="minorHAnsi" w:hAnsiTheme="minorHAnsi"/>
          <w:sz w:val="24"/>
          <w:szCs w:val="24"/>
          <w:lang w:val="en-GB"/>
        </w:rPr>
        <w:t xml:space="preserve"> are published.</w:t>
      </w:r>
    </w:p>
    <w:p w:rsidR="00B1406F" w:rsidRPr="00665D41" w:rsidRDefault="00B1406F" w:rsidP="00431119">
      <w:pPr>
        <w:pStyle w:val="Zkladntext"/>
        <w:spacing w:line="240" w:lineRule="auto"/>
        <w:ind w:left="340" w:right="-340"/>
        <w:jc w:val="both"/>
        <w:rPr>
          <w:rFonts w:asciiTheme="minorHAnsi" w:hAnsiTheme="minorHAnsi"/>
          <w:sz w:val="24"/>
          <w:szCs w:val="24"/>
          <w:lang w:val="en-GB"/>
        </w:rPr>
      </w:pPr>
      <w:r w:rsidRPr="00665D41">
        <w:rPr>
          <w:rFonts w:asciiTheme="minorHAnsi" w:hAnsiTheme="minorHAnsi"/>
          <w:b/>
          <w:sz w:val="24"/>
          <w:szCs w:val="24"/>
          <w:lang w:val="en-GB"/>
        </w:rPr>
        <w:t>The average monthly price</w:t>
      </w:r>
      <w:r w:rsidR="002E3178" w:rsidRPr="00665D41">
        <w:rPr>
          <w:rFonts w:asciiTheme="minorHAnsi" w:hAnsiTheme="minorHAnsi"/>
          <w:sz w:val="24"/>
          <w:szCs w:val="24"/>
          <w:lang w:val="en-GB"/>
        </w:rPr>
        <w:t xml:space="preserve"> of the</w:t>
      </w:r>
      <w:r w:rsidRPr="00665D41">
        <w:rPr>
          <w:rFonts w:asciiTheme="minorHAnsi" w:hAnsiTheme="minorHAnsi"/>
          <w:sz w:val="24"/>
          <w:szCs w:val="24"/>
          <w:lang w:val="en-GB"/>
        </w:rPr>
        <w:t xml:space="preserve"> observed agricultural products is </w:t>
      </w:r>
      <w:r w:rsidR="002E3178" w:rsidRPr="00665D41">
        <w:rPr>
          <w:rFonts w:asciiTheme="minorHAnsi" w:hAnsiTheme="minorHAnsi"/>
          <w:sz w:val="24"/>
          <w:szCs w:val="24"/>
          <w:lang w:val="en-GB"/>
        </w:rPr>
        <w:t xml:space="preserve">a </w:t>
      </w:r>
      <w:r w:rsidRPr="00665D41">
        <w:rPr>
          <w:rFonts w:asciiTheme="minorHAnsi" w:hAnsiTheme="minorHAnsi"/>
          <w:sz w:val="24"/>
          <w:szCs w:val="24"/>
          <w:lang w:val="en-GB"/>
        </w:rPr>
        <w:t>simple arithmetic mean of reported prices of individual producers.</w:t>
      </w:r>
    </w:p>
    <w:p w:rsidR="002F6B68" w:rsidRPr="00665D41" w:rsidRDefault="002F6B68" w:rsidP="00431119">
      <w:pPr>
        <w:pStyle w:val="Zkladntext"/>
        <w:spacing w:line="240" w:lineRule="auto"/>
        <w:ind w:left="340" w:right="-340"/>
        <w:jc w:val="both"/>
        <w:rPr>
          <w:rFonts w:asciiTheme="minorHAnsi" w:hAnsiTheme="minorHAnsi"/>
          <w:sz w:val="24"/>
          <w:szCs w:val="24"/>
          <w:lang w:val="en-GB"/>
        </w:rPr>
      </w:pPr>
      <w:r w:rsidRPr="00665D41">
        <w:rPr>
          <w:rFonts w:asciiTheme="minorHAnsi" w:hAnsiTheme="minorHAnsi"/>
          <w:b/>
          <w:sz w:val="24"/>
          <w:szCs w:val="24"/>
          <w:lang w:val="en-GB"/>
        </w:rPr>
        <w:t>The average monthly unit price</w:t>
      </w:r>
      <w:r w:rsidRPr="00665D41">
        <w:rPr>
          <w:rFonts w:asciiTheme="minorHAnsi" w:hAnsiTheme="minorHAnsi"/>
          <w:sz w:val="24"/>
          <w:szCs w:val="24"/>
          <w:lang w:val="en-GB"/>
        </w:rPr>
        <w:t xml:space="preserve"> of products is calculate</w:t>
      </w:r>
      <w:r w:rsidR="00BC5039">
        <w:rPr>
          <w:rFonts w:asciiTheme="minorHAnsi" w:hAnsiTheme="minorHAnsi"/>
          <w:sz w:val="24"/>
          <w:szCs w:val="24"/>
          <w:lang w:val="en-GB"/>
        </w:rPr>
        <w:t>d as quotient of total sales of </w:t>
      </w:r>
      <w:r w:rsidRPr="00665D41">
        <w:rPr>
          <w:rFonts w:asciiTheme="minorHAnsi" w:hAnsiTheme="minorHAnsi"/>
          <w:sz w:val="24"/>
          <w:szCs w:val="24"/>
          <w:lang w:val="en-GB"/>
        </w:rPr>
        <w:t>production and total quantity sold for the certain perio</w:t>
      </w:r>
      <w:r w:rsidR="00BC5039">
        <w:rPr>
          <w:rFonts w:asciiTheme="minorHAnsi" w:hAnsiTheme="minorHAnsi"/>
          <w:sz w:val="24"/>
          <w:szCs w:val="24"/>
          <w:lang w:val="en-GB"/>
        </w:rPr>
        <w:t>d. Data are always indicated in </w:t>
      </w:r>
      <w:r w:rsidRPr="00665D41">
        <w:rPr>
          <w:rFonts w:asciiTheme="minorHAnsi" w:hAnsiTheme="minorHAnsi"/>
          <w:sz w:val="24"/>
          <w:szCs w:val="24"/>
          <w:lang w:val="en-GB"/>
        </w:rPr>
        <w:t>comparison with</w:t>
      </w:r>
      <w:r w:rsidR="002E3178" w:rsidRPr="00665D41">
        <w:rPr>
          <w:rFonts w:asciiTheme="minorHAnsi" w:hAnsiTheme="minorHAnsi"/>
          <w:sz w:val="24"/>
          <w:szCs w:val="24"/>
          <w:lang w:val="en-GB"/>
        </w:rPr>
        <w:t xml:space="preserve"> the</w:t>
      </w:r>
      <w:r w:rsidRPr="00665D41">
        <w:rPr>
          <w:rFonts w:asciiTheme="minorHAnsi" w:hAnsiTheme="minorHAnsi"/>
          <w:sz w:val="24"/>
          <w:szCs w:val="24"/>
          <w:lang w:val="en-GB"/>
        </w:rPr>
        <w:t xml:space="preserve"> average prices with monthly delay.</w:t>
      </w:r>
    </w:p>
    <w:p w:rsidR="002F6B68" w:rsidRPr="00665D41" w:rsidRDefault="002F6B68" w:rsidP="00431119">
      <w:pPr>
        <w:pStyle w:val="Zkladntext"/>
        <w:spacing w:line="240" w:lineRule="auto"/>
        <w:ind w:left="340" w:right="-340"/>
        <w:jc w:val="both"/>
        <w:rPr>
          <w:rFonts w:asciiTheme="minorHAnsi" w:hAnsiTheme="minorHAnsi"/>
          <w:sz w:val="24"/>
          <w:szCs w:val="24"/>
          <w:lang w:val="en-GB"/>
        </w:rPr>
      </w:pPr>
      <w:r w:rsidRPr="00665D41">
        <w:rPr>
          <w:rFonts w:asciiTheme="minorHAnsi" w:hAnsiTheme="minorHAnsi"/>
          <w:b/>
          <w:sz w:val="24"/>
          <w:szCs w:val="24"/>
          <w:lang w:val="en-GB"/>
        </w:rPr>
        <w:t xml:space="preserve">The average annual price and average price from the beginning of the year </w:t>
      </w:r>
      <w:r w:rsidR="00BC5039">
        <w:rPr>
          <w:rFonts w:asciiTheme="minorHAnsi" w:hAnsiTheme="minorHAnsi"/>
          <w:sz w:val="24"/>
          <w:szCs w:val="24"/>
          <w:lang w:val="en-GB"/>
        </w:rPr>
        <w:t>are calculated for </w:t>
      </w:r>
      <w:r w:rsidRPr="00665D41">
        <w:rPr>
          <w:rFonts w:asciiTheme="minorHAnsi" w:hAnsiTheme="minorHAnsi"/>
          <w:sz w:val="24"/>
          <w:szCs w:val="24"/>
          <w:lang w:val="en-GB"/>
        </w:rPr>
        <w:t>the unseasonal commodities as</w:t>
      </w:r>
      <w:r w:rsidR="00665D41" w:rsidRPr="00665D41">
        <w:rPr>
          <w:rFonts w:asciiTheme="minorHAnsi" w:hAnsiTheme="minorHAnsi"/>
          <w:sz w:val="24"/>
          <w:szCs w:val="24"/>
          <w:lang w:val="en-GB"/>
        </w:rPr>
        <w:t xml:space="preserve"> the</w:t>
      </w:r>
      <w:r w:rsidRPr="00665D41">
        <w:rPr>
          <w:rFonts w:asciiTheme="minorHAnsi" w:hAnsiTheme="minorHAnsi"/>
          <w:sz w:val="24"/>
          <w:szCs w:val="24"/>
          <w:lang w:val="en-GB"/>
        </w:rPr>
        <w:t xml:space="preserve"> simple arithmetic mean from the average monthly prices and for the </w:t>
      </w:r>
      <w:r w:rsidRPr="00665D41">
        <w:rPr>
          <w:rFonts w:asciiTheme="minorHAnsi" w:hAnsiTheme="minorHAnsi"/>
          <w:b/>
          <w:sz w:val="24"/>
          <w:szCs w:val="24"/>
          <w:lang w:val="en-GB"/>
        </w:rPr>
        <w:t>seasonal commodities</w:t>
      </w:r>
      <w:r w:rsidRPr="00665D41">
        <w:rPr>
          <w:rFonts w:asciiTheme="minorHAnsi" w:hAnsiTheme="minorHAnsi"/>
          <w:sz w:val="24"/>
          <w:szCs w:val="24"/>
          <w:lang w:val="en-GB"/>
        </w:rPr>
        <w:t xml:space="preserve"> are calculated as </w:t>
      </w:r>
      <w:r w:rsidR="00665D41" w:rsidRPr="00665D41">
        <w:rPr>
          <w:rFonts w:asciiTheme="minorHAnsi" w:hAnsiTheme="minorHAnsi"/>
          <w:sz w:val="24"/>
          <w:szCs w:val="24"/>
          <w:lang w:val="en-GB"/>
        </w:rPr>
        <w:t xml:space="preserve">a </w:t>
      </w:r>
      <w:r w:rsidRPr="00665D41">
        <w:rPr>
          <w:rFonts w:asciiTheme="minorHAnsi" w:hAnsiTheme="minorHAnsi"/>
          <w:sz w:val="24"/>
          <w:szCs w:val="24"/>
          <w:lang w:val="en-GB"/>
        </w:rPr>
        <w:t>weighted arithmetic mean of individual months in which price was observed.</w:t>
      </w:r>
    </w:p>
    <w:p w:rsidR="00EB5580" w:rsidRPr="00665D41" w:rsidRDefault="00EB5580" w:rsidP="00392450">
      <w:pPr>
        <w:spacing w:line="240" w:lineRule="auto"/>
        <w:ind w:right="-340"/>
        <w:jc w:val="both"/>
        <w:rPr>
          <w:rFonts w:asciiTheme="minorHAnsi" w:hAnsiTheme="minorHAnsi"/>
          <w:sz w:val="24"/>
          <w:szCs w:val="24"/>
          <w:lang w:val="en-GB"/>
        </w:rPr>
      </w:pPr>
    </w:p>
    <w:p w:rsidR="004C3046" w:rsidRPr="00665D41" w:rsidRDefault="004C3046" w:rsidP="004C3046">
      <w:pPr>
        <w:spacing w:line="240" w:lineRule="auto"/>
        <w:ind w:right="-340"/>
        <w:jc w:val="both"/>
        <w:rPr>
          <w:b/>
          <w:sz w:val="28"/>
          <w:szCs w:val="28"/>
          <w:lang w:val="en-GB"/>
        </w:rPr>
      </w:pPr>
      <w:r w:rsidRPr="00665D41">
        <w:rPr>
          <w:b/>
          <w:sz w:val="28"/>
          <w:szCs w:val="28"/>
          <w:lang w:val="en-GB"/>
        </w:rPr>
        <w:t>Fixed base price index</w:t>
      </w:r>
    </w:p>
    <w:p w:rsidR="00636BC8" w:rsidRPr="00665D41" w:rsidRDefault="00665D41" w:rsidP="00431119">
      <w:pPr>
        <w:pStyle w:val="Zkladntext"/>
        <w:spacing w:line="240" w:lineRule="auto"/>
        <w:ind w:left="340" w:right="-340"/>
        <w:jc w:val="both"/>
        <w:rPr>
          <w:rFonts w:asciiTheme="minorHAnsi" w:hAnsiTheme="minorHAnsi"/>
          <w:b/>
          <w:sz w:val="24"/>
          <w:lang w:val="en-GB"/>
        </w:rPr>
      </w:pPr>
      <w:r w:rsidRPr="00665D41">
        <w:rPr>
          <w:rFonts w:asciiTheme="minorHAnsi" w:hAnsiTheme="minorHAnsi"/>
          <w:b/>
          <w:sz w:val="24"/>
          <w:szCs w:val="24"/>
          <w:lang w:val="en-GB"/>
        </w:rPr>
        <w:t>A s</w:t>
      </w:r>
      <w:r w:rsidR="00636BC8" w:rsidRPr="00665D41">
        <w:rPr>
          <w:rFonts w:asciiTheme="minorHAnsi" w:hAnsiTheme="minorHAnsi"/>
          <w:b/>
          <w:sz w:val="24"/>
          <w:szCs w:val="24"/>
          <w:lang w:val="en-GB"/>
        </w:rPr>
        <w:t xml:space="preserve">tructure of the agricultural producer price indices </w:t>
      </w:r>
      <w:r w:rsidR="00F85B6C">
        <w:rPr>
          <w:rFonts w:asciiTheme="minorHAnsi" w:hAnsiTheme="minorHAnsi"/>
          <w:sz w:val="24"/>
          <w:szCs w:val="24"/>
          <w:lang w:val="en-GB"/>
        </w:rPr>
        <w:t>is formed by 59</w:t>
      </w:r>
      <w:r w:rsidR="00636BC8" w:rsidRPr="00665D41">
        <w:rPr>
          <w:rFonts w:asciiTheme="minorHAnsi" w:hAnsiTheme="minorHAnsi"/>
          <w:sz w:val="24"/>
          <w:szCs w:val="24"/>
          <w:lang w:val="en-GB"/>
        </w:rPr>
        <w:t xml:space="preserve"> basic agricultural products (price </w:t>
      </w:r>
      <w:r w:rsidR="00F85B6C">
        <w:rPr>
          <w:rFonts w:asciiTheme="minorHAnsi" w:hAnsiTheme="minorHAnsi"/>
          <w:sz w:val="24"/>
          <w:szCs w:val="24"/>
          <w:lang w:val="en-GB"/>
        </w:rPr>
        <w:t>representatives), 46</w:t>
      </w:r>
      <w:r w:rsidR="00636BC8" w:rsidRPr="00665D41">
        <w:rPr>
          <w:rFonts w:asciiTheme="minorHAnsi" w:hAnsiTheme="minorHAnsi"/>
          <w:sz w:val="24"/>
          <w:szCs w:val="24"/>
          <w:lang w:val="en-GB"/>
        </w:rPr>
        <w:t xml:space="preserve"> of which are crop products, includi</w:t>
      </w:r>
      <w:r w:rsidR="00F85B6C">
        <w:rPr>
          <w:rFonts w:asciiTheme="minorHAnsi" w:hAnsiTheme="minorHAnsi"/>
          <w:sz w:val="24"/>
          <w:szCs w:val="24"/>
          <w:lang w:val="en-GB"/>
        </w:rPr>
        <w:t>ng fruits and vegetables, and 13</w:t>
      </w:r>
      <w:r w:rsidR="00636BC8" w:rsidRPr="00665D41">
        <w:rPr>
          <w:rFonts w:asciiTheme="minorHAnsi" w:hAnsiTheme="minorHAnsi"/>
          <w:sz w:val="24"/>
          <w:szCs w:val="24"/>
          <w:lang w:val="en-GB"/>
        </w:rPr>
        <w:t xml:space="preserve"> of which are animal pro</w:t>
      </w:r>
      <w:r w:rsidR="00F85B6C">
        <w:rPr>
          <w:rFonts w:asciiTheme="minorHAnsi" w:hAnsiTheme="minorHAnsi"/>
          <w:sz w:val="24"/>
          <w:szCs w:val="24"/>
          <w:lang w:val="en-GB"/>
        </w:rPr>
        <w:t>ducts. Further, the prices of 38</w:t>
      </w:r>
      <w:r w:rsidR="00636BC8" w:rsidRPr="00665D41">
        <w:rPr>
          <w:rFonts w:asciiTheme="minorHAnsi" w:hAnsiTheme="minorHAnsi"/>
          <w:sz w:val="24"/>
          <w:szCs w:val="24"/>
          <w:lang w:val="en-GB"/>
        </w:rPr>
        <w:t xml:space="preserve"> another products, which aren’t included into calculation of indices, are observed. Only their average prices are published.</w:t>
      </w:r>
    </w:p>
    <w:p w:rsidR="00F8336B" w:rsidRPr="00665D41" w:rsidRDefault="00F8336B" w:rsidP="00431119">
      <w:pPr>
        <w:pStyle w:val="Zkladntext"/>
        <w:spacing w:line="240" w:lineRule="auto"/>
        <w:ind w:left="340" w:right="-340"/>
        <w:jc w:val="both"/>
        <w:rPr>
          <w:rFonts w:asciiTheme="minorHAnsi" w:hAnsiTheme="minorHAnsi"/>
          <w:sz w:val="24"/>
          <w:szCs w:val="24"/>
          <w:lang w:val="en-GB"/>
        </w:rPr>
      </w:pPr>
      <w:r w:rsidRPr="00665D41">
        <w:rPr>
          <w:rFonts w:asciiTheme="minorHAnsi" w:hAnsiTheme="minorHAnsi"/>
          <w:b/>
          <w:sz w:val="24"/>
          <w:szCs w:val="24"/>
          <w:lang w:val="en-GB"/>
        </w:rPr>
        <w:t xml:space="preserve">The monthly price indices </w:t>
      </w:r>
      <w:r w:rsidRPr="00665D41">
        <w:rPr>
          <w:rFonts w:asciiTheme="minorHAnsi" w:hAnsiTheme="minorHAnsi"/>
          <w:sz w:val="24"/>
          <w:szCs w:val="24"/>
          <w:lang w:val="en-GB"/>
        </w:rPr>
        <w:t>of individual representatives are calculated as quotient</w:t>
      </w:r>
      <w:r w:rsidRPr="00665D41">
        <w:rPr>
          <w:rFonts w:asciiTheme="minorHAnsi" w:hAnsiTheme="minorHAnsi"/>
          <w:b/>
          <w:sz w:val="24"/>
          <w:szCs w:val="24"/>
          <w:lang w:val="en-GB"/>
        </w:rPr>
        <w:t xml:space="preserve"> </w:t>
      </w:r>
      <w:r w:rsidRPr="00665D41">
        <w:rPr>
          <w:rFonts w:asciiTheme="minorHAnsi" w:hAnsiTheme="minorHAnsi"/>
          <w:sz w:val="24"/>
          <w:szCs w:val="24"/>
          <w:lang w:val="en-GB"/>
        </w:rPr>
        <w:t xml:space="preserve">of their average price in the reference month and </w:t>
      </w:r>
      <w:r w:rsidR="00043474">
        <w:rPr>
          <w:rFonts w:asciiTheme="minorHAnsi" w:hAnsiTheme="minorHAnsi"/>
          <w:b/>
          <w:sz w:val="24"/>
          <w:szCs w:val="24"/>
          <w:lang w:val="en-GB"/>
        </w:rPr>
        <w:t>the average annual price in 2020</w:t>
      </w:r>
      <w:r w:rsidR="008B4BCE">
        <w:rPr>
          <w:rFonts w:asciiTheme="minorHAnsi" w:hAnsiTheme="minorHAnsi"/>
          <w:b/>
          <w:sz w:val="24"/>
          <w:szCs w:val="24"/>
          <w:lang w:val="en-GB"/>
        </w:rPr>
        <w:t xml:space="preserve"> (basic period)</w:t>
      </w:r>
      <w:r w:rsidRPr="00665D41">
        <w:rPr>
          <w:rFonts w:asciiTheme="minorHAnsi" w:hAnsiTheme="minorHAnsi"/>
          <w:sz w:val="24"/>
          <w:szCs w:val="24"/>
          <w:lang w:val="en-GB"/>
        </w:rPr>
        <w:t xml:space="preserve">. The monthly indices for higher aggregations are calculated </w:t>
      </w:r>
      <w:r w:rsidR="00665D41" w:rsidRPr="00665D41">
        <w:rPr>
          <w:rFonts w:asciiTheme="minorHAnsi" w:hAnsiTheme="minorHAnsi"/>
          <w:sz w:val="24"/>
          <w:szCs w:val="24"/>
          <w:lang w:val="en-GB"/>
        </w:rPr>
        <w:t>using the</w:t>
      </w:r>
      <w:r w:rsidRPr="00665D41">
        <w:rPr>
          <w:rFonts w:asciiTheme="minorHAnsi" w:hAnsiTheme="minorHAnsi"/>
          <w:sz w:val="24"/>
          <w:szCs w:val="24"/>
          <w:lang w:val="en-GB"/>
        </w:rPr>
        <w:t xml:space="preserve"> weighted arithmetic average of the price indices of relevant products (weights in per mill).</w:t>
      </w:r>
    </w:p>
    <w:p w:rsidR="00335AE2" w:rsidRPr="00665D41" w:rsidRDefault="00F8336B" w:rsidP="00431119">
      <w:pPr>
        <w:pStyle w:val="Zkladntext"/>
        <w:spacing w:line="240" w:lineRule="auto"/>
        <w:ind w:left="340" w:right="-340"/>
        <w:jc w:val="both"/>
        <w:rPr>
          <w:rFonts w:asciiTheme="minorHAnsi" w:hAnsiTheme="minorHAnsi" w:cs="Arial"/>
          <w:sz w:val="24"/>
          <w:szCs w:val="24"/>
          <w:lang w:val="en-GB"/>
        </w:rPr>
      </w:pPr>
      <w:r w:rsidRPr="00665D41">
        <w:rPr>
          <w:rFonts w:asciiTheme="minorHAnsi" w:hAnsiTheme="minorHAnsi"/>
          <w:sz w:val="24"/>
          <w:szCs w:val="24"/>
          <w:lang w:val="en-GB"/>
        </w:rPr>
        <w:t xml:space="preserve">The price indices are calculated on </w:t>
      </w:r>
      <w:r w:rsidR="00665D41" w:rsidRPr="00665D41">
        <w:rPr>
          <w:rFonts w:asciiTheme="minorHAnsi" w:hAnsiTheme="minorHAnsi"/>
          <w:sz w:val="24"/>
          <w:szCs w:val="24"/>
          <w:lang w:val="en-GB"/>
        </w:rPr>
        <w:t>a</w:t>
      </w:r>
      <w:r w:rsidRPr="00665D41">
        <w:rPr>
          <w:rFonts w:asciiTheme="minorHAnsi" w:hAnsiTheme="minorHAnsi"/>
          <w:sz w:val="24"/>
          <w:szCs w:val="24"/>
          <w:lang w:val="en-GB"/>
        </w:rPr>
        <w:t xml:space="preserve"> basis of prices from the sam</w:t>
      </w:r>
      <w:r w:rsidR="00BC5039">
        <w:rPr>
          <w:rFonts w:asciiTheme="minorHAnsi" w:hAnsiTheme="minorHAnsi"/>
          <w:sz w:val="24"/>
          <w:szCs w:val="24"/>
          <w:lang w:val="en-GB"/>
        </w:rPr>
        <w:t>ples of representatives into </w:t>
      </w:r>
      <w:r w:rsidRPr="00665D41">
        <w:rPr>
          <w:rFonts w:asciiTheme="minorHAnsi" w:hAnsiTheme="minorHAnsi"/>
          <w:sz w:val="24"/>
          <w:szCs w:val="24"/>
          <w:lang w:val="en-GB"/>
        </w:rPr>
        <w:t xml:space="preserve">aggregation using </w:t>
      </w:r>
      <w:r w:rsidR="00271D4F" w:rsidRPr="00665D41">
        <w:rPr>
          <w:rFonts w:asciiTheme="minorHAnsi" w:hAnsiTheme="minorHAnsi"/>
          <w:sz w:val="24"/>
          <w:szCs w:val="24"/>
          <w:lang w:val="en-GB"/>
        </w:rPr>
        <w:t>a</w:t>
      </w:r>
      <w:r w:rsidRPr="00665D41">
        <w:rPr>
          <w:rFonts w:asciiTheme="minorHAnsi" w:hAnsiTheme="minorHAnsi"/>
          <w:sz w:val="24"/>
          <w:szCs w:val="24"/>
          <w:lang w:val="en-GB"/>
        </w:rPr>
        <w:t xml:space="preserve"> calculation formula of the </w:t>
      </w:r>
      <w:proofErr w:type="spellStart"/>
      <w:r w:rsidRPr="00665D41">
        <w:rPr>
          <w:rFonts w:asciiTheme="minorHAnsi" w:hAnsiTheme="minorHAnsi"/>
          <w:sz w:val="24"/>
          <w:szCs w:val="24"/>
          <w:lang w:val="en-GB"/>
        </w:rPr>
        <w:t>Laspeyres</w:t>
      </w:r>
      <w:proofErr w:type="spellEnd"/>
      <w:r w:rsidRPr="00665D41">
        <w:rPr>
          <w:rFonts w:asciiTheme="minorHAnsi" w:hAnsiTheme="minorHAnsi"/>
          <w:sz w:val="24"/>
          <w:szCs w:val="24"/>
          <w:lang w:val="en-GB"/>
        </w:rPr>
        <w:t xml:space="preserve"> type</w:t>
      </w:r>
      <w:r w:rsidR="008B4BCE">
        <w:rPr>
          <w:rFonts w:asciiTheme="minorHAnsi" w:hAnsiTheme="minorHAnsi"/>
          <w:sz w:val="24"/>
          <w:szCs w:val="24"/>
          <w:lang w:val="en-GB"/>
        </w:rPr>
        <w:t xml:space="preserve"> (see below)</w:t>
      </w:r>
      <w:r w:rsidRPr="00665D41">
        <w:rPr>
          <w:rFonts w:asciiTheme="minorHAnsi" w:hAnsiTheme="minorHAnsi"/>
          <w:sz w:val="24"/>
          <w:szCs w:val="24"/>
          <w:lang w:val="en-GB"/>
        </w:rPr>
        <w:t xml:space="preserve">. The calculation uses </w:t>
      </w:r>
      <w:r w:rsidRPr="00665D41">
        <w:rPr>
          <w:rFonts w:asciiTheme="minorHAnsi" w:hAnsiTheme="minorHAnsi"/>
          <w:b/>
          <w:sz w:val="24"/>
          <w:szCs w:val="24"/>
          <w:lang w:val="en-GB"/>
        </w:rPr>
        <w:t>constant weights</w:t>
      </w:r>
      <w:r w:rsidR="00271D4F" w:rsidRPr="00665D41">
        <w:rPr>
          <w:rFonts w:asciiTheme="minorHAnsi" w:hAnsiTheme="minorHAnsi"/>
          <w:b/>
          <w:sz w:val="24"/>
          <w:szCs w:val="24"/>
          <w:lang w:val="en-GB"/>
        </w:rPr>
        <w:t xml:space="preserve"> which </w:t>
      </w:r>
      <w:r w:rsidR="005E582F">
        <w:rPr>
          <w:rFonts w:asciiTheme="minorHAnsi" w:hAnsiTheme="minorHAnsi"/>
          <w:b/>
          <w:sz w:val="24"/>
          <w:szCs w:val="24"/>
          <w:lang w:val="en-GB"/>
        </w:rPr>
        <w:t xml:space="preserve">are derived as </w:t>
      </w:r>
      <w:r w:rsidR="00271D4F" w:rsidRPr="00665D41">
        <w:rPr>
          <w:rFonts w:asciiTheme="minorHAnsi" w:hAnsiTheme="minorHAnsi"/>
          <w:b/>
          <w:sz w:val="24"/>
          <w:szCs w:val="24"/>
          <w:lang w:val="en-GB"/>
        </w:rPr>
        <w:t xml:space="preserve">the average sales </w:t>
      </w:r>
      <w:r w:rsidR="005E582F">
        <w:rPr>
          <w:rFonts w:asciiTheme="minorHAnsi" w:hAnsiTheme="minorHAnsi"/>
          <w:b/>
          <w:sz w:val="24"/>
          <w:szCs w:val="24"/>
          <w:lang w:val="en-GB"/>
        </w:rPr>
        <w:t xml:space="preserve">from </w:t>
      </w:r>
      <w:r w:rsidR="00271D4F" w:rsidRPr="00665D41">
        <w:rPr>
          <w:rFonts w:asciiTheme="minorHAnsi" w:hAnsiTheme="minorHAnsi"/>
          <w:b/>
          <w:sz w:val="24"/>
          <w:szCs w:val="24"/>
          <w:lang w:val="en-GB"/>
        </w:rPr>
        <w:t>selling agr</w:t>
      </w:r>
      <w:r w:rsidR="00043474">
        <w:rPr>
          <w:rFonts w:asciiTheme="minorHAnsi" w:hAnsiTheme="minorHAnsi"/>
          <w:b/>
          <w:sz w:val="24"/>
          <w:szCs w:val="24"/>
          <w:lang w:val="en-GB"/>
        </w:rPr>
        <w:t>icultural products from 2019</w:t>
      </w:r>
      <w:r w:rsidR="00BC5039">
        <w:rPr>
          <w:rFonts w:asciiTheme="minorHAnsi" w:hAnsiTheme="minorHAnsi"/>
          <w:b/>
          <w:sz w:val="24"/>
          <w:szCs w:val="24"/>
          <w:lang w:val="en-GB"/>
        </w:rPr>
        <w:t xml:space="preserve"> to </w:t>
      </w:r>
      <w:r w:rsidR="00043474">
        <w:rPr>
          <w:rFonts w:asciiTheme="minorHAnsi" w:hAnsiTheme="minorHAnsi"/>
          <w:b/>
          <w:sz w:val="24"/>
          <w:szCs w:val="24"/>
          <w:lang w:val="en-GB"/>
        </w:rPr>
        <w:t>2021</w:t>
      </w:r>
      <w:r w:rsidR="00271D4F" w:rsidRPr="00665D41">
        <w:rPr>
          <w:rFonts w:asciiTheme="minorHAnsi" w:hAnsiTheme="minorHAnsi"/>
          <w:b/>
          <w:sz w:val="24"/>
          <w:szCs w:val="24"/>
          <w:lang w:val="en-GB"/>
        </w:rPr>
        <w:t>.</w:t>
      </w:r>
    </w:p>
    <w:p w:rsidR="00392450" w:rsidRPr="00665D41" w:rsidRDefault="0064084E" w:rsidP="0064084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both"/>
        <w:rPr>
          <w:position w:val="-30"/>
          <w:lang w:val="en-GB"/>
        </w:rPr>
      </w:pPr>
      <w:r w:rsidRPr="00665D41">
        <w:rPr>
          <w:position w:val="-30"/>
          <w:lang w:val="en-GB"/>
        </w:rPr>
        <w:lastRenderedPageBreak/>
        <w:tab/>
      </w:r>
      <w:r w:rsidR="00DA4DB7" w:rsidRPr="00665D41">
        <w:rPr>
          <w:position w:val="-30"/>
          <w:lang w:val="en-GB"/>
        </w:rPr>
        <w:tab/>
      </w:r>
      <w:r w:rsidR="00DA4DB7" w:rsidRPr="00665D41">
        <w:rPr>
          <w:position w:val="-30"/>
          <w:lang w:val="en-GB"/>
        </w:rPr>
        <w:tab/>
      </w:r>
      <w:r w:rsidR="00DA4DB7" w:rsidRPr="00665D41">
        <w:rPr>
          <w:position w:val="-30"/>
          <w:lang w:val="en-GB"/>
        </w:rPr>
        <w:tab/>
      </w:r>
      <w:r w:rsidR="00DA4DB7" w:rsidRPr="00665D41">
        <w:rPr>
          <w:position w:val="-30"/>
          <w:lang w:val="en-GB"/>
        </w:rPr>
        <w:tab/>
      </w:r>
      <w:r w:rsidR="00DA4DB7" w:rsidRPr="00665D41">
        <w:rPr>
          <w:position w:val="-30"/>
          <w:lang w:val="en-GB"/>
        </w:rPr>
        <w:tab/>
      </w:r>
      <w:r w:rsidR="004D5810" w:rsidRPr="00665D41">
        <w:rPr>
          <w:b/>
          <w:position w:val="-30"/>
          <w:lang w:val="en-GB"/>
        </w:rPr>
        <w:object w:dxaOrig="2820" w:dyaOrig="1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pt;height:53.25pt" o:ole="">
            <v:imagedata r:id="rId6" o:title=""/>
          </v:shape>
          <o:OLEObject Type="Embed" ProgID="Equation.3" ShapeID="_x0000_i1025" DrawAspect="Content" ObjectID="_1735462126" r:id="rId7"/>
        </w:object>
      </w:r>
    </w:p>
    <w:p w:rsidR="00654A46" w:rsidRPr="00665D41" w:rsidRDefault="005F2F01" w:rsidP="00C845E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40"/>
        <w:contextualSpacing/>
        <w:jc w:val="both"/>
        <w:rPr>
          <w:sz w:val="24"/>
          <w:lang w:val="en-GB"/>
        </w:rPr>
      </w:pPr>
      <w:r w:rsidRPr="00665D41">
        <w:rPr>
          <w:i/>
          <w:sz w:val="24"/>
          <w:lang w:val="en-GB"/>
        </w:rPr>
        <w:tab/>
      </w:r>
      <w:r w:rsidRPr="00665D41">
        <w:rPr>
          <w:i/>
          <w:sz w:val="24"/>
          <w:lang w:val="en-GB"/>
        </w:rPr>
        <w:tab/>
      </w:r>
      <w:r w:rsidR="00654A46" w:rsidRPr="00665D41">
        <w:rPr>
          <w:i/>
          <w:sz w:val="24"/>
          <w:lang w:val="en-GB"/>
        </w:rPr>
        <w:t>p</w:t>
      </w:r>
      <w:r w:rsidR="00654A46" w:rsidRPr="00665D41">
        <w:rPr>
          <w:i/>
          <w:sz w:val="24"/>
          <w:vertAlign w:val="subscript"/>
          <w:lang w:val="en-GB"/>
        </w:rPr>
        <w:t>1</w:t>
      </w:r>
      <w:r w:rsidR="007B1299" w:rsidRPr="00665D41">
        <w:rPr>
          <w:sz w:val="24"/>
          <w:lang w:val="en-GB"/>
        </w:rPr>
        <w:t xml:space="preserve">     -</w:t>
      </w:r>
      <w:r w:rsidR="00654A46" w:rsidRPr="00665D41">
        <w:rPr>
          <w:sz w:val="24"/>
          <w:lang w:val="en-GB"/>
        </w:rPr>
        <w:t xml:space="preserve"> </w:t>
      </w:r>
      <w:r w:rsidR="00665D41">
        <w:rPr>
          <w:sz w:val="24"/>
          <w:lang w:val="en-GB"/>
        </w:rPr>
        <w:t>T</w:t>
      </w:r>
      <w:r w:rsidR="009C3BFC" w:rsidRPr="00665D41">
        <w:rPr>
          <w:sz w:val="24"/>
          <w:lang w:val="en-GB"/>
        </w:rPr>
        <w:t>he price in the reference period</w:t>
      </w:r>
    </w:p>
    <w:p w:rsidR="00654A46" w:rsidRPr="00665D41" w:rsidRDefault="005F2F01" w:rsidP="00C845E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40"/>
        <w:jc w:val="both"/>
        <w:rPr>
          <w:sz w:val="24"/>
          <w:lang w:val="en-GB"/>
        </w:rPr>
      </w:pPr>
      <w:r w:rsidRPr="00665D41">
        <w:rPr>
          <w:i/>
          <w:sz w:val="24"/>
          <w:lang w:val="en-GB"/>
        </w:rPr>
        <w:tab/>
      </w:r>
      <w:r w:rsidRPr="00665D41">
        <w:rPr>
          <w:i/>
          <w:sz w:val="24"/>
          <w:lang w:val="en-GB"/>
        </w:rPr>
        <w:tab/>
      </w:r>
      <w:r w:rsidR="00654A46" w:rsidRPr="00665D41">
        <w:rPr>
          <w:i/>
          <w:sz w:val="24"/>
          <w:lang w:val="en-GB"/>
        </w:rPr>
        <w:t>p</w:t>
      </w:r>
      <w:r w:rsidR="00654A46" w:rsidRPr="00665D41">
        <w:rPr>
          <w:i/>
          <w:sz w:val="24"/>
          <w:vertAlign w:val="subscript"/>
          <w:lang w:val="en-GB"/>
        </w:rPr>
        <w:t>0</w:t>
      </w:r>
      <w:r w:rsidR="007B1299" w:rsidRPr="00665D41">
        <w:rPr>
          <w:sz w:val="24"/>
          <w:lang w:val="en-GB"/>
        </w:rPr>
        <w:t xml:space="preserve">     -</w:t>
      </w:r>
      <w:r w:rsidR="00654A46" w:rsidRPr="00665D41">
        <w:rPr>
          <w:sz w:val="24"/>
          <w:lang w:val="en-GB"/>
        </w:rPr>
        <w:t xml:space="preserve"> </w:t>
      </w:r>
      <w:r w:rsidR="00665D41">
        <w:rPr>
          <w:sz w:val="24"/>
          <w:lang w:val="en-GB"/>
        </w:rPr>
        <w:t>T</w:t>
      </w:r>
      <w:r w:rsidR="009C3BFC" w:rsidRPr="00665D41">
        <w:rPr>
          <w:sz w:val="24"/>
          <w:lang w:val="en-GB"/>
        </w:rPr>
        <w:t>he price in the basic period</w:t>
      </w:r>
    </w:p>
    <w:p w:rsidR="00F32D96" w:rsidRPr="00665D41" w:rsidRDefault="005F2F01" w:rsidP="0015289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0" w:line="240" w:lineRule="auto"/>
        <w:ind w:left="1416" w:right="-340"/>
        <w:jc w:val="both"/>
        <w:rPr>
          <w:sz w:val="24"/>
          <w:lang w:val="en-GB"/>
        </w:rPr>
      </w:pPr>
      <w:r w:rsidRPr="00665D41">
        <w:rPr>
          <w:i/>
          <w:sz w:val="24"/>
          <w:lang w:val="en-GB"/>
        </w:rPr>
        <w:tab/>
      </w:r>
      <w:r w:rsidR="00654A46" w:rsidRPr="00665D41">
        <w:rPr>
          <w:i/>
          <w:sz w:val="24"/>
          <w:lang w:val="en-GB"/>
        </w:rPr>
        <w:t>p</w:t>
      </w:r>
      <w:r w:rsidR="00654A46" w:rsidRPr="00665D41">
        <w:rPr>
          <w:i/>
          <w:sz w:val="24"/>
          <w:vertAlign w:val="subscript"/>
          <w:lang w:val="en-GB"/>
        </w:rPr>
        <w:t>0</w:t>
      </w:r>
      <w:r w:rsidR="00654A46" w:rsidRPr="00665D41">
        <w:rPr>
          <w:i/>
          <w:sz w:val="24"/>
          <w:lang w:val="en-GB"/>
        </w:rPr>
        <w:t>q</w:t>
      </w:r>
      <w:r w:rsidR="00654A46" w:rsidRPr="00665D41">
        <w:rPr>
          <w:i/>
          <w:sz w:val="24"/>
          <w:vertAlign w:val="subscript"/>
          <w:lang w:val="en-GB"/>
        </w:rPr>
        <w:t>0</w:t>
      </w:r>
      <w:r w:rsidR="007B1299" w:rsidRPr="00665D41">
        <w:rPr>
          <w:sz w:val="24"/>
          <w:lang w:val="en-GB"/>
        </w:rPr>
        <w:t xml:space="preserve"> </w:t>
      </w:r>
      <w:r w:rsidR="009C3BFC" w:rsidRPr="00665D41">
        <w:rPr>
          <w:sz w:val="24"/>
          <w:lang w:val="en-GB"/>
        </w:rPr>
        <w:t>-</w:t>
      </w:r>
      <w:r w:rsidR="00654A46" w:rsidRPr="00665D41">
        <w:rPr>
          <w:sz w:val="24"/>
          <w:lang w:val="en-GB"/>
        </w:rPr>
        <w:t xml:space="preserve"> </w:t>
      </w:r>
      <w:r w:rsidR="00665D41">
        <w:rPr>
          <w:sz w:val="24"/>
          <w:lang w:val="en-GB"/>
        </w:rPr>
        <w:t>T</w:t>
      </w:r>
      <w:r w:rsidR="009C3BFC" w:rsidRPr="00665D41">
        <w:rPr>
          <w:sz w:val="24"/>
          <w:lang w:val="en-GB"/>
        </w:rPr>
        <w:t>he constant weight</w:t>
      </w:r>
    </w:p>
    <w:p w:rsidR="00933612" w:rsidRPr="00665D41" w:rsidRDefault="00933612" w:rsidP="0015289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0" w:line="240" w:lineRule="auto"/>
        <w:ind w:right="-340"/>
        <w:jc w:val="both"/>
        <w:rPr>
          <w:sz w:val="24"/>
          <w:lang w:val="en-GB"/>
        </w:rPr>
      </w:pPr>
    </w:p>
    <w:p w:rsidR="00A66C1B" w:rsidRPr="00665D41" w:rsidRDefault="00A66C1B" w:rsidP="00A66C1B">
      <w:pPr>
        <w:spacing w:line="240" w:lineRule="auto"/>
        <w:jc w:val="both"/>
        <w:rPr>
          <w:b/>
          <w:sz w:val="28"/>
          <w:szCs w:val="28"/>
          <w:lang w:val="en-GB"/>
        </w:rPr>
      </w:pPr>
      <w:r w:rsidRPr="00665D41">
        <w:rPr>
          <w:b/>
          <w:sz w:val="28"/>
          <w:szCs w:val="28"/>
          <w:lang w:val="en-GB"/>
        </w:rPr>
        <w:t>Derived indices</w:t>
      </w:r>
    </w:p>
    <w:p w:rsidR="00A66C1B" w:rsidRPr="00665D41" w:rsidRDefault="00A66C1B" w:rsidP="00431119">
      <w:pPr>
        <w:spacing w:line="240" w:lineRule="auto"/>
        <w:ind w:left="340" w:right="-340"/>
        <w:jc w:val="both"/>
        <w:rPr>
          <w:b/>
          <w:sz w:val="24"/>
          <w:szCs w:val="24"/>
          <w:lang w:val="en-GB"/>
        </w:rPr>
      </w:pPr>
      <w:r w:rsidRPr="00665D41">
        <w:rPr>
          <w:sz w:val="24"/>
          <w:szCs w:val="24"/>
          <w:lang w:val="en-GB"/>
        </w:rPr>
        <w:t xml:space="preserve">The indices with derived price base are calculated and published along with the fixed base indices, which are computed to the price base </w:t>
      </w:r>
      <w:r w:rsidRPr="00665D41">
        <w:rPr>
          <w:b/>
          <w:bCs/>
          <w:lang w:val="en-GB"/>
        </w:rPr>
        <w:t>„</w:t>
      </w:r>
      <w:r w:rsidR="00043474">
        <w:rPr>
          <w:b/>
          <w:sz w:val="24"/>
          <w:szCs w:val="24"/>
          <w:lang w:val="en-GB"/>
        </w:rPr>
        <w:t>2020</w:t>
      </w:r>
      <w:r w:rsidRPr="00665D41">
        <w:rPr>
          <w:b/>
          <w:sz w:val="24"/>
          <w:szCs w:val="24"/>
          <w:lang w:val="en-GB"/>
        </w:rPr>
        <w:t xml:space="preserve"> average = 100”</w:t>
      </w:r>
      <w:r w:rsidRPr="00665D41">
        <w:rPr>
          <w:sz w:val="24"/>
          <w:szCs w:val="24"/>
          <w:lang w:val="en-GB"/>
        </w:rPr>
        <w:t xml:space="preserve">. </w:t>
      </w:r>
      <w:r w:rsidR="00382192" w:rsidRPr="00665D41">
        <w:rPr>
          <w:sz w:val="24"/>
          <w:szCs w:val="24"/>
          <w:lang w:val="en-GB"/>
        </w:rPr>
        <w:t>The mentioned fixed base indices are used f</w:t>
      </w:r>
      <w:r w:rsidRPr="00665D41">
        <w:rPr>
          <w:sz w:val="24"/>
          <w:szCs w:val="24"/>
          <w:lang w:val="en-GB"/>
        </w:rPr>
        <w:t>or the calculation</w:t>
      </w:r>
      <w:r w:rsidR="00382192" w:rsidRPr="00665D41">
        <w:rPr>
          <w:sz w:val="24"/>
          <w:szCs w:val="24"/>
          <w:lang w:val="en-GB"/>
        </w:rPr>
        <w:t>s</w:t>
      </w:r>
      <w:r w:rsidRPr="00665D41">
        <w:rPr>
          <w:sz w:val="24"/>
          <w:szCs w:val="24"/>
          <w:lang w:val="en-GB"/>
        </w:rPr>
        <w:t xml:space="preserve"> derived indices </w:t>
      </w:r>
      <w:r w:rsidR="00382192" w:rsidRPr="00665D41">
        <w:rPr>
          <w:sz w:val="24"/>
          <w:szCs w:val="24"/>
          <w:lang w:val="en-GB"/>
        </w:rPr>
        <w:t>on the level of representative or higher aggregations.</w:t>
      </w:r>
    </w:p>
    <w:p w:rsidR="00DF7B07" w:rsidRPr="00665D41" w:rsidRDefault="00382192" w:rsidP="00EB5580">
      <w:pPr>
        <w:pStyle w:val="Odstavecseseznamem"/>
        <w:numPr>
          <w:ilvl w:val="0"/>
          <w:numId w:val="11"/>
        </w:numPr>
        <w:spacing w:line="240" w:lineRule="auto"/>
        <w:ind w:left="697" w:right="-340" w:hanging="357"/>
        <w:jc w:val="both"/>
        <w:rPr>
          <w:sz w:val="24"/>
          <w:szCs w:val="24"/>
          <w:u w:val="single"/>
          <w:lang w:val="en-GB"/>
        </w:rPr>
      </w:pPr>
      <w:r w:rsidRPr="00665D41">
        <w:rPr>
          <w:sz w:val="24"/>
          <w:szCs w:val="24"/>
          <w:u w:val="single"/>
          <w:lang w:val="en-GB"/>
        </w:rPr>
        <w:t xml:space="preserve">Calculation of the price indices to the base </w:t>
      </w:r>
      <w:r w:rsidRPr="00665D41">
        <w:rPr>
          <w:bCs/>
          <w:u w:val="single"/>
          <w:lang w:val="en-GB"/>
        </w:rPr>
        <w:t>„</w:t>
      </w:r>
      <w:r w:rsidRPr="00665D41">
        <w:rPr>
          <w:sz w:val="24"/>
          <w:szCs w:val="24"/>
          <w:u w:val="single"/>
          <w:lang w:val="en-GB"/>
        </w:rPr>
        <w:t>previous perio</w:t>
      </w:r>
      <w:r w:rsidR="00BC5039">
        <w:rPr>
          <w:sz w:val="24"/>
          <w:szCs w:val="24"/>
          <w:u w:val="single"/>
          <w:lang w:val="en-GB"/>
        </w:rPr>
        <w:t>d = 100” for representative and </w:t>
      </w:r>
      <w:r w:rsidRPr="00665D41">
        <w:rPr>
          <w:sz w:val="24"/>
          <w:szCs w:val="24"/>
          <w:u w:val="single"/>
          <w:lang w:val="en-GB"/>
        </w:rPr>
        <w:t>aggregation (month-over-month index)</w:t>
      </w:r>
    </w:p>
    <w:p w:rsidR="00582FB8" w:rsidRPr="00665D41" w:rsidRDefault="00582FB8" w:rsidP="00582FB8">
      <w:pPr>
        <w:pStyle w:val="Odstavecseseznamem"/>
        <w:spacing w:line="240" w:lineRule="auto"/>
        <w:ind w:left="697" w:right="-340"/>
        <w:jc w:val="both"/>
        <w:rPr>
          <w:sz w:val="24"/>
          <w:szCs w:val="24"/>
          <w:u w:val="single"/>
          <w:lang w:val="en-GB"/>
        </w:rPr>
      </w:pPr>
    </w:p>
    <w:p w:rsidR="00DF7B07" w:rsidRPr="00665D41" w:rsidRDefault="00382192" w:rsidP="007147F5">
      <w:pPr>
        <w:pStyle w:val="Odstavecseseznamem"/>
        <w:numPr>
          <w:ilvl w:val="0"/>
          <w:numId w:val="26"/>
        </w:numPr>
        <w:spacing w:after="120"/>
        <w:ind w:left="641" w:hanging="357"/>
        <w:jc w:val="both"/>
        <w:rPr>
          <w:sz w:val="24"/>
          <w:szCs w:val="24"/>
          <w:u w:val="single"/>
          <w:lang w:val="en-GB"/>
        </w:rPr>
      </w:pPr>
      <w:r w:rsidRPr="00665D41">
        <w:rPr>
          <w:rFonts w:asciiTheme="minorHAnsi" w:hAnsiTheme="minorHAnsi" w:cs="Arial"/>
          <w:b/>
          <w:sz w:val="24"/>
          <w:szCs w:val="24"/>
          <w:lang w:val="en-GB"/>
        </w:rPr>
        <w:t>Month-over-month index</w:t>
      </w:r>
      <w:r w:rsidR="009E7D46" w:rsidRPr="00665D41">
        <w:rPr>
          <w:rFonts w:asciiTheme="minorHAnsi" w:hAnsiTheme="minorHAnsi" w:cs="Arial"/>
          <w:b/>
          <w:sz w:val="24"/>
          <w:szCs w:val="24"/>
          <w:lang w:val="en-GB"/>
        </w:rPr>
        <w:t xml:space="preserve"> (</w:t>
      </w:r>
      <w:r w:rsidRPr="00665D41">
        <w:rPr>
          <w:rFonts w:asciiTheme="minorHAnsi" w:hAnsiTheme="minorHAnsi" w:cs="Arial"/>
          <w:b/>
          <w:sz w:val="24"/>
          <w:szCs w:val="24"/>
          <w:lang w:val="en-GB"/>
        </w:rPr>
        <w:t>Monthly growth rate</w:t>
      </w:r>
      <w:r w:rsidR="009E7D46" w:rsidRPr="00665D41">
        <w:rPr>
          <w:rFonts w:asciiTheme="minorHAnsi" w:hAnsiTheme="minorHAnsi" w:cs="Arial"/>
          <w:b/>
          <w:sz w:val="24"/>
          <w:szCs w:val="24"/>
          <w:lang w:val="en-GB"/>
        </w:rPr>
        <w:t>)</w:t>
      </w:r>
    </w:p>
    <w:p w:rsidR="00DF7B07" w:rsidRPr="00665D41" w:rsidRDefault="006C1870" w:rsidP="003A19F3">
      <w:pPr>
        <w:autoSpaceDE w:val="0"/>
        <w:autoSpaceDN w:val="0"/>
        <w:adjustRightInd w:val="0"/>
        <w:spacing w:after="0" w:line="220" w:lineRule="atLeast"/>
        <w:ind w:left="2832" w:firstLine="708"/>
        <w:rPr>
          <w:position w:val="-28"/>
          <w:lang w:val="en-GB"/>
        </w:rPr>
      </w:pPr>
      <w:r w:rsidRPr="00665D41">
        <w:rPr>
          <w:position w:val="-30"/>
          <w:lang w:val="en-GB"/>
        </w:rPr>
        <w:object w:dxaOrig="1920" w:dyaOrig="700">
          <v:shape id="_x0000_i1026" type="#_x0000_t75" style="width:96.75pt;height:35.25pt" o:ole="">
            <v:imagedata r:id="rId8" o:title=""/>
          </v:shape>
          <o:OLEObject Type="Embed" ProgID="Equation.3" ShapeID="_x0000_i1026" DrawAspect="Content" ObjectID="_1735462127" r:id="rId9"/>
        </w:object>
      </w:r>
    </w:p>
    <w:p w:rsidR="003A19F3" w:rsidRPr="00665D41" w:rsidRDefault="003A19F3" w:rsidP="003A19F3">
      <w:pPr>
        <w:autoSpaceDE w:val="0"/>
        <w:autoSpaceDN w:val="0"/>
        <w:adjustRightInd w:val="0"/>
        <w:spacing w:after="0" w:line="220" w:lineRule="atLeast"/>
        <w:ind w:left="2832" w:firstLine="708"/>
        <w:rPr>
          <w:rFonts w:asciiTheme="minorHAnsi" w:hAnsiTheme="minorHAnsi" w:cs="Arial"/>
          <w:sz w:val="24"/>
          <w:szCs w:val="24"/>
          <w:lang w:val="en-GB"/>
        </w:rPr>
      </w:pPr>
    </w:p>
    <w:p w:rsidR="00DF7B07" w:rsidRPr="00665D41" w:rsidRDefault="006C1870" w:rsidP="00C845EA">
      <w:pPr>
        <w:pStyle w:val="Odstavecseseznamem"/>
        <w:autoSpaceDE w:val="0"/>
        <w:autoSpaceDN w:val="0"/>
        <w:adjustRightInd w:val="0"/>
        <w:spacing w:after="0" w:line="240" w:lineRule="auto"/>
        <w:ind w:left="1355" w:right="-340"/>
        <w:rPr>
          <w:rFonts w:asciiTheme="minorHAnsi" w:hAnsiTheme="minorHAnsi" w:cs="Arial"/>
          <w:sz w:val="24"/>
          <w:szCs w:val="24"/>
          <w:lang w:val="en-GB"/>
        </w:rPr>
      </w:pPr>
      <w:r w:rsidRPr="00665D41">
        <w:rPr>
          <w:position w:val="-12"/>
          <w:lang w:val="en-GB"/>
        </w:rPr>
        <w:object w:dxaOrig="540" w:dyaOrig="320">
          <v:shape id="_x0000_i1027" type="#_x0000_t75" style="width:27pt;height:15.75pt" o:ole="">
            <v:imagedata r:id="rId10" o:title=""/>
          </v:shape>
          <o:OLEObject Type="Embed" ProgID="Equation.3" ShapeID="_x0000_i1027" DrawAspect="Content" ObjectID="_1735462128" r:id="rId11"/>
        </w:object>
      </w:r>
      <w:r w:rsidR="008B3B14" w:rsidRPr="00665D41">
        <w:rPr>
          <w:rFonts w:asciiTheme="minorHAnsi" w:hAnsiTheme="minorHAnsi" w:cs="Arial"/>
          <w:i/>
          <w:sz w:val="24"/>
          <w:szCs w:val="24"/>
          <w:vertAlign w:val="subscript"/>
          <w:lang w:val="en-GB"/>
        </w:rPr>
        <w:tab/>
      </w:r>
      <w:r w:rsidR="008B3B14" w:rsidRPr="00665D41">
        <w:rPr>
          <w:rFonts w:asciiTheme="minorHAnsi" w:hAnsiTheme="minorHAnsi" w:cs="Arial"/>
          <w:sz w:val="24"/>
          <w:szCs w:val="24"/>
          <w:lang w:val="en-GB"/>
        </w:rPr>
        <w:t xml:space="preserve">- </w:t>
      </w:r>
      <w:r w:rsidR="00665D41">
        <w:rPr>
          <w:rFonts w:asciiTheme="minorHAnsi" w:hAnsiTheme="minorHAnsi" w:cs="Arial"/>
          <w:sz w:val="24"/>
          <w:szCs w:val="24"/>
          <w:lang w:val="en-GB"/>
        </w:rPr>
        <w:t>The fixed</w:t>
      </w:r>
      <w:r w:rsidR="00382192" w:rsidRPr="00665D41">
        <w:rPr>
          <w:rFonts w:asciiTheme="minorHAnsi" w:hAnsiTheme="minorHAnsi" w:cs="Arial"/>
          <w:sz w:val="24"/>
          <w:szCs w:val="24"/>
          <w:lang w:val="en-GB"/>
        </w:rPr>
        <w:t xml:space="preserve"> base index </w:t>
      </w:r>
      <w:r w:rsidR="00665D41">
        <w:rPr>
          <w:rFonts w:asciiTheme="minorHAnsi" w:hAnsiTheme="minorHAnsi" w:cs="Arial"/>
          <w:sz w:val="24"/>
          <w:szCs w:val="24"/>
          <w:lang w:val="en-GB"/>
        </w:rPr>
        <w:t>in the reference month</w:t>
      </w:r>
      <w:r w:rsidR="00A001DA">
        <w:rPr>
          <w:rFonts w:asciiTheme="minorHAnsi" w:hAnsiTheme="minorHAnsi" w:cs="Arial"/>
          <w:sz w:val="24"/>
          <w:szCs w:val="24"/>
          <w:lang w:val="en-GB"/>
        </w:rPr>
        <w:t xml:space="preserve"> (</w:t>
      </w:r>
      <w:proofErr w:type="spellStart"/>
      <w:r w:rsidR="00A001DA" w:rsidRPr="00A001DA">
        <w:rPr>
          <w:rFonts w:asciiTheme="minorHAnsi" w:hAnsiTheme="minorHAnsi" w:cs="Arial"/>
          <w:i/>
          <w:sz w:val="24"/>
          <w:szCs w:val="24"/>
          <w:lang w:val="en-GB"/>
        </w:rPr>
        <w:t>m</w:t>
      </w:r>
      <w:r w:rsidR="00A001DA" w:rsidRPr="00A001DA">
        <w:rPr>
          <w:rFonts w:asciiTheme="minorHAnsi" w:hAnsiTheme="minorHAnsi" w:cs="Arial"/>
          <w:i/>
          <w:sz w:val="24"/>
          <w:szCs w:val="24"/>
          <w:vertAlign w:val="superscript"/>
          <w:lang w:val="en-GB"/>
        </w:rPr>
        <w:t>th</w:t>
      </w:r>
      <w:proofErr w:type="spellEnd"/>
      <w:r w:rsidR="00A001DA">
        <w:rPr>
          <w:rFonts w:asciiTheme="minorHAnsi" w:hAnsiTheme="minorHAnsi" w:cs="Arial"/>
          <w:sz w:val="24"/>
          <w:szCs w:val="24"/>
          <w:lang w:val="en-GB"/>
        </w:rPr>
        <w:t>)</w:t>
      </w:r>
      <w:r w:rsidR="00665D41">
        <w:rPr>
          <w:rFonts w:asciiTheme="minorHAnsi" w:hAnsiTheme="minorHAnsi" w:cs="Arial"/>
          <w:sz w:val="24"/>
          <w:szCs w:val="24"/>
          <w:lang w:val="en-GB"/>
        </w:rPr>
        <w:t xml:space="preserve"> and year</w:t>
      </w:r>
      <w:r w:rsidR="00A001DA">
        <w:rPr>
          <w:rFonts w:asciiTheme="minorHAnsi" w:hAnsiTheme="minorHAnsi" w:cs="Arial"/>
          <w:sz w:val="24"/>
          <w:szCs w:val="24"/>
          <w:lang w:val="en-GB"/>
        </w:rPr>
        <w:t xml:space="preserve"> (</w:t>
      </w:r>
      <w:proofErr w:type="spellStart"/>
      <w:r w:rsidR="00A001DA" w:rsidRPr="00A001DA">
        <w:rPr>
          <w:rFonts w:asciiTheme="minorHAnsi" w:hAnsiTheme="minorHAnsi" w:cs="Arial"/>
          <w:i/>
          <w:sz w:val="24"/>
          <w:szCs w:val="24"/>
          <w:lang w:val="en-GB"/>
        </w:rPr>
        <w:t>r</w:t>
      </w:r>
      <w:r w:rsidR="00A001DA" w:rsidRPr="00A001DA">
        <w:rPr>
          <w:rFonts w:asciiTheme="minorHAnsi" w:hAnsiTheme="minorHAnsi" w:cs="Arial"/>
          <w:i/>
          <w:sz w:val="24"/>
          <w:szCs w:val="24"/>
          <w:vertAlign w:val="superscript"/>
          <w:lang w:val="en-GB"/>
        </w:rPr>
        <w:t>th</w:t>
      </w:r>
      <w:proofErr w:type="spellEnd"/>
      <w:r w:rsidR="00A001DA">
        <w:rPr>
          <w:rFonts w:asciiTheme="minorHAnsi" w:hAnsiTheme="minorHAnsi" w:cs="Arial"/>
          <w:sz w:val="24"/>
          <w:szCs w:val="24"/>
          <w:lang w:val="en-GB"/>
        </w:rPr>
        <w:t>)</w:t>
      </w:r>
    </w:p>
    <w:p w:rsidR="008F3BC6" w:rsidRPr="00665D41" w:rsidRDefault="006C1870" w:rsidP="00460CE7">
      <w:pPr>
        <w:pStyle w:val="Odstavecseseznamem"/>
        <w:autoSpaceDE w:val="0"/>
        <w:autoSpaceDN w:val="0"/>
        <w:adjustRightInd w:val="0"/>
        <w:spacing w:after="0" w:line="240" w:lineRule="auto"/>
        <w:ind w:left="2127" w:right="-340" w:hanging="772"/>
        <w:jc w:val="both"/>
        <w:rPr>
          <w:rFonts w:asciiTheme="minorHAnsi" w:hAnsiTheme="minorHAnsi" w:cs="Arial"/>
          <w:sz w:val="24"/>
          <w:szCs w:val="24"/>
          <w:lang w:val="en-GB"/>
        </w:rPr>
      </w:pPr>
      <w:r w:rsidRPr="00665D41">
        <w:rPr>
          <w:position w:val="-12"/>
          <w:lang w:val="en-GB"/>
        </w:rPr>
        <w:object w:dxaOrig="660" w:dyaOrig="320">
          <v:shape id="_x0000_i1028" type="#_x0000_t75" style="width:33pt;height:15.75pt" o:ole="">
            <v:imagedata r:id="rId12" o:title=""/>
          </v:shape>
          <o:OLEObject Type="Embed" ProgID="Equation.3" ShapeID="_x0000_i1028" DrawAspect="Content" ObjectID="_1735462129" r:id="rId13"/>
        </w:object>
      </w:r>
      <w:r w:rsidR="008B3B14" w:rsidRPr="00665D41">
        <w:rPr>
          <w:rFonts w:asciiTheme="minorHAnsi" w:hAnsiTheme="minorHAnsi" w:cs="Arial"/>
          <w:i/>
          <w:sz w:val="24"/>
          <w:szCs w:val="24"/>
          <w:vertAlign w:val="subscript"/>
          <w:lang w:val="en-GB"/>
        </w:rPr>
        <w:tab/>
      </w:r>
      <w:r w:rsidR="008B3B14" w:rsidRPr="00665D41">
        <w:rPr>
          <w:rFonts w:asciiTheme="minorHAnsi" w:hAnsiTheme="minorHAnsi" w:cs="Arial"/>
          <w:sz w:val="24"/>
          <w:szCs w:val="24"/>
          <w:lang w:val="en-GB"/>
        </w:rPr>
        <w:t xml:space="preserve">- </w:t>
      </w:r>
      <w:r w:rsidR="00665D41">
        <w:rPr>
          <w:rFonts w:asciiTheme="minorHAnsi" w:hAnsiTheme="minorHAnsi" w:cs="Arial"/>
          <w:sz w:val="24"/>
          <w:szCs w:val="24"/>
          <w:lang w:val="en-GB"/>
        </w:rPr>
        <w:t xml:space="preserve">The </w:t>
      </w:r>
      <w:r w:rsidR="00B918A4" w:rsidRPr="00665D41">
        <w:rPr>
          <w:rFonts w:asciiTheme="minorHAnsi" w:hAnsiTheme="minorHAnsi" w:cs="Arial"/>
          <w:sz w:val="24"/>
          <w:szCs w:val="24"/>
          <w:lang w:val="en-GB"/>
        </w:rPr>
        <w:t>fixed base index in previous month</w:t>
      </w:r>
    </w:p>
    <w:p w:rsidR="005F2F01" w:rsidRPr="00665D41" w:rsidRDefault="005F2F01" w:rsidP="00EB5580">
      <w:pPr>
        <w:autoSpaceDE w:val="0"/>
        <w:autoSpaceDN w:val="0"/>
        <w:adjustRightInd w:val="0"/>
        <w:spacing w:after="0" w:line="220" w:lineRule="atLeast"/>
        <w:jc w:val="both"/>
        <w:rPr>
          <w:rFonts w:asciiTheme="minorHAnsi" w:hAnsiTheme="minorHAnsi" w:cs="Arial"/>
          <w:sz w:val="24"/>
          <w:szCs w:val="24"/>
          <w:lang w:val="en-GB"/>
        </w:rPr>
      </w:pPr>
    </w:p>
    <w:p w:rsidR="002E16BE" w:rsidRPr="00665D41" w:rsidRDefault="00B918A4" w:rsidP="00A80B1A">
      <w:pPr>
        <w:pStyle w:val="Odstavecseseznamem"/>
        <w:numPr>
          <w:ilvl w:val="0"/>
          <w:numId w:val="23"/>
        </w:numPr>
        <w:autoSpaceDE w:val="0"/>
        <w:autoSpaceDN w:val="0"/>
        <w:adjustRightInd w:val="0"/>
        <w:spacing w:after="0" w:line="240" w:lineRule="auto"/>
        <w:jc w:val="both"/>
        <w:rPr>
          <w:rFonts w:asciiTheme="minorHAnsi" w:hAnsiTheme="minorHAnsi" w:cs="Arial"/>
          <w:b/>
          <w:sz w:val="24"/>
          <w:szCs w:val="24"/>
          <w:lang w:val="en-GB"/>
        </w:rPr>
      </w:pPr>
      <w:r w:rsidRPr="00665D41">
        <w:rPr>
          <w:rFonts w:asciiTheme="minorHAnsi" w:hAnsiTheme="minorHAnsi" w:cs="Arial"/>
          <w:b/>
          <w:sz w:val="24"/>
          <w:szCs w:val="24"/>
          <w:lang w:val="en-GB"/>
        </w:rPr>
        <w:t xml:space="preserve">Average monthly growth rate from the beginning of the year to the </w:t>
      </w:r>
      <w:proofErr w:type="spellStart"/>
      <w:r w:rsidRPr="00665D41">
        <w:rPr>
          <w:rFonts w:asciiTheme="minorHAnsi" w:hAnsiTheme="minorHAnsi" w:cs="Arial"/>
          <w:b/>
          <w:sz w:val="24"/>
          <w:szCs w:val="24"/>
          <w:lang w:val="en-GB"/>
        </w:rPr>
        <w:t>m</w:t>
      </w:r>
      <w:r w:rsidRPr="00665D41">
        <w:rPr>
          <w:rFonts w:asciiTheme="minorHAnsi" w:hAnsiTheme="minorHAnsi" w:cs="Arial"/>
          <w:b/>
          <w:sz w:val="24"/>
          <w:szCs w:val="24"/>
          <w:vertAlign w:val="superscript"/>
          <w:lang w:val="en-GB"/>
        </w:rPr>
        <w:t>th</w:t>
      </w:r>
      <w:proofErr w:type="spellEnd"/>
      <w:r w:rsidRPr="00665D41">
        <w:rPr>
          <w:rFonts w:asciiTheme="minorHAnsi" w:hAnsiTheme="minorHAnsi" w:cs="Arial"/>
          <w:b/>
          <w:sz w:val="24"/>
          <w:szCs w:val="24"/>
          <w:lang w:val="en-GB"/>
        </w:rPr>
        <w:t xml:space="preserve"> month</w:t>
      </w:r>
    </w:p>
    <w:p w:rsidR="00B918A4" w:rsidRPr="00665D41" w:rsidRDefault="00B918A4" w:rsidP="007147F5">
      <w:pPr>
        <w:autoSpaceDE w:val="0"/>
        <w:autoSpaceDN w:val="0"/>
        <w:adjustRightInd w:val="0"/>
        <w:spacing w:after="120" w:line="240" w:lineRule="auto"/>
        <w:ind w:firstLine="646"/>
        <w:jc w:val="both"/>
        <w:rPr>
          <w:rFonts w:asciiTheme="minorHAnsi" w:hAnsiTheme="minorHAnsi" w:cs="Arial"/>
          <w:sz w:val="24"/>
          <w:szCs w:val="24"/>
          <w:lang w:val="en-GB"/>
        </w:rPr>
      </w:pPr>
      <w:r w:rsidRPr="00665D41">
        <w:rPr>
          <w:rFonts w:asciiTheme="minorHAnsi" w:hAnsiTheme="minorHAnsi" w:cs="Arial"/>
          <w:sz w:val="24"/>
          <w:szCs w:val="24"/>
          <w:lang w:val="en-GB"/>
        </w:rPr>
        <w:t xml:space="preserve">It is </w:t>
      </w:r>
      <w:r w:rsidR="009844B5">
        <w:rPr>
          <w:rFonts w:asciiTheme="minorHAnsi" w:hAnsiTheme="minorHAnsi" w:cs="Arial"/>
          <w:sz w:val="24"/>
          <w:szCs w:val="24"/>
          <w:lang w:val="en-GB"/>
        </w:rPr>
        <w:t xml:space="preserve">not </w:t>
      </w:r>
      <w:r w:rsidRPr="00665D41">
        <w:rPr>
          <w:rFonts w:asciiTheme="minorHAnsi" w:hAnsiTheme="minorHAnsi" w:cs="Arial"/>
          <w:sz w:val="24"/>
          <w:szCs w:val="24"/>
          <w:lang w:val="en-GB"/>
        </w:rPr>
        <w:t>counted for</w:t>
      </w:r>
      <w:r w:rsidR="007147F5">
        <w:rPr>
          <w:rFonts w:asciiTheme="minorHAnsi" w:hAnsiTheme="minorHAnsi" w:cs="Arial"/>
          <w:sz w:val="24"/>
          <w:szCs w:val="24"/>
          <w:lang w:val="en-GB"/>
        </w:rPr>
        <w:t xml:space="preserve"> the</w:t>
      </w:r>
      <w:r w:rsidR="009844B5">
        <w:rPr>
          <w:rFonts w:asciiTheme="minorHAnsi" w:hAnsiTheme="minorHAnsi" w:cs="Arial"/>
          <w:sz w:val="24"/>
          <w:szCs w:val="24"/>
          <w:lang w:val="en-GB"/>
        </w:rPr>
        <w:t xml:space="preserve"> </w:t>
      </w:r>
      <w:r w:rsidRPr="00665D41">
        <w:rPr>
          <w:rFonts w:asciiTheme="minorHAnsi" w:hAnsiTheme="minorHAnsi" w:cs="Arial"/>
          <w:sz w:val="24"/>
          <w:szCs w:val="24"/>
          <w:lang w:val="en-GB"/>
        </w:rPr>
        <w:t>seasonal commodity.</w:t>
      </w:r>
    </w:p>
    <w:p w:rsidR="00D21CA0" w:rsidRPr="00665D41" w:rsidRDefault="002E16BE" w:rsidP="002E16BE">
      <w:pPr>
        <w:autoSpaceDE w:val="0"/>
        <w:autoSpaceDN w:val="0"/>
        <w:adjustRightInd w:val="0"/>
        <w:spacing w:after="0" w:line="240" w:lineRule="auto"/>
        <w:jc w:val="both"/>
        <w:rPr>
          <w:position w:val="-34"/>
          <w:lang w:val="en-GB"/>
        </w:rPr>
      </w:pPr>
      <w:r w:rsidRPr="00665D41">
        <w:rPr>
          <w:rFonts w:asciiTheme="minorHAnsi" w:hAnsiTheme="minorHAnsi" w:cs="Arial"/>
          <w:sz w:val="24"/>
          <w:szCs w:val="24"/>
          <w:lang w:val="en-GB"/>
        </w:rPr>
        <w:tab/>
      </w:r>
      <w:r w:rsidR="003A694B" w:rsidRPr="00665D41">
        <w:rPr>
          <w:rFonts w:asciiTheme="minorHAnsi" w:hAnsiTheme="minorHAnsi" w:cs="Arial"/>
          <w:sz w:val="24"/>
          <w:szCs w:val="24"/>
          <w:lang w:val="en-GB"/>
        </w:rPr>
        <w:tab/>
      </w:r>
      <w:r w:rsidR="00DA4DB7" w:rsidRPr="00665D41">
        <w:rPr>
          <w:rFonts w:asciiTheme="minorHAnsi" w:hAnsiTheme="minorHAnsi" w:cs="Arial"/>
          <w:sz w:val="24"/>
          <w:szCs w:val="24"/>
          <w:lang w:val="en-GB"/>
        </w:rPr>
        <w:tab/>
      </w:r>
      <w:r w:rsidR="00DA4DB7" w:rsidRPr="00665D41">
        <w:rPr>
          <w:rFonts w:asciiTheme="minorHAnsi" w:hAnsiTheme="minorHAnsi" w:cs="Arial"/>
          <w:sz w:val="24"/>
          <w:szCs w:val="24"/>
          <w:lang w:val="en-GB"/>
        </w:rPr>
        <w:tab/>
      </w:r>
      <w:r w:rsidR="00DA4DB7" w:rsidRPr="00665D41">
        <w:rPr>
          <w:rFonts w:asciiTheme="minorHAnsi" w:hAnsiTheme="minorHAnsi" w:cs="Arial"/>
          <w:sz w:val="24"/>
          <w:szCs w:val="24"/>
          <w:lang w:val="en-GB"/>
        </w:rPr>
        <w:tab/>
      </w:r>
      <w:r w:rsidR="003C0FDB" w:rsidRPr="00665D41">
        <w:rPr>
          <w:position w:val="-32"/>
          <w:lang w:val="en-GB"/>
        </w:rPr>
        <w:object w:dxaOrig="2240" w:dyaOrig="760">
          <v:shape id="_x0000_i1029" type="#_x0000_t75" style="width:112.5pt;height:38.25pt" o:ole="">
            <v:imagedata r:id="rId14" o:title=""/>
          </v:shape>
          <o:OLEObject Type="Embed" ProgID="Equation.3" ShapeID="_x0000_i1029" DrawAspect="Content" ObjectID="_1735462130" r:id="rId15"/>
        </w:object>
      </w:r>
    </w:p>
    <w:p w:rsidR="003A19F3" w:rsidRPr="00665D41" w:rsidRDefault="003A19F3" w:rsidP="002E16BE">
      <w:pPr>
        <w:autoSpaceDE w:val="0"/>
        <w:autoSpaceDN w:val="0"/>
        <w:adjustRightInd w:val="0"/>
        <w:spacing w:after="0" w:line="240" w:lineRule="auto"/>
        <w:jc w:val="both"/>
        <w:rPr>
          <w:rFonts w:asciiTheme="minorHAnsi" w:hAnsiTheme="minorHAnsi" w:cs="Arial"/>
          <w:sz w:val="24"/>
          <w:szCs w:val="24"/>
          <w:vertAlign w:val="subscript"/>
          <w:lang w:val="en-GB"/>
        </w:rPr>
      </w:pPr>
    </w:p>
    <w:p w:rsidR="002E16BE" w:rsidRPr="00665D41" w:rsidRDefault="002E16BE" w:rsidP="002E16BE">
      <w:pPr>
        <w:autoSpaceDE w:val="0"/>
        <w:autoSpaceDN w:val="0"/>
        <w:adjustRightInd w:val="0"/>
        <w:spacing w:after="0" w:line="240" w:lineRule="auto"/>
        <w:jc w:val="both"/>
        <w:rPr>
          <w:rFonts w:asciiTheme="minorHAnsi" w:hAnsiTheme="minorHAnsi" w:cs="Arial"/>
          <w:sz w:val="24"/>
          <w:szCs w:val="24"/>
          <w:vertAlign w:val="subscript"/>
          <w:lang w:val="en-GB"/>
        </w:rPr>
      </w:pPr>
      <w:r w:rsidRPr="00665D41">
        <w:rPr>
          <w:rFonts w:asciiTheme="minorHAnsi" w:hAnsiTheme="minorHAnsi" w:cs="Arial"/>
          <w:sz w:val="24"/>
          <w:szCs w:val="24"/>
          <w:lang w:val="en-GB"/>
        </w:rPr>
        <w:tab/>
      </w:r>
      <w:r w:rsidR="003A694B" w:rsidRPr="00665D41">
        <w:rPr>
          <w:rFonts w:asciiTheme="minorHAnsi" w:hAnsiTheme="minorHAnsi" w:cs="Arial"/>
          <w:sz w:val="24"/>
          <w:szCs w:val="24"/>
          <w:lang w:val="en-GB"/>
        </w:rPr>
        <w:tab/>
      </w:r>
      <w:r w:rsidR="006C1870" w:rsidRPr="00665D41">
        <w:rPr>
          <w:position w:val="-12"/>
          <w:lang w:val="en-GB"/>
        </w:rPr>
        <w:object w:dxaOrig="540" w:dyaOrig="320">
          <v:shape id="_x0000_i1030" type="#_x0000_t75" style="width:27pt;height:15.75pt" o:ole="">
            <v:imagedata r:id="rId10" o:title=""/>
          </v:shape>
          <o:OLEObject Type="Embed" ProgID="Equation.3" ShapeID="_x0000_i1030" DrawAspect="Content" ObjectID="_1735462131" r:id="rId16"/>
        </w:object>
      </w:r>
      <w:r w:rsidR="006C1870" w:rsidRPr="00665D41">
        <w:rPr>
          <w:rFonts w:asciiTheme="minorHAnsi" w:hAnsiTheme="minorHAnsi" w:cs="Arial"/>
          <w:sz w:val="24"/>
          <w:szCs w:val="24"/>
          <w:lang w:val="en-GB"/>
        </w:rPr>
        <w:tab/>
      </w:r>
      <w:r w:rsidR="007B1299" w:rsidRPr="00665D41">
        <w:rPr>
          <w:rFonts w:asciiTheme="minorHAnsi" w:hAnsiTheme="minorHAnsi" w:cs="Arial"/>
          <w:sz w:val="24"/>
          <w:szCs w:val="24"/>
          <w:lang w:val="en-GB"/>
        </w:rPr>
        <w:t xml:space="preserve">- </w:t>
      </w:r>
      <w:r w:rsidR="007147F5">
        <w:rPr>
          <w:rFonts w:asciiTheme="minorHAnsi" w:hAnsiTheme="minorHAnsi" w:cs="Arial"/>
          <w:sz w:val="24"/>
          <w:szCs w:val="24"/>
          <w:lang w:val="en-GB"/>
        </w:rPr>
        <w:t xml:space="preserve">The </w:t>
      </w:r>
      <w:r w:rsidR="00B918A4" w:rsidRPr="00665D41">
        <w:rPr>
          <w:rFonts w:asciiTheme="minorHAnsi" w:hAnsiTheme="minorHAnsi" w:cs="Arial"/>
          <w:sz w:val="24"/>
          <w:szCs w:val="24"/>
          <w:lang w:val="en-GB"/>
        </w:rPr>
        <w:t xml:space="preserve">fixed base index in the reference </w:t>
      </w:r>
      <w:r w:rsidR="00A001DA" w:rsidRPr="00A001DA">
        <w:rPr>
          <w:rFonts w:asciiTheme="minorHAnsi" w:hAnsiTheme="minorHAnsi" w:cs="Arial"/>
          <w:sz w:val="24"/>
          <w:szCs w:val="24"/>
          <w:lang w:val="en-GB"/>
        </w:rPr>
        <w:t>month</w:t>
      </w:r>
      <w:r w:rsidR="00A001DA">
        <w:rPr>
          <w:rFonts w:asciiTheme="minorHAnsi" w:hAnsiTheme="minorHAnsi" w:cs="Arial"/>
          <w:i/>
          <w:sz w:val="24"/>
          <w:szCs w:val="24"/>
          <w:lang w:val="en-GB"/>
        </w:rPr>
        <w:t xml:space="preserve"> </w:t>
      </w:r>
      <w:r w:rsidR="00A001DA">
        <w:rPr>
          <w:rFonts w:asciiTheme="minorHAnsi" w:hAnsiTheme="minorHAnsi" w:cs="Arial"/>
          <w:sz w:val="24"/>
          <w:szCs w:val="24"/>
          <w:lang w:val="en-GB"/>
        </w:rPr>
        <w:t>(</w:t>
      </w:r>
      <w:proofErr w:type="spellStart"/>
      <w:r w:rsidR="00A001DA" w:rsidRPr="00A001DA">
        <w:rPr>
          <w:rFonts w:asciiTheme="minorHAnsi" w:hAnsiTheme="minorHAnsi" w:cs="Arial"/>
          <w:i/>
          <w:sz w:val="24"/>
          <w:szCs w:val="24"/>
          <w:lang w:val="en-GB"/>
        </w:rPr>
        <w:t>m</w:t>
      </w:r>
      <w:r w:rsidR="00A001DA" w:rsidRPr="00A001DA">
        <w:rPr>
          <w:rFonts w:asciiTheme="minorHAnsi" w:hAnsiTheme="minorHAnsi" w:cs="Arial"/>
          <w:i/>
          <w:sz w:val="24"/>
          <w:szCs w:val="24"/>
          <w:vertAlign w:val="superscript"/>
          <w:lang w:val="en-GB"/>
        </w:rPr>
        <w:t>th</w:t>
      </w:r>
      <w:proofErr w:type="spellEnd"/>
      <w:r w:rsidR="00A001DA">
        <w:rPr>
          <w:rFonts w:asciiTheme="minorHAnsi" w:hAnsiTheme="minorHAnsi" w:cs="Arial"/>
          <w:sz w:val="24"/>
          <w:szCs w:val="24"/>
          <w:lang w:val="en-GB"/>
        </w:rPr>
        <w:t>) and year (</w:t>
      </w:r>
      <w:proofErr w:type="spellStart"/>
      <w:r w:rsidR="00A001DA" w:rsidRPr="00A001DA">
        <w:rPr>
          <w:rFonts w:asciiTheme="minorHAnsi" w:hAnsiTheme="minorHAnsi" w:cs="Arial"/>
          <w:i/>
          <w:sz w:val="24"/>
          <w:szCs w:val="24"/>
          <w:lang w:val="en-GB"/>
        </w:rPr>
        <w:t>r</w:t>
      </w:r>
      <w:r w:rsidR="00A001DA" w:rsidRPr="00A001DA">
        <w:rPr>
          <w:rFonts w:asciiTheme="minorHAnsi" w:hAnsiTheme="minorHAnsi" w:cs="Arial"/>
          <w:i/>
          <w:sz w:val="24"/>
          <w:szCs w:val="24"/>
          <w:vertAlign w:val="superscript"/>
          <w:lang w:val="en-GB"/>
        </w:rPr>
        <w:t>th</w:t>
      </w:r>
      <w:proofErr w:type="spellEnd"/>
      <w:r w:rsidR="00A001DA">
        <w:rPr>
          <w:rFonts w:asciiTheme="minorHAnsi" w:hAnsiTheme="minorHAnsi" w:cs="Arial"/>
          <w:sz w:val="24"/>
          <w:szCs w:val="24"/>
          <w:lang w:val="en-GB"/>
        </w:rPr>
        <w:t>)</w:t>
      </w:r>
    </w:p>
    <w:p w:rsidR="002E16BE" w:rsidRPr="00665D41" w:rsidRDefault="002E16BE" w:rsidP="002E16BE">
      <w:pPr>
        <w:autoSpaceDE w:val="0"/>
        <w:autoSpaceDN w:val="0"/>
        <w:adjustRightInd w:val="0"/>
        <w:spacing w:after="0" w:line="240" w:lineRule="auto"/>
        <w:jc w:val="both"/>
        <w:rPr>
          <w:rFonts w:asciiTheme="minorHAnsi" w:hAnsiTheme="minorHAnsi" w:cs="Arial"/>
          <w:sz w:val="24"/>
          <w:szCs w:val="24"/>
          <w:lang w:val="en-GB"/>
        </w:rPr>
      </w:pPr>
      <w:r w:rsidRPr="00665D41">
        <w:rPr>
          <w:rFonts w:asciiTheme="minorHAnsi" w:hAnsiTheme="minorHAnsi" w:cs="Arial"/>
          <w:sz w:val="24"/>
          <w:szCs w:val="24"/>
          <w:lang w:val="en-GB"/>
        </w:rPr>
        <w:tab/>
      </w:r>
      <w:r w:rsidR="003A694B" w:rsidRPr="00665D41">
        <w:rPr>
          <w:rFonts w:asciiTheme="minorHAnsi" w:hAnsiTheme="minorHAnsi" w:cs="Arial"/>
          <w:sz w:val="24"/>
          <w:szCs w:val="24"/>
          <w:lang w:val="en-GB"/>
        </w:rPr>
        <w:tab/>
      </w:r>
      <w:r w:rsidR="00BE751F" w:rsidRPr="00665D41">
        <w:rPr>
          <w:position w:val="-12"/>
          <w:lang w:val="en-GB"/>
        </w:rPr>
        <w:object w:dxaOrig="700" w:dyaOrig="320">
          <v:shape id="_x0000_i1031" type="#_x0000_t75" style="width:35.25pt;height:15.75pt" o:ole="">
            <v:imagedata r:id="rId17" o:title=""/>
          </v:shape>
          <o:OLEObject Type="Embed" ProgID="Equation.3" ShapeID="_x0000_i1031" DrawAspect="Content" ObjectID="_1735462132" r:id="rId18"/>
        </w:object>
      </w:r>
      <w:r w:rsidR="0065675D" w:rsidRPr="00665D41">
        <w:rPr>
          <w:rFonts w:asciiTheme="minorHAnsi" w:hAnsiTheme="minorHAnsi" w:cs="Arial"/>
          <w:sz w:val="24"/>
          <w:szCs w:val="24"/>
          <w:lang w:val="en-GB"/>
        </w:rPr>
        <w:t xml:space="preserve"> </w:t>
      </w:r>
      <w:r w:rsidR="00BE751F" w:rsidRPr="00665D41">
        <w:rPr>
          <w:rFonts w:asciiTheme="minorHAnsi" w:hAnsiTheme="minorHAnsi" w:cs="Arial"/>
          <w:sz w:val="24"/>
          <w:szCs w:val="24"/>
          <w:lang w:val="en-GB"/>
        </w:rPr>
        <w:t xml:space="preserve">- </w:t>
      </w:r>
      <w:r w:rsidR="007147F5">
        <w:rPr>
          <w:rFonts w:asciiTheme="minorHAnsi" w:hAnsiTheme="minorHAnsi" w:cs="Arial"/>
          <w:sz w:val="24"/>
          <w:szCs w:val="24"/>
          <w:lang w:val="en-GB"/>
        </w:rPr>
        <w:t xml:space="preserve">The </w:t>
      </w:r>
      <w:r w:rsidR="00DA5E12" w:rsidRPr="00665D41">
        <w:rPr>
          <w:rFonts w:asciiTheme="minorHAnsi" w:hAnsiTheme="minorHAnsi" w:cs="Arial"/>
          <w:sz w:val="24"/>
          <w:szCs w:val="24"/>
          <w:lang w:val="en-GB"/>
        </w:rPr>
        <w:t>fixed base index i</w:t>
      </w:r>
      <w:r w:rsidR="007147F5">
        <w:rPr>
          <w:rFonts w:asciiTheme="minorHAnsi" w:hAnsiTheme="minorHAnsi" w:cs="Arial"/>
          <w:sz w:val="24"/>
          <w:szCs w:val="24"/>
          <w:lang w:val="en-GB"/>
        </w:rPr>
        <w:t>n December of the previous year</w:t>
      </w:r>
    </w:p>
    <w:p w:rsidR="00F00041" w:rsidRPr="00665D41" w:rsidRDefault="002E16BE" w:rsidP="00540D3E">
      <w:pPr>
        <w:autoSpaceDE w:val="0"/>
        <w:autoSpaceDN w:val="0"/>
        <w:adjustRightInd w:val="0"/>
        <w:spacing w:after="0" w:line="240" w:lineRule="auto"/>
        <w:jc w:val="both"/>
        <w:rPr>
          <w:rFonts w:asciiTheme="minorHAnsi" w:hAnsiTheme="minorHAnsi" w:cs="Arial"/>
          <w:sz w:val="24"/>
          <w:szCs w:val="24"/>
          <w:lang w:val="en-GB"/>
        </w:rPr>
      </w:pPr>
      <w:r w:rsidRPr="00665D41">
        <w:rPr>
          <w:rFonts w:asciiTheme="minorHAnsi" w:hAnsiTheme="minorHAnsi" w:cs="Arial"/>
          <w:sz w:val="24"/>
          <w:szCs w:val="24"/>
          <w:lang w:val="en-GB"/>
        </w:rPr>
        <w:tab/>
      </w:r>
      <w:r w:rsidR="003A694B" w:rsidRPr="00665D41">
        <w:rPr>
          <w:rFonts w:asciiTheme="minorHAnsi" w:hAnsiTheme="minorHAnsi" w:cs="Arial"/>
          <w:sz w:val="24"/>
          <w:szCs w:val="24"/>
          <w:lang w:val="en-GB"/>
        </w:rPr>
        <w:tab/>
      </w:r>
    </w:p>
    <w:p w:rsidR="002E16BE" w:rsidRPr="00665D41" w:rsidRDefault="0072337F" w:rsidP="00A80B1A">
      <w:pPr>
        <w:pStyle w:val="Odstavecseseznamem"/>
        <w:numPr>
          <w:ilvl w:val="0"/>
          <w:numId w:val="23"/>
        </w:numPr>
        <w:autoSpaceDE w:val="0"/>
        <w:autoSpaceDN w:val="0"/>
        <w:adjustRightInd w:val="0"/>
        <w:spacing w:after="0" w:line="220" w:lineRule="atLeast"/>
        <w:rPr>
          <w:rFonts w:asciiTheme="minorHAnsi" w:hAnsiTheme="minorHAnsi" w:cs="Arial"/>
          <w:b/>
          <w:sz w:val="24"/>
          <w:szCs w:val="24"/>
          <w:lang w:val="en-GB"/>
        </w:rPr>
      </w:pPr>
      <w:r w:rsidRPr="00665D41">
        <w:rPr>
          <w:rFonts w:asciiTheme="minorHAnsi" w:hAnsiTheme="minorHAnsi" w:cs="Arial"/>
          <w:b/>
          <w:sz w:val="24"/>
          <w:szCs w:val="24"/>
          <w:lang w:val="en-GB"/>
        </w:rPr>
        <w:t>Average monthly growth rate in the reference quarter</w:t>
      </w:r>
    </w:p>
    <w:p w:rsidR="0072337F" w:rsidRPr="00665D41" w:rsidRDefault="0072337F" w:rsidP="007147F5">
      <w:pPr>
        <w:autoSpaceDE w:val="0"/>
        <w:autoSpaceDN w:val="0"/>
        <w:adjustRightInd w:val="0"/>
        <w:spacing w:after="120" w:line="240" w:lineRule="auto"/>
        <w:ind w:firstLine="646"/>
        <w:jc w:val="both"/>
        <w:rPr>
          <w:rFonts w:asciiTheme="minorHAnsi" w:hAnsiTheme="minorHAnsi" w:cs="Arial"/>
          <w:sz w:val="24"/>
          <w:szCs w:val="24"/>
          <w:lang w:val="en-GB"/>
        </w:rPr>
      </w:pPr>
      <w:r w:rsidRPr="00665D41">
        <w:rPr>
          <w:rFonts w:asciiTheme="minorHAnsi" w:hAnsiTheme="minorHAnsi" w:cs="Arial"/>
          <w:sz w:val="24"/>
          <w:szCs w:val="24"/>
          <w:lang w:val="en-GB"/>
        </w:rPr>
        <w:t xml:space="preserve">It is </w:t>
      </w:r>
      <w:r w:rsidR="009844B5">
        <w:rPr>
          <w:rFonts w:asciiTheme="minorHAnsi" w:hAnsiTheme="minorHAnsi" w:cs="Arial"/>
          <w:sz w:val="24"/>
          <w:szCs w:val="24"/>
          <w:lang w:val="en-GB"/>
        </w:rPr>
        <w:t xml:space="preserve">not </w:t>
      </w:r>
      <w:r w:rsidRPr="00665D41">
        <w:rPr>
          <w:rFonts w:asciiTheme="minorHAnsi" w:hAnsiTheme="minorHAnsi" w:cs="Arial"/>
          <w:sz w:val="24"/>
          <w:szCs w:val="24"/>
          <w:lang w:val="en-GB"/>
        </w:rPr>
        <w:t xml:space="preserve">counted for </w:t>
      </w:r>
      <w:r w:rsidR="007147F5">
        <w:rPr>
          <w:rFonts w:asciiTheme="minorHAnsi" w:hAnsiTheme="minorHAnsi" w:cs="Arial"/>
          <w:sz w:val="24"/>
          <w:szCs w:val="24"/>
          <w:lang w:val="en-GB"/>
        </w:rPr>
        <w:t xml:space="preserve">the </w:t>
      </w:r>
      <w:r w:rsidRPr="00665D41">
        <w:rPr>
          <w:rFonts w:asciiTheme="minorHAnsi" w:hAnsiTheme="minorHAnsi" w:cs="Arial"/>
          <w:sz w:val="24"/>
          <w:szCs w:val="24"/>
          <w:lang w:val="en-GB"/>
        </w:rPr>
        <w:t>seasonal commodity.</w:t>
      </w:r>
    </w:p>
    <w:p w:rsidR="000104B9" w:rsidRPr="00665D41" w:rsidRDefault="002E16BE" w:rsidP="002E16BE">
      <w:pPr>
        <w:autoSpaceDE w:val="0"/>
        <w:autoSpaceDN w:val="0"/>
        <w:adjustRightInd w:val="0"/>
        <w:spacing w:after="0" w:line="240" w:lineRule="auto"/>
        <w:jc w:val="both"/>
        <w:rPr>
          <w:position w:val="-34"/>
          <w:lang w:val="en-GB"/>
        </w:rPr>
      </w:pPr>
      <w:r w:rsidRPr="00665D41">
        <w:rPr>
          <w:rFonts w:ascii="Arial" w:hAnsi="Arial" w:cs="Arial"/>
          <w:b/>
          <w:bCs/>
          <w:lang w:val="en-GB"/>
        </w:rPr>
        <w:tab/>
      </w:r>
      <w:r w:rsidR="00324A24" w:rsidRPr="00665D41">
        <w:rPr>
          <w:rFonts w:ascii="Arial" w:hAnsi="Arial" w:cs="Arial"/>
          <w:b/>
          <w:bCs/>
          <w:lang w:val="en-GB"/>
        </w:rPr>
        <w:tab/>
      </w:r>
      <w:r w:rsidR="00DA4DB7" w:rsidRPr="00665D41">
        <w:rPr>
          <w:rFonts w:ascii="Arial" w:hAnsi="Arial" w:cs="Arial"/>
          <w:b/>
          <w:bCs/>
          <w:lang w:val="en-GB"/>
        </w:rPr>
        <w:tab/>
      </w:r>
      <w:r w:rsidR="00DA4DB7" w:rsidRPr="00665D41">
        <w:rPr>
          <w:rFonts w:ascii="Arial" w:hAnsi="Arial" w:cs="Arial"/>
          <w:b/>
          <w:bCs/>
          <w:lang w:val="en-GB"/>
        </w:rPr>
        <w:tab/>
      </w:r>
      <w:r w:rsidR="00DA4DB7" w:rsidRPr="00665D41">
        <w:rPr>
          <w:rFonts w:ascii="Arial" w:hAnsi="Arial" w:cs="Arial"/>
          <w:b/>
          <w:bCs/>
          <w:lang w:val="en-GB"/>
        </w:rPr>
        <w:tab/>
      </w:r>
      <w:r w:rsidR="00E30B78" w:rsidRPr="00665D41">
        <w:rPr>
          <w:position w:val="-32"/>
          <w:lang w:val="en-GB"/>
        </w:rPr>
        <w:object w:dxaOrig="2280" w:dyaOrig="760">
          <v:shape id="_x0000_i1032" type="#_x0000_t75" style="width:115.5pt;height:37.5pt" o:ole="">
            <v:imagedata r:id="rId19" o:title=""/>
          </v:shape>
          <o:OLEObject Type="Embed" ProgID="Equation.3" ShapeID="_x0000_i1032" DrawAspect="Content" ObjectID="_1735462133" r:id="rId20"/>
        </w:object>
      </w:r>
    </w:p>
    <w:p w:rsidR="002E16BE" w:rsidRPr="00665D41" w:rsidRDefault="00AA1C3B" w:rsidP="007147F5">
      <w:pPr>
        <w:autoSpaceDE w:val="0"/>
        <w:autoSpaceDN w:val="0"/>
        <w:adjustRightInd w:val="0"/>
        <w:spacing w:after="0" w:line="240" w:lineRule="auto"/>
        <w:ind w:left="2127" w:hanging="709"/>
        <w:jc w:val="both"/>
        <w:rPr>
          <w:rFonts w:asciiTheme="minorHAnsi" w:hAnsiTheme="minorHAnsi" w:cs="Arial"/>
          <w:sz w:val="24"/>
          <w:szCs w:val="24"/>
          <w:lang w:val="en-GB"/>
        </w:rPr>
      </w:pPr>
      <w:r w:rsidRPr="00665D41">
        <w:rPr>
          <w:position w:val="-12"/>
          <w:lang w:val="en-GB"/>
        </w:rPr>
        <w:object w:dxaOrig="540" w:dyaOrig="320">
          <v:shape id="_x0000_i1033" type="#_x0000_t75" style="width:27pt;height:15.75pt" o:ole="">
            <v:imagedata r:id="rId10" o:title=""/>
          </v:shape>
          <o:OLEObject Type="Embed" ProgID="Equation.3" ShapeID="_x0000_i1033" DrawAspect="Content" ObjectID="_1735462134" r:id="rId21"/>
        </w:object>
      </w:r>
      <w:r w:rsidR="007147F5">
        <w:rPr>
          <w:position w:val="-28"/>
          <w:lang w:val="en-GB"/>
        </w:rPr>
        <w:tab/>
      </w:r>
      <w:r w:rsidR="007B1299" w:rsidRPr="00665D41">
        <w:rPr>
          <w:rFonts w:asciiTheme="minorHAnsi" w:hAnsiTheme="minorHAnsi" w:cs="Arial"/>
          <w:sz w:val="24"/>
          <w:szCs w:val="24"/>
          <w:lang w:val="en-GB"/>
        </w:rPr>
        <w:t>-</w:t>
      </w:r>
      <w:r w:rsidR="00823855" w:rsidRPr="00665D41">
        <w:rPr>
          <w:rFonts w:asciiTheme="minorHAnsi" w:hAnsiTheme="minorHAnsi" w:cs="Arial"/>
          <w:sz w:val="24"/>
          <w:szCs w:val="24"/>
          <w:lang w:val="en-GB"/>
        </w:rPr>
        <w:t xml:space="preserve"> </w:t>
      </w:r>
      <w:r w:rsidR="007147F5">
        <w:rPr>
          <w:rFonts w:asciiTheme="minorHAnsi" w:hAnsiTheme="minorHAnsi" w:cs="Arial"/>
          <w:sz w:val="24"/>
          <w:szCs w:val="24"/>
          <w:lang w:val="en-GB"/>
        </w:rPr>
        <w:t xml:space="preserve">The </w:t>
      </w:r>
      <w:r w:rsidR="0072337F" w:rsidRPr="00665D41">
        <w:rPr>
          <w:rFonts w:asciiTheme="minorHAnsi" w:hAnsiTheme="minorHAnsi" w:cs="Arial"/>
          <w:sz w:val="24"/>
          <w:szCs w:val="24"/>
          <w:lang w:val="en-GB"/>
        </w:rPr>
        <w:t>fixed base index in the last month (</w:t>
      </w:r>
      <w:r w:rsidR="0072337F" w:rsidRPr="00665D41">
        <w:rPr>
          <w:rFonts w:asciiTheme="minorHAnsi" w:hAnsiTheme="minorHAnsi" w:cs="Arial"/>
          <w:i/>
          <w:sz w:val="24"/>
          <w:szCs w:val="24"/>
          <w:lang w:val="en-GB"/>
        </w:rPr>
        <w:t>m = 3, 6, 9, 12</w:t>
      </w:r>
      <w:r w:rsidR="0072337F" w:rsidRPr="00665D41">
        <w:rPr>
          <w:rFonts w:asciiTheme="minorHAnsi" w:hAnsiTheme="minorHAnsi" w:cs="Arial"/>
          <w:sz w:val="24"/>
          <w:szCs w:val="24"/>
          <w:lang w:val="en-GB"/>
        </w:rPr>
        <w:t>) of the reference quarter</w:t>
      </w:r>
    </w:p>
    <w:p w:rsidR="0064503F" w:rsidRPr="00665D41" w:rsidRDefault="009E7D46" w:rsidP="007147F5">
      <w:pPr>
        <w:autoSpaceDE w:val="0"/>
        <w:autoSpaceDN w:val="0"/>
        <w:adjustRightInd w:val="0"/>
        <w:spacing w:after="0" w:line="240" w:lineRule="auto"/>
        <w:ind w:left="2127" w:hanging="709"/>
        <w:jc w:val="both"/>
        <w:rPr>
          <w:rFonts w:asciiTheme="minorHAnsi" w:hAnsiTheme="minorHAnsi" w:cs="Arial"/>
          <w:sz w:val="24"/>
          <w:szCs w:val="24"/>
          <w:lang w:val="en-GB"/>
        </w:rPr>
      </w:pPr>
      <w:r w:rsidRPr="00665D41">
        <w:rPr>
          <w:position w:val="-12"/>
          <w:lang w:val="en-GB"/>
        </w:rPr>
        <w:object w:dxaOrig="680" w:dyaOrig="320">
          <v:shape id="_x0000_i1034" type="#_x0000_t75" style="width:34.5pt;height:15.75pt" o:ole="">
            <v:imagedata r:id="rId22" o:title=""/>
          </v:shape>
          <o:OLEObject Type="Embed" ProgID="Equation.3" ShapeID="_x0000_i1034" DrawAspect="Content" ObjectID="_1735462135" r:id="rId23"/>
        </w:object>
      </w:r>
      <w:r w:rsidR="007147F5">
        <w:rPr>
          <w:position w:val="-12"/>
          <w:lang w:val="en-GB"/>
        </w:rPr>
        <w:tab/>
      </w:r>
      <w:r w:rsidR="0072337F" w:rsidRPr="00665D41">
        <w:rPr>
          <w:rFonts w:asciiTheme="minorHAnsi" w:hAnsiTheme="minorHAnsi" w:cs="Arial"/>
          <w:sz w:val="24"/>
          <w:szCs w:val="24"/>
          <w:lang w:val="en-GB"/>
        </w:rPr>
        <w:t xml:space="preserve">- </w:t>
      </w:r>
      <w:r w:rsidR="007147F5">
        <w:rPr>
          <w:rFonts w:asciiTheme="minorHAnsi" w:hAnsiTheme="minorHAnsi" w:cs="Arial"/>
          <w:sz w:val="24"/>
          <w:szCs w:val="24"/>
          <w:lang w:val="en-GB"/>
        </w:rPr>
        <w:t xml:space="preserve">The </w:t>
      </w:r>
      <w:r w:rsidR="0072337F" w:rsidRPr="00665D41">
        <w:rPr>
          <w:rFonts w:asciiTheme="minorHAnsi" w:hAnsiTheme="minorHAnsi" w:cs="Arial"/>
          <w:sz w:val="24"/>
          <w:szCs w:val="24"/>
          <w:lang w:val="en-GB"/>
        </w:rPr>
        <w:t>fixed base index in the last month (</w:t>
      </w:r>
      <w:r w:rsidR="0072337F" w:rsidRPr="00665D41">
        <w:rPr>
          <w:rFonts w:asciiTheme="minorHAnsi" w:hAnsiTheme="minorHAnsi" w:cs="Arial"/>
          <w:i/>
          <w:sz w:val="24"/>
          <w:szCs w:val="24"/>
          <w:lang w:val="en-GB"/>
        </w:rPr>
        <w:t>m = 3, 6, 9, 12</w:t>
      </w:r>
      <w:r w:rsidR="0072337F" w:rsidRPr="00665D41">
        <w:rPr>
          <w:rFonts w:asciiTheme="minorHAnsi" w:hAnsiTheme="minorHAnsi" w:cs="Arial"/>
          <w:sz w:val="24"/>
          <w:szCs w:val="24"/>
          <w:lang w:val="en-GB"/>
        </w:rPr>
        <w:t>) of the previous quarter</w:t>
      </w:r>
    </w:p>
    <w:p w:rsidR="00431119" w:rsidRPr="00431119" w:rsidRDefault="00431119" w:rsidP="00431119">
      <w:pPr>
        <w:pStyle w:val="Odstavecseseznamem"/>
        <w:ind w:left="697" w:right="-340"/>
        <w:jc w:val="both"/>
        <w:rPr>
          <w:rFonts w:asciiTheme="minorHAnsi" w:hAnsiTheme="minorHAnsi"/>
          <w:sz w:val="24"/>
          <w:szCs w:val="24"/>
          <w:u w:val="single"/>
          <w:lang w:val="en-GB"/>
        </w:rPr>
      </w:pPr>
    </w:p>
    <w:p w:rsidR="00431119" w:rsidRPr="00431119" w:rsidRDefault="00431119" w:rsidP="00431119">
      <w:pPr>
        <w:pStyle w:val="Odstavecseseznamem"/>
        <w:ind w:left="697" w:right="-340"/>
        <w:jc w:val="both"/>
        <w:rPr>
          <w:rFonts w:asciiTheme="minorHAnsi" w:hAnsiTheme="minorHAnsi"/>
          <w:sz w:val="24"/>
          <w:szCs w:val="24"/>
          <w:u w:val="single"/>
          <w:lang w:val="en-GB"/>
        </w:rPr>
      </w:pPr>
    </w:p>
    <w:p w:rsidR="002E16BE" w:rsidRPr="00665D41" w:rsidRDefault="0072337F" w:rsidP="005F2F01">
      <w:pPr>
        <w:pStyle w:val="Odstavecseseznamem"/>
        <w:numPr>
          <w:ilvl w:val="0"/>
          <w:numId w:val="11"/>
        </w:numPr>
        <w:ind w:left="697" w:right="-340" w:hanging="357"/>
        <w:jc w:val="both"/>
        <w:rPr>
          <w:rFonts w:asciiTheme="minorHAnsi" w:hAnsiTheme="minorHAnsi"/>
          <w:sz w:val="24"/>
          <w:szCs w:val="24"/>
          <w:u w:val="single"/>
          <w:lang w:val="en-GB"/>
        </w:rPr>
      </w:pPr>
      <w:r w:rsidRPr="00665D41">
        <w:rPr>
          <w:sz w:val="24"/>
          <w:szCs w:val="24"/>
          <w:u w:val="single"/>
          <w:lang w:val="en-GB"/>
        </w:rPr>
        <w:lastRenderedPageBreak/>
        <w:t xml:space="preserve">Calculation of </w:t>
      </w:r>
      <w:r w:rsidR="007147F5">
        <w:rPr>
          <w:sz w:val="24"/>
          <w:szCs w:val="24"/>
          <w:u w:val="single"/>
          <w:lang w:val="en-GB"/>
        </w:rPr>
        <w:t xml:space="preserve">the </w:t>
      </w:r>
      <w:r w:rsidRPr="00665D41">
        <w:rPr>
          <w:sz w:val="24"/>
          <w:szCs w:val="24"/>
          <w:u w:val="single"/>
          <w:lang w:val="en-GB"/>
        </w:rPr>
        <w:t>price indices to the base „corresponding period of the previous year = 100” for representative and aggregation</w:t>
      </w:r>
    </w:p>
    <w:p w:rsidR="00DF7B07" w:rsidRPr="00665D41" w:rsidRDefault="00DF7B07" w:rsidP="00DF7B07">
      <w:pPr>
        <w:pStyle w:val="Odstavecseseznamem"/>
        <w:ind w:left="1353"/>
        <w:jc w:val="both"/>
        <w:rPr>
          <w:rFonts w:asciiTheme="minorHAnsi" w:hAnsiTheme="minorHAnsi"/>
          <w:sz w:val="24"/>
          <w:szCs w:val="24"/>
          <w:u w:val="single"/>
          <w:lang w:val="en-GB"/>
        </w:rPr>
      </w:pPr>
    </w:p>
    <w:p w:rsidR="00A85536" w:rsidRPr="00665D41" w:rsidRDefault="0072337F" w:rsidP="007147F5">
      <w:pPr>
        <w:pStyle w:val="Odstavecseseznamem"/>
        <w:numPr>
          <w:ilvl w:val="0"/>
          <w:numId w:val="23"/>
        </w:numPr>
        <w:autoSpaceDE w:val="0"/>
        <w:autoSpaceDN w:val="0"/>
        <w:adjustRightInd w:val="0"/>
        <w:spacing w:after="120" w:line="240" w:lineRule="auto"/>
        <w:ind w:left="641" w:hanging="357"/>
        <w:jc w:val="both"/>
        <w:rPr>
          <w:rFonts w:asciiTheme="minorHAnsi" w:hAnsiTheme="minorHAnsi" w:cs="Arial"/>
          <w:b/>
          <w:sz w:val="24"/>
          <w:szCs w:val="24"/>
          <w:lang w:val="en-GB"/>
        </w:rPr>
      </w:pPr>
      <w:r w:rsidRPr="00665D41">
        <w:rPr>
          <w:rFonts w:asciiTheme="minorHAnsi" w:hAnsiTheme="minorHAnsi" w:cs="Arial"/>
          <w:b/>
          <w:sz w:val="24"/>
          <w:szCs w:val="24"/>
          <w:lang w:val="en-GB"/>
        </w:rPr>
        <w:t>Monthly year-over-year index</w:t>
      </w:r>
    </w:p>
    <w:p w:rsidR="002E16BE" w:rsidRDefault="00B5132E" w:rsidP="001374AF">
      <w:pPr>
        <w:autoSpaceDE w:val="0"/>
        <w:autoSpaceDN w:val="0"/>
        <w:adjustRightInd w:val="0"/>
        <w:spacing w:after="0" w:line="240" w:lineRule="auto"/>
        <w:ind w:left="2832" w:firstLine="708"/>
        <w:rPr>
          <w:position w:val="-30"/>
          <w:lang w:val="en-GB"/>
        </w:rPr>
      </w:pPr>
      <w:r w:rsidRPr="00665D41">
        <w:rPr>
          <w:position w:val="-30"/>
          <w:lang w:val="en-GB"/>
        </w:rPr>
        <w:object w:dxaOrig="1900" w:dyaOrig="700">
          <v:shape id="_x0000_i1035" type="#_x0000_t75" style="width:95.25pt;height:35.25pt" o:ole="">
            <v:imagedata r:id="rId24" o:title=""/>
          </v:shape>
          <o:OLEObject Type="Embed" ProgID="Equation.3" ShapeID="_x0000_i1035" DrawAspect="Content" ObjectID="_1735462136" r:id="rId25"/>
        </w:object>
      </w:r>
    </w:p>
    <w:p w:rsidR="007147F5" w:rsidRPr="00665D41" w:rsidRDefault="007147F5" w:rsidP="003A19F3">
      <w:pPr>
        <w:autoSpaceDE w:val="0"/>
        <w:autoSpaceDN w:val="0"/>
        <w:adjustRightInd w:val="0"/>
        <w:spacing w:after="0" w:line="240" w:lineRule="auto"/>
        <w:ind w:left="2832" w:firstLine="708"/>
        <w:jc w:val="both"/>
        <w:rPr>
          <w:rFonts w:asciiTheme="minorHAnsi" w:hAnsiTheme="minorHAnsi" w:cs="Arial"/>
          <w:sz w:val="24"/>
          <w:szCs w:val="24"/>
          <w:lang w:val="en-GB"/>
        </w:rPr>
      </w:pPr>
    </w:p>
    <w:p w:rsidR="002E16BE" w:rsidRPr="00665D41" w:rsidRDefault="001D24A5" w:rsidP="002E16BE">
      <w:pPr>
        <w:autoSpaceDE w:val="0"/>
        <w:autoSpaceDN w:val="0"/>
        <w:adjustRightInd w:val="0"/>
        <w:spacing w:after="0" w:line="240" w:lineRule="auto"/>
        <w:jc w:val="both"/>
        <w:rPr>
          <w:rFonts w:asciiTheme="minorHAnsi" w:hAnsiTheme="minorHAnsi" w:cs="Arial"/>
          <w:sz w:val="24"/>
          <w:szCs w:val="24"/>
          <w:lang w:val="en-GB"/>
        </w:rPr>
      </w:pPr>
      <w:r w:rsidRPr="00665D41">
        <w:rPr>
          <w:rFonts w:asciiTheme="minorHAnsi" w:hAnsiTheme="minorHAnsi" w:cs="Arial"/>
          <w:sz w:val="24"/>
          <w:szCs w:val="24"/>
          <w:lang w:val="en-GB"/>
        </w:rPr>
        <w:tab/>
      </w:r>
      <w:r w:rsidR="00324A24" w:rsidRPr="00665D41">
        <w:rPr>
          <w:rFonts w:asciiTheme="minorHAnsi" w:hAnsiTheme="minorHAnsi" w:cs="Arial"/>
          <w:sz w:val="24"/>
          <w:szCs w:val="24"/>
          <w:lang w:val="en-GB"/>
        </w:rPr>
        <w:tab/>
      </w:r>
      <w:r w:rsidR="003A19F3" w:rsidRPr="00665D41">
        <w:rPr>
          <w:position w:val="-12"/>
          <w:lang w:val="en-GB"/>
        </w:rPr>
        <w:object w:dxaOrig="540" w:dyaOrig="320">
          <v:shape id="_x0000_i1036" type="#_x0000_t75" style="width:27pt;height:15.75pt" o:ole="">
            <v:imagedata r:id="rId10" o:title=""/>
          </v:shape>
          <o:OLEObject Type="Embed" ProgID="Equation.3" ShapeID="_x0000_i1036" DrawAspect="Content" ObjectID="_1735462137" r:id="rId26"/>
        </w:object>
      </w:r>
      <w:r w:rsidR="003A19F3" w:rsidRPr="00665D41">
        <w:rPr>
          <w:position w:val="-28"/>
          <w:lang w:val="en-GB"/>
        </w:rPr>
        <w:tab/>
      </w:r>
      <w:r w:rsidR="007B1299" w:rsidRPr="00665D41">
        <w:rPr>
          <w:rFonts w:asciiTheme="minorHAnsi" w:hAnsiTheme="minorHAnsi" w:cs="Arial"/>
          <w:sz w:val="24"/>
          <w:szCs w:val="24"/>
          <w:lang w:val="en-GB"/>
        </w:rPr>
        <w:t>-</w:t>
      </w:r>
      <w:r w:rsidR="003A19F3" w:rsidRPr="00665D41">
        <w:rPr>
          <w:rFonts w:asciiTheme="minorHAnsi" w:hAnsiTheme="minorHAnsi" w:cs="Arial"/>
          <w:sz w:val="24"/>
          <w:szCs w:val="24"/>
          <w:lang w:val="en-GB"/>
        </w:rPr>
        <w:t xml:space="preserve"> </w:t>
      </w:r>
      <w:r w:rsidR="007147F5">
        <w:rPr>
          <w:rFonts w:asciiTheme="minorHAnsi" w:hAnsiTheme="minorHAnsi" w:cs="Arial"/>
          <w:sz w:val="24"/>
          <w:szCs w:val="24"/>
          <w:lang w:val="en-GB"/>
        </w:rPr>
        <w:t xml:space="preserve">The </w:t>
      </w:r>
      <w:r w:rsidR="0072337F" w:rsidRPr="00665D41">
        <w:rPr>
          <w:rFonts w:asciiTheme="minorHAnsi" w:hAnsiTheme="minorHAnsi" w:cs="Arial"/>
          <w:sz w:val="24"/>
          <w:szCs w:val="24"/>
          <w:lang w:val="en-GB"/>
        </w:rPr>
        <w:t xml:space="preserve">fixed base index </w:t>
      </w:r>
      <w:r w:rsidR="007147F5">
        <w:rPr>
          <w:rFonts w:asciiTheme="minorHAnsi" w:hAnsiTheme="minorHAnsi" w:cs="Arial"/>
          <w:sz w:val="24"/>
          <w:szCs w:val="24"/>
          <w:lang w:val="en-GB"/>
        </w:rPr>
        <w:t xml:space="preserve">in the reference month </w:t>
      </w:r>
      <w:r w:rsidR="00A001DA">
        <w:rPr>
          <w:rFonts w:asciiTheme="minorHAnsi" w:hAnsiTheme="minorHAnsi" w:cs="Arial"/>
          <w:sz w:val="24"/>
          <w:szCs w:val="24"/>
          <w:lang w:val="en-GB"/>
        </w:rPr>
        <w:t>(</w:t>
      </w:r>
      <w:proofErr w:type="spellStart"/>
      <w:r w:rsidR="00A001DA" w:rsidRPr="00A001DA">
        <w:rPr>
          <w:rFonts w:asciiTheme="minorHAnsi" w:hAnsiTheme="minorHAnsi" w:cs="Arial"/>
          <w:i/>
          <w:sz w:val="24"/>
          <w:szCs w:val="24"/>
          <w:lang w:val="en-GB"/>
        </w:rPr>
        <w:t>m</w:t>
      </w:r>
      <w:r w:rsidR="00A001DA" w:rsidRPr="00A001DA">
        <w:rPr>
          <w:rFonts w:asciiTheme="minorHAnsi" w:hAnsiTheme="minorHAnsi" w:cs="Arial"/>
          <w:i/>
          <w:sz w:val="24"/>
          <w:szCs w:val="24"/>
          <w:vertAlign w:val="superscript"/>
          <w:lang w:val="en-GB"/>
        </w:rPr>
        <w:t>th</w:t>
      </w:r>
      <w:proofErr w:type="spellEnd"/>
      <w:r w:rsidR="00A001DA">
        <w:rPr>
          <w:rFonts w:asciiTheme="minorHAnsi" w:hAnsiTheme="minorHAnsi" w:cs="Arial"/>
          <w:sz w:val="24"/>
          <w:szCs w:val="24"/>
          <w:lang w:val="en-GB"/>
        </w:rPr>
        <w:t>) and year (</w:t>
      </w:r>
      <w:proofErr w:type="spellStart"/>
      <w:r w:rsidR="00A001DA" w:rsidRPr="00A001DA">
        <w:rPr>
          <w:rFonts w:asciiTheme="minorHAnsi" w:hAnsiTheme="minorHAnsi" w:cs="Arial"/>
          <w:i/>
          <w:sz w:val="24"/>
          <w:szCs w:val="24"/>
          <w:lang w:val="en-GB"/>
        </w:rPr>
        <w:t>r</w:t>
      </w:r>
      <w:r w:rsidR="00A001DA" w:rsidRPr="00A001DA">
        <w:rPr>
          <w:rFonts w:asciiTheme="minorHAnsi" w:hAnsiTheme="minorHAnsi" w:cs="Arial"/>
          <w:i/>
          <w:sz w:val="24"/>
          <w:szCs w:val="24"/>
          <w:vertAlign w:val="superscript"/>
          <w:lang w:val="en-GB"/>
        </w:rPr>
        <w:t>th</w:t>
      </w:r>
      <w:proofErr w:type="spellEnd"/>
      <w:r w:rsidR="00A001DA">
        <w:rPr>
          <w:rFonts w:asciiTheme="minorHAnsi" w:hAnsiTheme="minorHAnsi" w:cs="Arial"/>
          <w:sz w:val="24"/>
          <w:szCs w:val="24"/>
          <w:lang w:val="en-GB"/>
        </w:rPr>
        <w:t>)</w:t>
      </w:r>
    </w:p>
    <w:p w:rsidR="002E16BE" w:rsidRPr="00665D41" w:rsidRDefault="002E16BE" w:rsidP="002E16BE">
      <w:pPr>
        <w:autoSpaceDE w:val="0"/>
        <w:autoSpaceDN w:val="0"/>
        <w:adjustRightInd w:val="0"/>
        <w:spacing w:after="0" w:line="240" w:lineRule="auto"/>
        <w:jc w:val="both"/>
        <w:rPr>
          <w:rFonts w:asciiTheme="minorHAnsi" w:hAnsiTheme="minorHAnsi" w:cs="Arial"/>
          <w:sz w:val="24"/>
          <w:szCs w:val="24"/>
          <w:lang w:val="en-GB"/>
        </w:rPr>
      </w:pPr>
      <w:r w:rsidRPr="00665D41">
        <w:rPr>
          <w:rFonts w:asciiTheme="minorHAnsi" w:hAnsiTheme="minorHAnsi" w:cs="Arial"/>
          <w:sz w:val="24"/>
          <w:szCs w:val="24"/>
          <w:lang w:val="en-GB"/>
        </w:rPr>
        <w:tab/>
      </w:r>
      <w:r w:rsidR="00324A24" w:rsidRPr="00665D41">
        <w:rPr>
          <w:rFonts w:asciiTheme="minorHAnsi" w:hAnsiTheme="minorHAnsi" w:cs="Arial"/>
          <w:sz w:val="24"/>
          <w:szCs w:val="24"/>
          <w:lang w:val="en-GB"/>
        </w:rPr>
        <w:tab/>
      </w:r>
      <w:r w:rsidR="00B5132E" w:rsidRPr="00665D41">
        <w:rPr>
          <w:position w:val="-12"/>
          <w:lang w:val="en-GB"/>
        </w:rPr>
        <w:object w:dxaOrig="660" w:dyaOrig="320">
          <v:shape id="_x0000_i1037" type="#_x0000_t75" style="width:33pt;height:15.75pt" o:ole="">
            <v:imagedata r:id="rId27" o:title=""/>
          </v:shape>
          <o:OLEObject Type="Embed" ProgID="Equation.3" ShapeID="_x0000_i1037" DrawAspect="Content" ObjectID="_1735462138" r:id="rId28"/>
        </w:object>
      </w:r>
      <w:r w:rsidR="007B1299" w:rsidRPr="00665D41">
        <w:rPr>
          <w:rFonts w:asciiTheme="minorHAnsi" w:hAnsiTheme="minorHAnsi" w:cs="Arial"/>
          <w:sz w:val="24"/>
          <w:szCs w:val="24"/>
          <w:vertAlign w:val="subscript"/>
          <w:lang w:val="en-GB"/>
        </w:rPr>
        <w:t xml:space="preserve"> </w:t>
      </w:r>
      <w:r w:rsidR="007B1299" w:rsidRPr="00665D41">
        <w:rPr>
          <w:rFonts w:asciiTheme="minorHAnsi" w:hAnsiTheme="minorHAnsi" w:cs="Arial"/>
          <w:sz w:val="24"/>
          <w:szCs w:val="24"/>
          <w:lang w:val="en-GB"/>
        </w:rPr>
        <w:t>-</w:t>
      </w:r>
      <w:r w:rsidR="001C69DE" w:rsidRPr="00665D41">
        <w:rPr>
          <w:rFonts w:asciiTheme="minorHAnsi" w:hAnsiTheme="minorHAnsi" w:cs="Arial"/>
          <w:sz w:val="24"/>
          <w:szCs w:val="24"/>
          <w:lang w:val="en-GB"/>
        </w:rPr>
        <w:t xml:space="preserve"> </w:t>
      </w:r>
      <w:r w:rsidR="00BC3D3F">
        <w:rPr>
          <w:rFonts w:asciiTheme="minorHAnsi" w:hAnsiTheme="minorHAnsi" w:cs="Arial"/>
          <w:sz w:val="24"/>
          <w:szCs w:val="24"/>
          <w:lang w:val="en-GB"/>
        </w:rPr>
        <w:t xml:space="preserve">The </w:t>
      </w:r>
      <w:r w:rsidR="0072337F" w:rsidRPr="00665D41">
        <w:rPr>
          <w:rFonts w:asciiTheme="minorHAnsi" w:hAnsiTheme="minorHAnsi" w:cs="Arial"/>
          <w:sz w:val="24"/>
          <w:szCs w:val="24"/>
          <w:lang w:val="en-GB"/>
        </w:rPr>
        <w:t>fixed base index in the correspon</w:t>
      </w:r>
      <w:r w:rsidR="00BC3D3F">
        <w:rPr>
          <w:rFonts w:asciiTheme="minorHAnsi" w:hAnsiTheme="minorHAnsi" w:cs="Arial"/>
          <w:sz w:val="24"/>
          <w:szCs w:val="24"/>
          <w:lang w:val="en-GB"/>
        </w:rPr>
        <w:t>ding month of the previous year</w:t>
      </w:r>
    </w:p>
    <w:p w:rsidR="008F3BC6" w:rsidRPr="00665D41" w:rsidRDefault="008F3BC6" w:rsidP="002E16BE">
      <w:pPr>
        <w:autoSpaceDE w:val="0"/>
        <w:autoSpaceDN w:val="0"/>
        <w:adjustRightInd w:val="0"/>
        <w:spacing w:after="0" w:line="240" w:lineRule="auto"/>
        <w:jc w:val="both"/>
        <w:rPr>
          <w:rFonts w:asciiTheme="minorHAnsi" w:hAnsiTheme="minorHAnsi" w:cs="Arial"/>
          <w:sz w:val="24"/>
          <w:szCs w:val="24"/>
          <w:lang w:val="en-GB"/>
        </w:rPr>
      </w:pPr>
    </w:p>
    <w:p w:rsidR="00A85536" w:rsidRPr="00665D41" w:rsidRDefault="0072337F" w:rsidP="007147F5">
      <w:pPr>
        <w:pStyle w:val="Odstavecseseznamem"/>
        <w:numPr>
          <w:ilvl w:val="0"/>
          <w:numId w:val="23"/>
        </w:numPr>
        <w:autoSpaceDE w:val="0"/>
        <w:autoSpaceDN w:val="0"/>
        <w:adjustRightInd w:val="0"/>
        <w:spacing w:after="120" w:line="240" w:lineRule="auto"/>
        <w:ind w:left="641" w:hanging="357"/>
        <w:jc w:val="both"/>
        <w:rPr>
          <w:rFonts w:asciiTheme="minorHAnsi" w:hAnsiTheme="minorHAnsi" w:cs="Arial"/>
          <w:sz w:val="24"/>
          <w:szCs w:val="24"/>
          <w:lang w:val="en-GB"/>
        </w:rPr>
      </w:pPr>
      <w:r w:rsidRPr="00665D41">
        <w:rPr>
          <w:rFonts w:asciiTheme="minorHAnsi" w:hAnsiTheme="minorHAnsi" w:cs="Arial"/>
          <w:b/>
          <w:sz w:val="24"/>
          <w:szCs w:val="24"/>
          <w:lang w:val="en-GB"/>
        </w:rPr>
        <w:t xml:space="preserve">Average monthly year-over-year index from the beginning of the year to the </w:t>
      </w:r>
      <w:proofErr w:type="spellStart"/>
      <w:r w:rsidRPr="00665D41">
        <w:rPr>
          <w:rFonts w:asciiTheme="minorHAnsi" w:hAnsiTheme="minorHAnsi" w:cs="Arial"/>
          <w:b/>
          <w:sz w:val="24"/>
          <w:szCs w:val="24"/>
          <w:lang w:val="en-GB"/>
        </w:rPr>
        <w:t>m</w:t>
      </w:r>
      <w:r w:rsidRPr="00665D41">
        <w:rPr>
          <w:rFonts w:asciiTheme="minorHAnsi" w:hAnsiTheme="minorHAnsi" w:cs="Arial"/>
          <w:b/>
          <w:sz w:val="24"/>
          <w:szCs w:val="24"/>
          <w:vertAlign w:val="superscript"/>
          <w:lang w:val="en-GB"/>
        </w:rPr>
        <w:t>th</w:t>
      </w:r>
      <w:proofErr w:type="spellEnd"/>
      <w:r w:rsidRPr="00665D41">
        <w:rPr>
          <w:rFonts w:asciiTheme="minorHAnsi" w:hAnsiTheme="minorHAnsi" w:cs="Arial"/>
          <w:b/>
          <w:sz w:val="24"/>
          <w:szCs w:val="24"/>
          <w:lang w:val="en-GB"/>
        </w:rPr>
        <w:t xml:space="preserve"> month</w:t>
      </w:r>
    </w:p>
    <w:p w:rsidR="003C0FDB" w:rsidRPr="00665D41" w:rsidRDefault="002E16BE" w:rsidP="003C0FDB">
      <w:pPr>
        <w:autoSpaceDE w:val="0"/>
        <w:autoSpaceDN w:val="0"/>
        <w:adjustRightInd w:val="0"/>
        <w:spacing w:after="0" w:line="240" w:lineRule="auto"/>
        <w:jc w:val="both"/>
        <w:rPr>
          <w:position w:val="-60"/>
          <w:lang w:val="en-GB"/>
        </w:rPr>
      </w:pPr>
      <w:r w:rsidRPr="00665D41">
        <w:rPr>
          <w:rFonts w:asciiTheme="minorHAnsi" w:hAnsiTheme="minorHAnsi" w:cs="Arial"/>
          <w:sz w:val="24"/>
          <w:szCs w:val="24"/>
          <w:lang w:val="en-GB"/>
        </w:rPr>
        <w:tab/>
      </w:r>
      <w:r w:rsidR="00324A24" w:rsidRPr="00665D41">
        <w:rPr>
          <w:rFonts w:asciiTheme="minorHAnsi" w:hAnsiTheme="minorHAnsi" w:cs="Arial"/>
          <w:sz w:val="24"/>
          <w:szCs w:val="24"/>
          <w:lang w:val="en-GB"/>
        </w:rPr>
        <w:tab/>
      </w:r>
      <w:r w:rsidR="00DA4DB7" w:rsidRPr="00665D41">
        <w:rPr>
          <w:rFonts w:asciiTheme="minorHAnsi" w:hAnsiTheme="minorHAnsi" w:cs="Arial"/>
          <w:sz w:val="24"/>
          <w:szCs w:val="24"/>
          <w:lang w:val="en-GB"/>
        </w:rPr>
        <w:tab/>
      </w:r>
      <w:r w:rsidR="00DA4DB7" w:rsidRPr="00665D41">
        <w:rPr>
          <w:rFonts w:asciiTheme="minorHAnsi" w:hAnsiTheme="minorHAnsi" w:cs="Arial"/>
          <w:sz w:val="24"/>
          <w:szCs w:val="24"/>
          <w:lang w:val="en-GB"/>
        </w:rPr>
        <w:tab/>
      </w:r>
      <w:r w:rsidR="00DA4DB7" w:rsidRPr="00665D41">
        <w:rPr>
          <w:rFonts w:asciiTheme="minorHAnsi" w:hAnsiTheme="minorHAnsi" w:cs="Arial"/>
          <w:sz w:val="24"/>
          <w:szCs w:val="24"/>
          <w:lang w:val="en-GB"/>
        </w:rPr>
        <w:tab/>
      </w:r>
      <w:r w:rsidR="00E30B78" w:rsidRPr="00665D41">
        <w:rPr>
          <w:position w:val="-60"/>
          <w:lang w:val="en-GB"/>
        </w:rPr>
        <w:object w:dxaOrig="3840" w:dyaOrig="1320">
          <v:shape id="_x0000_i1038" type="#_x0000_t75" style="width:192.75pt;height:66pt" o:ole="">
            <v:imagedata r:id="rId29" o:title=""/>
          </v:shape>
          <o:OLEObject Type="Embed" ProgID="Equation.3" ShapeID="_x0000_i1038" DrawAspect="Content" ObjectID="_1735462139" r:id="rId30"/>
        </w:object>
      </w:r>
    </w:p>
    <w:p w:rsidR="002E16BE" w:rsidRPr="00665D41" w:rsidRDefault="002E16BE" w:rsidP="003C0FDB">
      <w:pPr>
        <w:autoSpaceDE w:val="0"/>
        <w:autoSpaceDN w:val="0"/>
        <w:adjustRightInd w:val="0"/>
        <w:spacing w:after="0" w:line="240" w:lineRule="auto"/>
        <w:jc w:val="both"/>
        <w:rPr>
          <w:rFonts w:asciiTheme="minorHAnsi" w:hAnsiTheme="minorHAnsi" w:cs="Arial"/>
          <w:sz w:val="24"/>
          <w:szCs w:val="24"/>
          <w:lang w:val="en-GB"/>
        </w:rPr>
      </w:pPr>
      <w:r w:rsidRPr="00665D41">
        <w:rPr>
          <w:rFonts w:asciiTheme="minorHAnsi" w:hAnsiTheme="minorHAnsi" w:cs="Arial"/>
          <w:sz w:val="24"/>
          <w:szCs w:val="24"/>
          <w:lang w:val="en-GB"/>
        </w:rPr>
        <w:t xml:space="preserve">         </w:t>
      </w:r>
    </w:p>
    <w:p w:rsidR="002E16BE" w:rsidRPr="00665D41" w:rsidRDefault="003C0FDB" w:rsidP="003C0FDB">
      <w:pPr>
        <w:autoSpaceDE w:val="0"/>
        <w:autoSpaceDN w:val="0"/>
        <w:adjustRightInd w:val="0"/>
        <w:spacing w:after="0" w:line="240" w:lineRule="auto"/>
        <w:ind w:left="2127" w:right="-340" w:hanging="711"/>
        <w:jc w:val="both"/>
        <w:rPr>
          <w:rFonts w:asciiTheme="minorHAnsi" w:hAnsiTheme="minorHAnsi" w:cs="Arial"/>
          <w:sz w:val="24"/>
          <w:szCs w:val="24"/>
          <w:lang w:val="en-GB"/>
        </w:rPr>
      </w:pPr>
      <w:r w:rsidRPr="00665D41">
        <w:rPr>
          <w:position w:val="-14"/>
          <w:lang w:val="en-GB"/>
        </w:rPr>
        <w:object w:dxaOrig="540" w:dyaOrig="360">
          <v:shape id="_x0000_i1039" type="#_x0000_t75" style="width:27pt;height:18pt" o:ole="">
            <v:imagedata r:id="rId31" o:title=""/>
          </v:shape>
          <o:OLEObject Type="Embed" ProgID="Equation.3" ShapeID="_x0000_i1039" DrawAspect="Content" ObjectID="_1735462140" r:id="rId32"/>
        </w:object>
      </w:r>
      <w:r w:rsidRPr="00665D41">
        <w:rPr>
          <w:lang w:val="en-GB"/>
        </w:rPr>
        <w:tab/>
      </w:r>
      <w:r w:rsidR="007B1299" w:rsidRPr="00665D41">
        <w:rPr>
          <w:rFonts w:asciiTheme="minorHAnsi" w:hAnsiTheme="minorHAnsi" w:cs="Arial"/>
          <w:sz w:val="24"/>
          <w:szCs w:val="24"/>
          <w:lang w:val="en-GB"/>
        </w:rPr>
        <w:t xml:space="preserve">- </w:t>
      </w:r>
      <w:r w:rsidR="00BC3D3F">
        <w:rPr>
          <w:rFonts w:asciiTheme="minorHAnsi" w:hAnsiTheme="minorHAnsi" w:cs="Arial"/>
          <w:sz w:val="24"/>
          <w:szCs w:val="24"/>
          <w:lang w:val="en-GB"/>
        </w:rPr>
        <w:t xml:space="preserve">The </w:t>
      </w:r>
      <w:r w:rsidR="0072337F" w:rsidRPr="00665D41">
        <w:rPr>
          <w:rFonts w:asciiTheme="minorHAnsi" w:hAnsiTheme="minorHAnsi" w:cs="Arial"/>
          <w:sz w:val="24"/>
          <w:szCs w:val="24"/>
          <w:lang w:val="en-GB"/>
        </w:rPr>
        <w:t>arithmetic average of</w:t>
      </w:r>
      <w:r w:rsidR="00BC3D3F">
        <w:rPr>
          <w:rFonts w:asciiTheme="minorHAnsi" w:hAnsiTheme="minorHAnsi" w:cs="Arial"/>
          <w:sz w:val="24"/>
          <w:szCs w:val="24"/>
          <w:lang w:val="en-GB"/>
        </w:rPr>
        <w:t xml:space="preserve"> the</w:t>
      </w:r>
      <w:r w:rsidR="0072337F" w:rsidRPr="00665D41">
        <w:rPr>
          <w:rFonts w:asciiTheme="minorHAnsi" w:hAnsiTheme="minorHAnsi" w:cs="Arial"/>
          <w:sz w:val="24"/>
          <w:szCs w:val="24"/>
          <w:lang w:val="en-GB"/>
        </w:rPr>
        <w:t xml:space="preserve"> fixed base indices from the beginning of the year to the reference month</w:t>
      </w:r>
      <w:r w:rsidR="00A001DA">
        <w:rPr>
          <w:rFonts w:asciiTheme="minorHAnsi" w:hAnsiTheme="minorHAnsi" w:cs="Arial"/>
          <w:sz w:val="24"/>
          <w:szCs w:val="24"/>
          <w:lang w:val="en-GB"/>
        </w:rPr>
        <w:t xml:space="preserve"> (</w:t>
      </w:r>
      <w:proofErr w:type="spellStart"/>
      <w:r w:rsidR="00A001DA" w:rsidRPr="00A001DA">
        <w:rPr>
          <w:rFonts w:asciiTheme="minorHAnsi" w:hAnsiTheme="minorHAnsi" w:cs="Arial"/>
          <w:i/>
          <w:sz w:val="24"/>
          <w:szCs w:val="24"/>
          <w:lang w:val="en-GB"/>
        </w:rPr>
        <w:t>m</w:t>
      </w:r>
      <w:r w:rsidR="00A001DA" w:rsidRPr="00A001DA">
        <w:rPr>
          <w:rFonts w:asciiTheme="minorHAnsi" w:hAnsiTheme="minorHAnsi" w:cs="Arial"/>
          <w:i/>
          <w:sz w:val="24"/>
          <w:szCs w:val="24"/>
          <w:vertAlign w:val="superscript"/>
          <w:lang w:val="en-GB"/>
        </w:rPr>
        <w:t>th</w:t>
      </w:r>
      <w:proofErr w:type="spellEnd"/>
      <w:r w:rsidR="00A001DA">
        <w:rPr>
          <w:rFonts w:asciiTheme="minorHAnsi" w:hAnsiTheme="minorHAnsi" w:cs="Arial"/>
          <w:sz w:val="24"/>
          <w:szCs w:val="24"/>
          <w:lang w:val="en-GB"/>
        </w:rPr>
        <w:t>)</w:t>
      </w:r>
      <w:r w:rsidR="0072337F" w:rsidRPr="00665D41">
        <w:rPr>
          <w:rFonts w:asciiTheme="minorHAnsi" w:hAnsiTheme="minorHAnsi" w:cs="Arial"/>
          <w:sz w:val="24"/>
          <w:szCs w:val="24"/>
          <w:lang w:val="en-GB"/>
        </w:rPr>
        <w:t xml:space="preserve"> of the year</w:t>
      </w:r>
      <w:r w:rsidR="00A001DA">
        <w:rPr>
          <w:rFonts w:asciiTheme="minorHAnsi" w:hAnsiTheme="minorHAnsi" w:cs="Arial"/>
          <w:sz w:val="24"/>
          <w:szCs w:val="24"/>
          <w:lang w:val="en-GB"/>
        </w:rPr>
        <w:t xml:space="preserve"> (</w:t>
      </w:r>
      <w:proofErr w:type="spellStart"/>
      <w:r w:rsidR="00A001DA" w:rsidRPr="00A001DA">
        <w:rPr>
          <w:rFonts w:asciiTheme="minorHAnsi" w:hAnsiTheme="minorHAnsi" w:cs="Arial"/>
          <w:i/>
          <w:sz w:val="24"/>
          <w:szCs w:val="24"/>
          <w:lang w:val="en-GB"/>
        </w:rPr>
        <w:t>r</w:t>
      </w:r>
      <w:r w:rsidR="00A001DA" w:rsidRPr="00A001DA">
        <w:rPr>
          <w:rFonts w:asciiTheme="minorHAnsi" w:hAnsiTheme="minorHAnsi" w:cs="Arial"/>
          <w:i/>
          <w:sz w:val="24"/>
          <w:szCs w:val="24"/>
          <w:vertAlign w:val="superscript"/>
          <w:lang w:val="en-GB"/>
        </w:rPr>
        <w:t>th</w:t>
      </w:r>
      <w:proofErr w:type="spellEnd"/>
      <w:r w:rsidR="00A001DA">
        <w:rPr>
          <w:rFonts w:asciiTheme="minorHAnsi" w:hAnsiTheme="minorHAnsi" w:cs="Arial"/>
          <w:sz w:val="24"/>
          <w:szCs w:val="24"/>
          <w:lang w:val="en-GB"/>
        </w:rPr>
        <w:t>)</w:t>
      </w:r>
    </w:p>
    <w:p w:rsidR="002E16BE" w:rsidRPr="00665D41" w:rsidRDefault="005E049C" w:rsidP="003C0FDB">
      <w:pPr>
        <w:autoSpaceDE w:val="0"/>
        <w:autoSpaceDN w:val="0"/>
        <w:adjustRightInd w:val="0"/>
        <w:spacing w:after="0" w:line="240" w:lineRule="auto"/>
        <w:ind w:left="2127" w:right="-340" w:hanging="717"/>
        <w:jc w:val="both"/>
        <w:rPr>
          <w:rFonts w:asciiTheme="minorHAnsi" w:hAnsiTheme="minorHAnsi" w:cs="Arial"/>
          <w:sz w:val="24"/>
          <w:szCs w:val="24"/>
          <w:lang w:val="en-GB"/>
        </w:rPr>
      </w:pPr>
      <w:r w:rsidRPr="00665D41">
        <w:rPr>
          <w:position w:val="-14"/>
          <w:lang w:val="en-GB"/>
        </w:rPr>
        <w:object w:dxaOrig="660" w:dyaOrig="360">
          <v:shape id="_x0000_i1040" type="#_x0000_t75" style="width:33pt;height:18pt" o:ole="">
            <v:imagedata r:id="rId33" o:title=""/>
          </v:shape>
          <o:OLEObject Type="Embed" ProgID="Equation.3" ShapeID="_x0000_i1040" DrawAspect="Content" ObjectID="_1735462141" r:id="rId34"/>
        </w:object>
      </w:r>
      <w:r w:rsidR="003C0FDB" w:rsidRPr="00665D41">
        <w:rPr>
          <w:lang w:val="en-GB"/>
        </w:rPr>
        <w:tab/>
      </w:r>
      <w:r w:rsidR="007B1299" w:rsidRPr="00665D41">
        <w:rPr>
          <w:rFonts w:asciiTheme="minorHAnsi" w:hAnsiTheme="minorHAnsi" w:cs="Arial"/>
          <w:sz w:val="24"/>
          <w:szCs w:val="24"/>
          <w:lang w:val="en-GB"/>
        </w:rPr>
        <w:t>-</w:t>
      </w:r>
      <w:r w:rsidR="003C0FDB" w:rsidRPr="00665D41">
        <w:rPr>
          <w:rFonts w:asciiTheme="minorHAnsi" w:hAnsiTheme="minorHAnsi" w:cs="Arial"/>
          <w:sz w:val="24"/>
          <w:szCs w:val="24"/>
          <w:lang w:val="en-GB"/>
        </w:rPr>
        <w:t xml:space="preserve"> </w:t>
      </w:r>
      <w:r w:rsidR="00BC3D3F">
        <w:rPr>
          <w:rFonts w:asciiTheme="minorHAnsi" w:hAnsiTheme="minorHAnsi" w:cs="Arial"/>
          <w:sz w:val="24"/>
          <w:szCs w:val="24"/>
          <w:lang w:val="en-GB"/>
        </w:rPr>
        <w:t xml:space="preserve">The </w:t>
      </w:r>
      <w:r w:rsidR="00C075C7" w:rsidRPr="00665D41">
        <w:rPr>
          <w:rFonts w:asciiTheme="minorHAnsi" w:hAnsiTheme="minorHAnsi" w:cs="Arial"/>
          <w:sz w:val="24"/>
          <w:szCs w:val="24"/>
          <w:lang w:val="en-GB"/>
        </w:rPr>
        <w:t xml:space="preserve">arithmetic average of </w:t>
      </w:r>
      <w:r w:rsidR="00BC3D3F">
        <w:rPr>
          <w:rFonts w:asciiTheme="minorHAnsi" w:hAnsiTheme="minorHAnsi" w:cs="Arial"/>
          <w:sz w:val="24"/>
          <w:szCs w:val="24"/>
          <w:lang w:val="en-GB"/>
        </w:rPr>
        <w:t xml:space="preserve">the </w:t>
      </w:r>
      <w:r w:rsidR="00C075C7" w:rsidRPr="00665D41">
        <w:rPr>
          <w:rFonts w:asciiTheme="minorHAnsi" w:hAnsiTheme="minorHAnsi" w:cs="Arial"/>
          <w:sz w:val="24"/>
          <w:szCs w:val="24"/>
          <w:lang w:val="en-GB"/>
        </w:rPr>
        <w:t>fixed base in</w:t>
      </w:r>
      <w:r w:rsidR="00BC5039">
        <w:rPr>
          <w:rFonts w:asciiTheme="minorHAnsi" w:hAnsiTheme="minorHAnsi" w:cs="Arial"/>
          <w:sz w:val="24"/>
          <w:szCs w:val="24"/>
          <w:lang w:val="en-GB"/>
        </w:rPr>
        <w:t>dices from the beginning of the </w:t>
      </w:r>
      <w:r w:rsidR="00C075C7" w:rsidRPr="00665D41">
        <w:rPr>
          <w:rFonts w:asciiTheme="minorHAnsi" w:hAnsiTheme="minorHAnsi" w:cs="Arial"/>
          <w:sz w:val="24"/>
          <w:szCs w:val="24"/>
          <w:lang w:val="en-GB"/>
        </w:rPr>
        <w:t>previous year to the corresponding month of the previous year</w:t>
      </w:r>
    </w:p>
    <w:p w:rsidR="00DF7B07" w:rsidRPr="00665D41" w:rsidRDefault="00DF7B07" w:rsidP="002E16BE">
      <w:pPr>
        <w:autoSpaceDE w:val="0"/>
        <w:autoSpaceDN w:val="0"/>
        <w:adjustRightInd w:val="0"/>
        <w:spacing w:after="0" w:line="240" w:lineRule="auto"/>
        <w:jc w:val="both"/>
        <w:rPr>
          <w:rFonts w:asciiTheme="minorHAnsi" w:hAnsiTheme="minorHAnsi" w:cs="Arial"/>
          <w:sz w:val="24"/>
          <w:szCs w:val="24"/>
          <w:u w:val="single"/>
          <w:lang w:val="en-GB"/>
        </w:rPr>
      </w:pPr>
    </w:p>
    <w:p w:rsidR="002E16BE" w:rsidRPr="00665D41" w:rsidRDefault="00C075C7" w:rsidP="007147F5">
      <w:pPr>
        <w:pStyle w:val="Odstavecseseznamem"/>
        <w:numPr>
          <w:ilvl w:val="0"/>
          <w:numId w:val="23"/>
        </w:numPr>
        <w:autoSpaceDE w:val="0"/>
        <w:autoSpaceDN w:val="0"/>
        <w:adjustRightInd w:val="0"/>
        <w:spacing w:after="120" w:line="240" w:lineRule="auto"/>
        <w:ind w:left="641" w:hanging="357"/>
        <w:jc w:val="both"/>
        <w:rPr>
          <w:rFonts w:asciiTheme="minorHAnsi" w:hAnsiTheme="minorHAnsi"/>
          <w:b/>
          <w:sz w:val="24"/>
          <w:szCs w:val="24"/>
          <w:lang w:val="en-GB"/>
        </w:rPr>
      </w:pPr>
      <w:r w:rsidRPr="00665D41">
        <w:rPr>
          <w:rFonts w:asciiTheme="minorHAnsi" w:hAnsiTheme="minorHAnsi" w:cs="Arial"/>
          <w:b/>
          <w:sz w:val="24"/>
          <w:szCs w:val="24"/>
          <w:lang w:val="en-GB"/>
        </w:rPr>
        <w:t>Average monthly year-over-year index in the reference quarter</w:t>
      </w:r>
    </w:p>
    <w:p w:rsidR="002E16BE" w:rsidRPr="00665D41" w:rsidRDefault="002E16BE" w:rsidP="002E16BE">
      <w:pPr>
        <w:autoSpaceDE w:val="0"/>
        <w:autoSpaceDN w:val="0"/>
        <w:adjustRightInd w:val="0"/>
        <w:spacing w:after="0" w:line="240" w:lineRule="auto"/>
        <w:jc w:val="both"/>
        <w:rPr>
          <w:rFonts w:asciiTheme="minorHAnsi" w:hAnsiTheme="minorHAnsi" w:cs="Arial"/>
          <w:sz w:val="24"/>
          <w:szCs w:val="24"/>
          <w:lang w:val="en-GB"/>
        </w:rPr>
      </w:pPr>
      <w:r w:rsidRPr="00665D41">
        <w:rPr>
          <w:rFonts w:asciiTheme="minorHAnsi" w:hAnsiTheme="minorHAnsi" w:cs="Arial"/>
          <w:sz w:val="24"/>
          <w:szCs w:val="24"/>
          <w:lang w:val="en-GB"/>
        </w:rPr>
        <w:tab/>
      </w:r>
      <w:r w:rsidR="00324A24" w:rsidRPr="00665D41">
        <w:rPr>
          <w:rFonts w:asciiTheme="minorHAnsi" w:hAnsiTheme="minorHAnsi" w:cs="Arial"/>
          <w:sz w:val="24"/>
          <w:szCs w:val="24"/>
          <w:lang w:val="en-GB"/>
        </w:rPr>
        <w:tab/>
      </w:r>
      <w:r w:rsidR="00DA4DB7" w:rsidRPr="00665D41">
        <w:rPr>
          <w:rFonts w:asciiTheme="minorHAnsi" w:hAnsiTheme="minorHAnsi" w:cs="Arial"/>
          <w:sz w:val="24"/>
          <w:szCs w:val="24"/>
          <w:lang w:val="en-GB"/>
        </w:rPr>
        <w:tab/>
      </w:r>
      <w:r w:rsidR="00DA4DB7" w:rsidRPr="00665D41">
        <w:rPr>
          <w:rFonts w:asciiTheme="minorHAnsi" w:hAnsiTheme="minorHAnsi" w:cs="Arial"/>
          <w:sz w:val="24"/>
          <w:szCs w:val="24"/>
          <w:lang w:val="en-GB"/>
        </w:rPr>
        <w:tab/>
      </w:r>
      <w:r w:rsidR="00DA4DB7" w:rsidRPr="00665D41">
        <w:rPr>
          <w:rFonts w:asciiTheme="minorHAnsi" w:hAnsiTheme="minorHAnsi" w:cs="Arial"/>
          <w:sz w:val="24"/>
          <w:szCs w:val="24"/>
          <w:lang w:val="en-GB"/>
        </w:rPr>
        <w:tab/>
      </w:r>
      <w:r w:rsidR="00FE7ADC" w:rsidRPr="00665D41">
        <w:rPr>
          <w:position w:val="-60"/>
          <w:lang w:val="en-GB"/>
        </w:rPr>
        <w:object w:dxaOrig="3920" w:dyaOrig="1320">
          <v:shape id="_x0000_i1041" type="#_x0000_t75" style="width:197.25pt;height:66.75pt" o:ole="">
            <v:imagedata r:id="rId35" o:title=""/>
          </v:shape>
          <o:OLEObject Type="Embed" ProgID="Equation.3" ShapeID="_x0000_i1041" DrawAspect="Content" ObjectID="_1735462142" r:id="rId36"/>
        </w:object>
      </w:r>
    </w:p>
    <w:p w:rsidR="002E16BE" w:rsidRPr="00665D41" w:rsidRDefault="00B04286" w:rsidP="005F2F01">
      <w:pPr>
        <w:autoSpaceDE w:val="0"/>
        <w:autoSpaceDN w:val="0"/>
        <w:adjustRightInd w:val="0"/>
        <w:spacing w:after="0" w:line="240" w:lineRule="auto"/>
        <w:ind w:right="-340"/>
        <w:jc w:val="both"/>
        <w:rPr>
          <w:rFonts w:asciiTheme="minorHAnsi" w:hAnsiTheme="minorHAnsi" w:cs="Arial"/>
          <w:sz w:val="24"/>
          <w:szCs w:val="24"/>
          <w:lang w:val="en-GB"/>
        </w:rPr>
      </w:pPr>
      <w:r w:rsidRPr="00665D41">
        <w:rPr>
          <w:rFonts w:asciiTheme="minorHAnsi" w:hAnsiTheme="minorHAnsi" w:cs="Arial"/>
          <w:sz w:val="24"/>
          <w:szCs w:val="24"/>
          <w:lang w:val="en-GB"/>
        </w:rPr>
        <w:t xml:space="preserve">         </w:t>
      </w:r>
      <w:r w:rsidR="006A7FB1" w:rsidRPr="00665D41">
        <w:rPr>
          <w:rFonts w:asciiTheme="minorHAnsi" w:hAnsiTheme="minorHAnsi" w:cs="Arial"/>
          <w:sz w:val="24"/>
          <w:szCs w:val="24"/>
          <w:lang w:val="en-GB"/>
        </w:rPr>
        <w:tab/>
      </w:r>
    </w:p>
    <w:p w:rsidR="002E16BE" w:rsidRPr="00665D41" w:rsidRDefault="00FE7ADC" w:rsidP="00405F4B">
      <w:pPr>
        <w:autoSpaceDE w:val="0"/>
        <w:autoSpaceDN w:val="0"/>
        <w:adjustRightInd w:val="0"/>
        <w:spacing w:after="0" w:line="240" w:lineRule="auto"/>
        <w:ind w:left="2127" w:right="-340" w:hanging="717"/>
        <w:jc w:val="both"/>
        <w:rPr>
          <w:rFonts w:asciiTheme="minorHAnsi" w:hAnsiTheme="minorHAnsi" w:cs="Arial"/>
          <w:sz w:val="24"/>
          <w:szCs w:val="24"/>
          <w:lang w:val="en-GB"/>
        </w:rPr>
      </w:pPr>
      <w:r w:rsidRPr="00665D41">
        <w:rPr>
          <w:position w:val="-8"/>
          <w:lang w:val="en-GB"/>
        </w:rPr>
        <w:object w:dxaOrig="540" w:dyaOrig="400">
          <v:shape id="_x0000_i1042" type="#_x0000_t75" style="width:27pt;height:20.25pt" o:ole="">
            <v:imagedata r:id="rId37" o:title=""/>
          </v:shape>
          <o:OLEObject Type="Embed" ProgID="Equation.3" ShapeID="_x0000_i1042" DrawAspect="Content" ObjectID="_1735462143" r:id="rId38"/>
        </w:object>
      </w:r>
      <w:r w:rsidRPr="00665D41">
        <w:rPr>
          <w:lang w:val="en-GB"/>
        </w:rPr>
        <w:tab/>
      </w:r>
      <w:r w:rsidR="007B1299" w:rsidRPr="00665D41">
        <w:rPr>
          <w:rFonts w:asciiTheme="minorHAnsi" w:hAnsiTheme="minorHAnsi" w:cs="Arial"/>
          <w:sz w:val="24"/>
          <w:szCs w:val="24"/>
          <w:lang w:val="en-GB"/>
        </w:rPr>
        <w:t xml:space="preserve">- </w:t>
      </w:r>
      <w:r w:rsidR="00BC3D3F">
        <w:rPr>
          <w:rFonts w:asciiTheme="minorHAnsi" w:hAnsiTheme="minorHAnsi" w:cs="Arial"/>
          <w:sz w:val="24"/>
          <w:szCs w:val="24"/>
          <w:lang w:val="en-GB"/>
        </w:rPr>
        <w:t xml:space="preserve">The </w:t>
      </w:r>
      <w:r w:rsidR="00C075C7" w:rsidRPr="00665D41">
        <w:rPr>
          <w:rFonts w:asciiTheme="minorHAnsi" w:hAnsiTheme="minorHAnsi" w:cs="Arial"/>
          <w:sz w:val="24"/>
          <w:szCs w:val="24"/>
          <w:lang w:val="en-GB"/>
        </w:rPr>
        <w:t>quarterly arithmetic mean of</w:t>
      </w:r>
      <w:r w:rsidR="00BC3D3F">
        <w:rPr>
          <w:rFonts w:asciiTheme="minorHAnsi" w:hAnsiTheme="minorHAnsi" w:cs="Arial"/>
          <w:sz w:val="24"/>
          <w:szCs w:val="24"/>
          <w:lang w:val="en-GB"/>
        </w:rPr>
        <w:t xml:space="preserve"> the</w:t>
      </w:r>
      <w:r w:rsidR="00C075C7" w:rsidRPr="00665D41">
        <w:rPr>
          <w:rFonts w:asciiTheme="minorHAnsi" w:hAnsiTheme="minorHAnsi" w:cs="Arial"/>
          <w:sz w:val="24"/>
          <w:szCs w:val="24"/>
          <w:lang w:val="en-GB"/>
        </w:rPr>
        <w:t xml:space="preserve"> fixed base indices to the last month </w:t>
      </w:r>
      <w:r w:rsidR="00C075C7" w:rsidRPr="00665D41">
        <w:rPr>
          <w:rFonts w:asciiTheme="minorHAnsi" w:hAnsiTheme="minorHAnsi" w:cs="Arial"/>
          <w:i/>
          <w:sz w:val="24"/>
          <w:szCs w:val="24"/>
          <w:lang w:val="en-GB"/>
        </w:rPr>
        <w:t>(m = 3, 6, 9, 12)</w:t>
      </w:r>
      <w:r w:rsidR="00C075C7" w:rsidRPr="00665D41">
        <w:rPr>
          <w:rFonts w:asciiTheme="minorHAnsi" w:hAnsiTheme="minorHAnsi" w:cs="Arial"/>
          <w:sz w:val="24"/>
          <w:szCs w:val="24"/>
          <w:lang w:val="en-GB"/>
        </w:rPr>
        <w:t xml:space="preserve"> of the reference quarter and year</w:t>
      </w:r>
      <w:r w:rsidR="00A001DA">
        <w:rPr>
          <w:rFonts w:asciiTheme="minorHAnsi" w:hAnsiTheme="minorHAnsi" w:cs="Arial"/>
          <w:sz w:val="24"/>
          <w:szCs w:val="24"/>
          <w:lang w:val="en-GB"/>
        </w:rPr>
        <w:t xml:space="preserve"> (</w:t>
      </w:r>
      <w:proofErr w:type="spellStart"/>
      <w:r w:rsidR="00A001DA" w:rsidRPr="00A001DA">
        <w:rPr>
          <w:rFonts w:asciiTheme="minorHAnsi" w:hAnsiTheme="minorHAnsi" w:cs="Arial"/>
          <w:i/>
          <w:sz w:val="24"/>
          <w:szCs w:val="24"/>
          <w:lang w:val="en-GB"/>
        </w:rPr>
        <w:t>r</w:t>
      </w:r>
      <w:r w:rsidR="00A001DA" w:rsidRPr="00A001DA">
        <w:rPr>
          <w:rFonts w:asciiTheme="minorHAnsi" w:hAnsiTheme="minorHAnsi" w:cs="Arial"/>
          <w:i/>
          <w:sz w:val="24"/>
          <w:szCs w:val="24"/>
          <w:vertAlign w:val="superscript"/>
          <w:lang w:val="en-GB"/>
        </w:rPr>
        <w:t>th</w:t>
      </w:r>
      <w:proofErr w:type="spellEnd"/>
      <w:r w:rsidR="00A001DA">
        <w:rPr>
          <w:rFonts w:asciiTheme="minorHAnsi" w:hAnsiTheme="minorHAnsi" w:cs="Arial"/>
          <w:sz w:val="24"/>
          <w:szCs w:val="24"/>
          <w:lang w:val="en-GB"/>
        </w:rPr>
        <w:t>)</w:t>
      </w:r>
    </w:p>
    <w:p w:rsidR="00F00041" w:rsidRPr="00665D41" w:rsidRDefault="00405F4B" w:rsidP="00A467BE">
      <w:pPr>
        <w:autoSpaceDE w:val="0"/>
        <w:autoSpaceDN w:val="0"/>
        <w:adjustRightInd w:val="0"/>
        <w:spacing w:after="0" w:line="240" w:lineRule="auto"/>
        <w:ind w:left="2127" w:right="-340" w:hanging="717"/>
        <w:jc w:val="both"/>
        <w:rPr>
          <w:rFonts w:asciiTheme="minorHAnsi" w:hAnsiTheme="minorHAnsi" w:cs="Arial"/>
          <w:sz w:val="24"/>
          <w:szCs w:val="24"/>
          <w:lang w:val="en-GB"/>
        </w:rPr>
      </w:pPr>
      <w:r w:rsidRPr="00665D41">
        <w:rPr>
          <w:position w:val="-8"/>
          <w:lang w:val="en-GB"/>
        </w:rPr>
        <w:object w:dxaOrig="680" w:dyaOrig="400">
          <v:shape id="_x0000_i1043" type="#_x0000_t75" style="width:33.75pt;height:20.25pt" o:ole="">
            <v:imagedata r:id="rId39" o:title=""/>
          </v:shape>
          <o:OLEObject Type="Embed" ProgID="Equation.3" ShapeID="_x0000_i1043" DrawAspect="Content" ObjectID="_1735462144" r:id="rId40"/>
        </w:object>
      </w:r>
      <w:r w:rsidRPr="00665D41">
        <w:rPr>
          <w:rFonts w:asciiTheme="majorHAnsi" w:hAnsiTheme="majorHAnsi" w:cs="Arial"/>
          <w:i/>
          <w:sz w:val="24"/>
          <w:szCs w:val="24"/>
          <w:vertAlign w:val="subscript"/>
          <w:lang w:val="en-GB"/>
        </w:rPr>
        <w:tab/>
      </w:r>
      <w:r w:rsidR="007B1299" w:rsidRPr="00665D41">
        <w:rPr>
          <w:rFonts w:asciiTheme="majorHAnsi" w:hAnsiTheme="majorHAnsi" w:cs="Arial"/>
          <w:sz w:val="24"/>
          <w:szCs w:val="24"/>
          <w:lang w:val="en-GB"/>
        </w:rPr>
        <w:t xml:space="preserve">- </w:t>
      </w:r>
      <w:r w:rsidR="00BC3D3F">
        <w:rPr>
          <w:rFonts w:asciiTheme="majorHAnsi" w:hAnsiTheme="majorHAnsi" w:cs="Arial"/>
          <w:sz w:val="24"/>
          <w:szCs w:val="24"/>
          <w:lang w:val="en-GB"/>
        </w:rPr>
        <w:t xml:space="preserve">The </w:t>
      </w:r>
      <w:r w:rsidR="00C075C7" w:rsidRPr="00665D41">
        <w:rPr>
          <w:rFonts w:asciiTheme="majorHAnsi" w:hAnsiTheme="majorHAnsi" w:cs="Arial"/>
          <w:sz w:val="24"/>
          <w:szCs w:val="24"/>
          <w:lang w:val="en-GB"/>
        </w:rPr>
        <w:t>quarterly arithmetic mean of</w:t>
      </w:r>
      <w:r w:rsidR="00BC3D3F">
        <w:rPr>
          <w:rFonts w:asciiTheme="majorHAnsi" w:hAnsiTheme="majorHAnsi" w:cs="Arial"/>
          <w:sz w:val="24"/>
          <w:szCs w:val="24"/>
          <w:lang w:val="en-GB"/>
        </w:rPr>
        <w:t xml:space="preserve"> the</w:t>
      </w:r>
      <w:r w:rsidR="00C075C7" w:rsidRPr="00665D41">
        <w:rPr>
          <w:rFonts w:asciiTheme="majorHAnsi" w:hAnsiTheme="majorHAnsi" w:cs="Arial"/>
          <w:sz w:val="24"/>
          <w:szCs w:val="24"/>
          <w:lang w:val="en-GB"/>
        </w:rPr>
        <w:t xml:space="preserve"> fixed base indices to the last month </w:t>
      </w:r>
      <w:r w:rsidR="00C075C7" w:rsidRPr="00665D41">
        <w:rPr>
          <w:rFonts w:asciiTheme="minorHAnsi" w:hAnsiTheme="minorHAnsi" w:cs="Arial"/>
          <w:i/>
          <w:sz w:val="24"/>
          <w:szCs w:val="24"/>
          <w:lang w:val="en-GB"/>
        </w:rPr>
        <w:t>(m = 3, 6, 9, 12)</w:t>
      </w:r>
      <w:r w:rsidR="00C075C7" w:rsidRPr="00665D41">
        <w:rPr>
          <w:rFonts w:asciiTheme="majorHAnsi" w:hAnsiTheme="majorHAnsi" w:cs="Arial"/>
          <w:sz w:val="24"/>
          <w:szCs w:val="24"/>
          <w:lang w:val="en-GB"/>
        </w:rPr>
        <w:t xml:space="preserve"> of the corresponding quarter of the previous year</w:t>
      </w:r>
    </w:p>
    <w:p w:rsidR="007147F5" w:rsidRPr="00665D41" w:rsidRDefault="007147F5" w:rsidP="00335AE2">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340"/>
        <w:jc w:val="both"/>
        <w:rPr>
          <w:b/>
          <w:sz w:val="28"/>
          <w:szCs w:val="28"/>
          <w:lang w:val="en-GB"/>
        </w:rPr>
      </w:pPr>
    </w:p>
    <w:p w:rsidR="00363544" w:rsidRPr="00665D41" w:rsidRDefault="006F1AA8" w:rsidP="00C845E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right="-340"/>
        <w:jc w:val="both"/>
        <w:rPr>
          <w:b/>
          <w:sz w:val="28"/>
          <w:szCs w:val="28"/>
          <w:lang w:val="en-GB"/>
        </w:rPr>
      </w:pPr>
      <w:r w:rsidRPr="00665D41">
        <w:rPr>
          <w:b/>
          <w:sz w:val="28"/>
          <w:szCs w:val="28"/>
          <w:lang w:val="en-GB"/>
        </w:rPr>
        <w:t>WEIGHTING SCHEME</w:t>
      </w:r>
    </w:p>
    <w:p w:rsidR="000C0420" w:rsidRPr="00665D41" w:rsidRDefault="000C0420" w:rsidP="00431119">
      <w:pPr>
        <w:spacing w:line="240" w:lineRule="auto"/>
        <w:ind w:left="340" w:right="-340"/>
        <w:jc w:val="both"/>
        <w:rPr>
          <w:sz w:val="24"/>
          <w:szCs w:val="24"/>
          <w:lang w:val="en-GB"/>
        </w:rPr>
      </w:pPr>
      <w:r w:rsidRPr="00665D41">
        <w:rPr>
          <w:sz w:val="24"/>
          <w:szCs w:val="24"/>
          <w:lang w:val="en-GB"/>
        </w:rPr>
        <w:t>The weighting scheme of aggregated groups and subgroups is based on The Economic Accounts for Agriculture. The weights of individual representatives are based on sales which are reported by the agricultural producers.</w:t>
      </w:r>
    </w:p>
    <w:p w:rsidR="000C0420" w:rsidRPr="00665D41" w:rsidRDefault="009B5D50" w:rsidP="00431119">
      <w:pPr>
        <w:spacing w:line="240" w:lineRule="auto"/>
        <w:ind w:left="340" w:right="-340"/>
        <w:jc w:val="both"/>
        <w:rPr>
          <w:sz w:val="24"/>
          <w:szCs w:val="24"/>
          <w:lang w:val="en-GB"/>
        </w:rPr>
      </w:pPr>
      <w:r w:rsidRPr="00665D41">
        <w:rPr>
          <w:sz w:val="24"/>
          <w:szCs w:val="24"/>
          <w:lang w:val="en-GB"/>
        </w:rPr>
        <w:t>By</w:t>
      </w:r>
      <w:r w:rsidR="000C0420" w:rsidRPr="00665D41">
        <w:rPr>
          <w:sz w:val="24"/>
          <w:szCs w:val="24"/>
          <w:lang w:val="en-GB"/>
        </w:rPr>
        <w:t xml:space="preserve"> reason of </w:t>
      </w:r>
      <w:r w:rsidRPr="00665D41">
        <w:rPr>
          <w:sz w:val="24"/>
          <w:szCs w:val="24"/>
          <w:lang w:val="en-GB"/>
        </w:rPr>
        <w:t xml:space="preserve">the </w:t>
      </w:r>
      <w:r w:rsidR="000C0420" w:rsidRPr="00665D41">
        <w:rPr>
          <w:sz w:val="24"/>
          <w:szCs w:val="24"/>
          <w:lang w:val="en-GB"/>
        </w:rPr>
        <w:t xml:space="preserve">seasonality of some products, </w:t>
      </w:r>
      <w:r w:rsidR="000C0420" w:rsidRPr="00665D41">
        <w:rPr>
          <w:b/>
          <w:sz w:val="24"/>
          <w:szCs w:val="24"/>
          <w:lang w:val="en-GB"/>
        </w:rPr>
        <w:t>variable monthly weights</w:t>
      </w:r>
      <w:r w:rsidR="00BC5039">
        <w:rPr>
          <w:sz w:val="24"/>
          <w:szCs w:val="24"/>
          <w:lang w:val="en-GB"/>
        </w:rPr>
        <w:t xml:space="preserve"> are used to </w:t>
      </w:r>
      <w:r w:rsidR="000C0420" w:rsidRPr="00665D41">
        <w:rPr>
          <w:sz w:val="24"/>
          <w:szCs w:val="24"/>
          <w:lang w:val="en-GB"/>
        </w:rPr>
        <w:t>calculation of the agricultural producer price indices</w:t>
      </w:r>
    </w:p>
    <w:p w:rsidR="000C0420" w:rsidRPr="00665D41" w:rsidRDefault="000C0420" w:rsidP="00431119">
      <w:pPr>
        <w:spacing w:line="240" w:lineRule="auto"/>
        <w:ind w:left="340" w:right="-340"/>
        <w:jc w:val="both"/>
        <w:rPr>
          <w:sz w:val="24"/>
          <w:szCs w:val="24"/>
          <w:lang w:val="en-GB"/>
        </w:rPr>
      </w:pPr>
      <w:r w:rsidRPr="00665D41">
        <w:rPr>
          <w:sz w:val="24"/>
          <w:szCs w:val="24"/>
          <w:lang w:val="en-GB"/>
        </w:rPr>
        <w:lastRenderedPageBreak/>
        <w:t>The weights of agricultural seasonal and unseasonal commod</w:t>
      </w:r>
      <w:r w:rsidR="00BC5039">
        <w:rPr>
          <w:sz w:val="24"/>
          <w:szCs w:val="24"/>
          <w:lang w:val="en-GB"/>
        </w:rPr>
        <w:t>ities differ from each other in the </w:t>
      </w:r>
      <w:r w:rsidRPr="00665D41">
        <w:rPr>
          <w:sz w:val="24"/>
          <w:szCs w:val="24"/>
          <w:lang w:val="en-GB"/>
        </w:rPr>
        <w:t xml:space="preserve">different months of the year. Therefore, </w:t>
      </w:r>
      <w:r w:rsidR="00BC3D3F">
        <w:rPr>
          <w:sz w:val="24"/>
          <w:szCs w:val="24"/>
          <w:lang w:val="en-GB"/>
        </w:rPr>
        <w:t xml:space="preserve">the </w:t>
      </w:r>
      <w:r w:rsidRPr="00665D41">
        <w:rPr>
          <w:sz w:val="24"/>
          <w:szCs w:val="24"/>
          <w:lang w:val="en-GB"/>
        </w:rPr>
        <w:t>two-dimensional weighting scheme in the form of a matrix is used in the index calculation. The first dimension i</w:t>
      </w:r>
      <w:r w:rsidR="00BC5039">
        <w:rPr>
          <w:sz w:val="24"/>
          <w:szCs w:val="24"/>
          <w:lang w:val="en-GB"/>
        </w:rPr>
        <w:t>s vertical aggregation from the </w:t>
      </w:r>
      <w:r w:rsidRPr="00665D41">
        <w:rPr>
          <w:sz w:val="24"/>
          <w:szCs w:val="24"/>
          <w:lang w:val="en-GB"/>
        </w:rPr>
        <w:t>level of representatives up to t</w:t>
      </w:r>
      <w:r w:rsidR="006209AD">
        <w:rPr>
          <w:sz w:val="24"/>
          <w:szCs w:val="24"/>
          <w:lang w:val="en-GB"/>
        </w:rPr>
        <w:t>he</w:t>
      </w:r>
      <w:r w:rsidRPr="00665D41">
        <w:rPr>
          <w:sz w:val="24"/>
          <w:szCs w:val="24"/>
          <w:lang w:val="en-GB"/>
        </w:rPr>
        <w:t xml:space="preserve"> total level and the sec</w:t>
      </w:r>
      <w:r w:rsidR="00BC5039">
        <w:rPr>
          <w:sz w:val="24"/>
          <w:szCs w:val="24"/>
          <w:lang w:val="en-GB"/>
        </w:rPr>
        <w:t>ond horizontal dimension is for </w:t>
      </w:r>
      <w:r w:rsidRPr="00665D41">
        <w:rPr>
          <w:sz w:val="24"/>
          <w:szCs w:val="24"/>
          <w:lang w:val="en-GB"/>
        </w:rPr>
        <w:t>12 months of the year.</w:t>
      </w:r>
    </w:p>
    <w:p w:rsidR="000C0420" w:rsidRPr="00665D41" w:rsidRDefault="000C0420" w:rsidP="000C0420">
      <w:pPr>
        <w:pStyle w:val="Odstavecseseznamem"/>
        <w:numPr>
          <w:ilvl w:val="0"/>
          <w:numId w:val="23"/>
        </w:numPr>
        <w:spacing w:line="240" w:lineRule="auto"/>
        <w:ind w:right="-340"/>
        <w:jc w:val="both"/>
        <w:rPr>
          <w:sz w:val="24"/>
          <w:szCs w:val="24"/>
          <w:lang w:val="en-GB"/>
        </w:rPr>
      </w:pPr>
      <w:r w:rsidRPr="00665D41">
        <w:rPr>
          <w:b/>
          <w:sz w:val="24"/>
          <w:szCs w:val="24"/>
          <w:lang w:val="en-GB"/>
        </w:rPr>
        <w:t>The monthly weights in absolute value</w:t>
      </w:r>
      <w:r w:rsidR="009853B0" w:rsidRPr="00665D41">
        <w:rPr>
          <w:b/>
          <w:sz w:val="24"/>
          <w:szCs w:val="24"/>
          <w:lang w:val="en-GB"/>
        </w:rPr>
        <w:t>s</w:t>
      </w:r>
      <w:r w:rsidR="00A95C13" w:rsidRPr="00665D41">
        <w:rPr>
          <w:sz w:val="24"/>
          <w:szCs w:val="24"/>
          <w:lang w:val="en-GB"/>
        </w:rPr>
        <w:t xml:space="preserve">, which are obtained from </w:t>
      </w:r>
      <w:r w:rsidR="00A95C13" w:rsidRPr="00665D41">
        <w:rPr>
          <w:rFonts w:asciiTheme="minorHAnsi" w:hAnsiTheme="minorHAnsi"/>
          <w:sz w:val="24"/>
          <w:szCs w:val="24"/>
          <w:lang w:val="en-GB"/>
        </w:rPr>
        <w:t>sales from selling</w:t>
      </w:r>
      <w:r w:rsidR="00043474">
        <w:rPr>
          <w:rFonts w:asciiTheme="minorHAnsi" w:hAnsiTheme="minorHAnsi"/>
          <w:sz w:val="24"/>
          <w:szCs w:val="24"/>
          <w:lang w:val="en-GB"/>
        </w:rPr>
        <w:t xml:space="preserve"> agricultural products from 2019 to 2021</w:t>
      </w:r>
      <w:r w:rsidR="00A95C13" w:rsidRPr="00665D41">
        <w:rPr>
          <w:rFonts w:asciiTheme="minorHAnsi" w:hAnsiTheme="minorHAnsi"/>
          <w:sz w:val="24"/>
          <w:szCs w:val="24"/>
          <w:lang w:val="en-GB"/>
        </w:rPr>
        <w:t xml:space="preserve">, </w:t>
      </w:r>
      <w:r w:rsidR="00A95C13" w:rsidRPr="00665D41">
        <w:rPr>
          <w:sz w:val="24"/>
          <w:szCs w:val="24"/>
          <w:lang w:val="en-GB"/>
        </w:rPr>
        <w:t>are</w:t>
      </w:r>
      <w:r w:rsidRPr="00665D41">
        <w:rPr>
          <w:sz w:val="24"/>
          <w:szCs w:val="24"/>
          <w:lang w:val="en-GB"/>
        </w:rPr>
        <w:t xml:space="preserve"> used for calculatio</w:t>
      </w:r>
      <w:r w:rsidR="00BC5039">
        <w:rPr>
          <w:sz w:val="24"/>
          <w:szCs w:val="24"/>
          <w:lang w:val="en-GB"/>
        </w:rPr>
        <w:t>n of the average price from the </w:t>
      </w:r>
      <w:r w:rsidRPr="00665D41">
        <w:rPr>
          <w:sz w:val="24"/>
          <w:szCs w:val="24"/>
          <w:lang w:val="en-GB"/>
        </w:rPr>
        <w:t>beginning of the year and for calculation of the average fixed base ind</w:t>
      </w:r>
      <w:r w:rsidR="00BC5039">
        <w:rPr>
          <w:sz w:val="24"/>
          <w:szCs w:val="24"/>
          <w:lang w:val="en-GB"/>
        </w:rPr>
        <w:t>ex for the </w:t>
      </w:r>
      <w:r w:rsidRPr="00665D41">
        <w:rPr>
          <w:sz w:val="24"/>
          <w:szCs w:val="24"/>
          <w:lang w:val="en-GB"/>
        </w:rPr>
        <w:t xml:space="preserve">seasonal commodities. </w:t>
      </w:r>
      <w:r w:rsidR="009E3DF5">
        <w:rPr>
          <w:sz w:val="24"/>
          <w:szCs w:val="24"/>
          <w:lang w:val="en-GB"/>
        </w:rPr>
        <w:t>T</w:t>
      </w:r>
      <w:r w:rsidR="009E3DF5" w:rsidRPr="00665D41">
        <w:rPr>
          <w:sz w:val="24"/>
          <w:szCs w:val="24"/>
          <w:lang w:val="en-GB"/>
        </w:rPr>
        <w:t xml:space="preserve">he monthly weights in absolute values </w:t>
      </w:r>
      <w:r w:rsidR="009E3DF5">
        <w:rPr>
          <w:sz w:val="24"/>
          <w:szCs w:val="24"/>
          <w:lang w:val="en-GB"/>
        </w:rPr>
        <w:t>are used in the calculation of t</w:t>
      </w:r>
      <w:r w:rsidRPr="00665D41">
        <w:rPr>
          <w:sz w:val="24"/>
          <w:szCs w:val="24"/>
          <w:lang w:val="en-GB"/>
        </w:rPr>
        <w:t>he average fixed base index for the certain quarter for seasonal commodities and the average fixed base index from the beginning of th</w:t>
      </w:r>
      <w:r w:rsidR="009E3DF5">
        <w:rPr>
          <w:sz w:val="24"/>
          <w:szCs w:val="24"/>
          <w:lang w:val="en-GB"/>
        </w:rPr>
        <w:t>e year for aggregations</w:t>
      </w:r>
      <w:r w:rsidRPr="00665D41">
        <w:rPr>
          <w:sz w:val="24"/>
          <w:szCs w:val="24"/>
          <w:lang w:val="en-GB"/>
        </w:rPr>
        <w:t>.</w:t>
      </w:r>
    </w:p>
    <w:p w:rsidR="00BE517E" w:rsidRPr="00665D41" w:rsidRDefault="00BE517E" w:rsidP="00F47067">
      <w:pPr>
        <w:pStyle w:val="Odstavecseseznamem"/>
        <w:spacing w:line="240" w:lineRule="auto"/>
        <w:ind w:left="644" w:right="-340"/>
        <w:jc w:val="both"/>
        <w:rPr>
          <w:sz w:val="24"/>
          <w:szCs w:val="24"/>
          <w:lang w:val="en-GB"/>
        </w:rPr>
      </w:pPr>
    </w:p>
    <w:p w:rsidR="00D36B2B" w:rsidRPr="00665D41" w:rsidRDefault="00A95C13" w:rsidP="00D36B2B">
      <w:pPr>
        <w:pStyle w:val="Odstavecseseznamem"/>
        <w:numPr>
          <w:ilvl w:val="0"/>
          <w:numId w:val="23"/>
        </w:numPr>
        <w:spacing w:line="240" w:lineRule="auto"/>
        <w:ind w:right="-340"/>
        <w:jc w:val="both"/>
        <w:rPr>
          <w:sz w:val="24"/>
          <w:szCs w:val="24"/>
          <w:lang w:val="en-GB"/>
        </w:rPr>
      </w:pPr>
      <w:r w:rsidRPr="00665D41">
        <w:rPr>
          <w:b/>
          <w:sz w:val="24"/>
          <w:szCs w:val="24"/>
          <w:lang w:val="en-GB"/>
        </w:rPr>
        <w:t xml:space="preserve">The monthly weights expressed in </w:t>
      </w:r>
      <w:r w:rsidRPr="00665D41">
        <w:rPr>
          <w:rFonts w:asciiTheme="majorHAnsi" w:hAnsiTheme="majorHAnsi" w:cs="Arial"/>
          <w:b/>
          <w:sz w:val="24"/>
          <w:szCs w:val="24"/>
          <w:lang w:val="en-GB"/>
        </w:rPr>
        <w:t>‰</w:t>
      </w:r>
      <w:r w:rsidRPr="00665D41">
        <w:rPr>
          <w:rFonts w:asciiTheme="majorHAnsi" w:hAnsiTheme="majorHAnsi" w:cs="Arial"/>
          <w:sz w:val="24"/>
          <w:szCs w:val="24"/>
          <w:lang w:val="en-GB"/>
        </w:rPr>
        <w:t xml:space="preserve"> </w:t>
      </w:r>
      <w:r w:rsidRPr="00665D41">
        <w:rPr>
          <w:sz w:val="24"/>
          <w:szCs w:val="24"/>
          <w:lang w:val="en-GB"/>
        </w:rPr>
        <w:t xml:space="preserve">are calculated from the </w:t>
      </w:r>
      <w:r w:rsidR="008B4BCE">
        <w:rPr>
          <w:sz w:val="24"/>
          <w:szCs w:val="24"/>
          <w:lang w:val="en-GB"/>
        </w:rPr>
        <w:t xml:space="preserve">monthly </w:t>
      </w:r>
      <w:r w:rsidRPr="00665D41">
        <w:rPr>
          <w:sz w:val="24"/>
          <w:szCs w:val="24"/>
          <w:lang w:val="en-GB"/>
        </w:rPr>
        <w:t>weights in absolute value</w:t>
      </w:r>
      <w:r w:rsidR="009853B0" w:rsidRPr="00665D41">
        <w:rPr>
          <w:sz w:val="24"/>
          <w:szCs w:val="24"/>
          <w:lang w:val="en-GB"/>
        </w:rPr>
        <w:t>s</w:t>
      </w:r>
      <w:r w:rsidRPr="00665D41">
        <w:rPr>
          <w:sz w:val="24"/>
          <w:szCs w:val="24"/>
          <w:lang w:val="en-GB"/>
        </w:rPr>
        <w:t xml:space="preserve">. They are used for calculation of </w:t>
      </w:r>
      <w:r w:rsidR="00BC3D3F">
        <w:rPr>
          <w:sz w:val="24"/>
          <w:szCs w:val="24"/>
          <w:lang w:val="en-GB"/>
        </w:rPr>
        <w:t xml:space="preserve">the </w:t>
      </w:r>
      <w:r w:rsidRPr="00665D41">
        <w:rPr>
          <w:sz w:val="24"/>
          <w:szCs w:val="24"/>
          <w:lang w:val="en-GB"/>
        </w:rPr>
        <w:t>monthly fixed base index for indi</w:t>
      </w:r>
      <w:r w:rsidR="00BC5039">
        <w:rPr>
          <w:sz w:val="24"/>
          <w:szCs w:val="24"/>
          <w:lang w:val="en-GB"/>
        </w:rPr>
        <w:t>vidual aggregations. The sum of </w:t>
      </w:r>
      <w:r w:rsidRPr="00665D41">
        <w:rPr>
          <w:sz w:val="24"/>
          <w:szCs w:val="24"/>
          <w:lang w:val="en-GB"/>
        </w:rPr>
        <w:t xml:space="preserve">the weight into highest aggregate level </w:t>
      </w:r>
      <w:r w:rsidRPr="00665D41">
        <w:rPr>
          <w:sz w:val="24"/>
          <w:lang w:val="en-GB"/>
        </w:rPr>
        <w:t>„Total agricultural products including fishes” is equal to 1000 in each month.</w:t>
      </w:r>
      <w:bookmarkStart w:id="0" w:name="_GoBack"/>
      <w:bookmarkEnd w:id="0"/>
    </w:p>
    <w:p w:rsidR="00D36B2B" w:rsidRPr="00665D41" w:rsidRDefault="00D36B2B" w:rsidP="00D36B2B">
      <w:pPr>
        <w:spacing w:line="240" w:lineRule="auto"/>
        <w:ind w:right="-340"/>
        <w:jc w:val="both"/>
        <w:rPr>
          <w:sz w:val="24"/>
          <w:szCs w:val="24"/>
          <w:lang w:val="en-GB"/>
        </w:rPr>
      </w:pPr>
    </w:p>
    <w:p w:rsidR="009853B0" w:rsidRPr="00665D41" w:rsidRDefault="009853B0" w:rsidP="00431119">
      <w:pPr>
        <w:spacing w:line="240" w:lineRule="auto"/>
        <w:ind w:left="340" w:right="-340"/>
        <w:jc w:val="both"/>
        <w:rPr>
          <w:sz w:val="24"/>
          <w:szCs w:val="24"/>
          <w:lang w:val="en-GB"/>
        </w:rPr>
      </w:pPr>
      <w:r w:rsidRPr="00665D41">
        <w:rPr>
          <w:sz w:val="24"/>
          <w:szCs w:val="24"/>
          <w:lang w:val="en-GB"/>
        </w:rPr>
        <w:t xml:space="preserve">The monthly weights in absolute values for </w:t>
      </w:r>
      <w:r w:rsidR="00BC3D3F" w:rsidRPr="00BC3D3F">
        <w:rPr>
          <w:b/>
          <w:sz w:val="24"/>
          <w:szCs w:val="24"/>
          <w:lang w:val="en-GB"/>
        </w:rPr>
        <w:t>the</w:t>
      </w:r>
      <w:r w:rsidR="00BC3D3F">
        <w:rPr>
          <w:sz w:val="24"/>
          <w:szCs w:val="24"/>
          <w:lang w:val="en-GB"/>
        </w:rPr>
        <w:t xml:space="preserve"> </w:t>
      </w:r>
      <w:r w:rsidRPr="00665D41">
        <w:rPr>
          <w:b/>
          <w:sz w:val="24"/>
          <w:szCs w:val="24"/>
          <w:lang w:val="en-GB"/>
        </w:rPr>
        <w:t>unseasonal commodities</w:t>
      </w:r>
      <w:r w:rsidR="00BC5039">
        <w:rPr>
          <w:sz w:val="24"/>
          <w:szCs w:val="24"/>
          <w:lang w:val="en-GB"/>
        </w:rPr>
        <w:t xml:space="preserve"> are calculated by </w:t>
      </w:r>
      <w:r w:rsidRPr="00665D41">
        <w:rPr>
          <w:sz w:val="24"/>
          <w:szCs w:val="24"/>
          <w:lang w:val="en-GB"/>
        </w:rPr>
        <w:t xml:space="preserve">equally splitting of annual absolute weights, </w:t>
      </w:r>
      <w:r w:rsidR="006209AD" w:rsidRPr="00665D41">
        <w:rPr>
          <w:sz w:val="24"/>
          <w:szCs w:val="24"/>
          <w:lang w:val="en-GB"/>
        </w:rPr>
        <w:t>i.</w:t>
      </w:r>
      <w:r w:rsidR="006209AD">
        <w:rPr>
          <w:sz w:val="24"/>
          <w:szCs w:val="24"/>
          <w:lang w:val="en-GB"/>
        </w:rPr>
        <w:t>e.</w:t>
      </w:r>
      <w:r w:rsidRPr="00665D41">
        <w:rPr>
          <w:sz w:val="24"/>
          <w:szCs w:val="24"/>
          <w:lang w:val="en-GB"/>
        </w:rPr>
        <w:t xml:space="preserve"> every month is expressed as 1/12 from annual weight.</w:t>
      </w:r>
    </w:p>
    <w:p w:rsidR="009853B0" w:rsidRPr="00665D41" w:rsidRDefault="009853B0" w:rsidP="00431119">
      <w:pPr>
        <w:spacing w:line="240" w:lineRule="auto"/>
        <w:ind w:left="340" w:right="-340"/>
        <w:jc w:val="both"/>
        <w:rPr>
          <w:sz w:val="24"/>
          <w:szCs w:val="24"/>
          <w:lang w:val="en-GB"/>
        </w:rPr>
      </w:pPr>
      <w:r w:rsidRPr="00665D41">
        <w:rPr>
          <w:sz w:val="24"/>
          <w:szCs w:val="24"/>
          <w:lang w:val="en-GB"/>
        </w:rPr>
        <w:t xml:space="preserve">The monthly weights in absolute values for </w:t>
      </w:r>
      <w:r w:rsidR="00BC3D3F" w:rsidRPr="00BC3D3F">
        <w:rPr>
          <w:b/>
          <w:sz w:val="24"/>
          <w:szCs w:val="24"/>
          <w:lang w:val="en-GB"/>
        </w:rPr>
        <w:t xml:space="preserve">the </w:t>
      </w:r>
      <w:r w:rsidRPr="00BC3D3F">
        <w:rPr>
          <w:b/>
          <w:sz w:val="24"/>
          <w:szCs w:val="24"/>
          <w:lang w:val="en-GB"/>
        </w:rPr>
        <w:t>seasonal commodities</w:t>
      </w:r>
      <w:r w:rsidR="00BC5039">
        <w:rPr>
          <w:sz w:val="24"/>
          <w:szCs w:val="24"/>
          <w:lang w:val="en-GB"/>
        </w:rPr>
        <w:t xml:space="preserve"> are calculated by </w:t>
      </w:r>
      <w:r w:rsidRPr="00665D41">
        <w:rPr>
          <w:sz w:val="24"/>
          <w:szCs w:val="24"/>
          <w:lang w:val="en-GB"/>
        </w:rPr>
        <w:t>splitting their annual weights among months in which the seasonal commodities are available in the agricultural market. Ratios of weights in individual months are based o</w:t>
      </w:r>
      <w:r w:rsidR="00BC5039">
        <w:rPr>
          <w:sz w:val="24"/>
          <w:szCs w:val="24"/>
          <w:lang w:val="en-GB"/>
        </w:rPr>
        <w:t>n reported sales from </w:t>
      </w:r>
      <w:r w:rsidRPr="00665D41">
        <w:rPr>
          <w:sz w:val="24"/>
          <w:szCs w:val="24"/>
          <w:lang w:val="en-GB"/>
        </w:rPr>
        <w:t>selling agricultural products.</w:t>
      </w:r>
    </w:p>
    <w:p w:rsidR="005F2F01" w:rsidRPr="00665D41" w:rsidRDefault="005F2F01" w:rsidP="00C845EA">
      <w:pPr>
        <w:pStyle w:val="Odstavecseseznamem"/>
        <w:spacing w:line="240" w:lineRule="auto"/>
        <w:ind w:left="340" w:right="-340"/>
        <w:jc w:val="both"/>
        <w:rPr>
          <w:sz w:val="24"/>
          <w:szCs w:val="24"/>
          <w:lang w:val="en-GB"/>
        </w:rPr>
      </w:pPr>
    </w:p>
    <w:p w:rsidR="009B5D50" w:rsidRPr="00665D41" w:rsidRDefault="009B5D50" w:rsidP="009B5D50">
      <w:pPr>
        <w:spacing w:line="240" w:lineRule="auto"/>
        <w:ind w:right="-340"/>
        <w:jc w:val="both"/>
        <w:rPr>
          <w:b/>
          <w:sz w:val="28"/>
          <w:szCs w:val="28"/>
          <w:lang w:val="en-GB"/>
        </w:rPr>
      </w:pPr>
      <w:r w:rsidRPr="00665D41">
        <w:rPr>
          <w:b/>
          <w:sz w:val="28"/>
          <w:szCs w:val="28"/>
          <w:lang w:val="en-GB"/>
        </w:rPr>
        <w:t>PRICE COLLECTION</w:t>
      </w:r>
    </w:p>
    <w:p w:rsidR="009B5D50" w:rsidRPr="00665D41" w:rsidRDefault="009B5D50" w:rsidP="00431119">
      <w:pPr>
        <w:spacing w:line="240" w:lineRule="auto"/>
        <w:ind w:left="340" w:right="-340"/>
        <w:jc w:val="both"/>
        <w:rPr>
          <w:sz w:val="24"/>
          <w:szCs w:val="24"/>
          <w:lang w:val="en-GB"/>
        </w:rPr>
      </w:pPr>
      <w:r w:rsidRPr="00665D41">
        <w:rPr>
          <w:sz w:val="24"/>
          <w:szCs w:val="24"/>
          <w:lang w:val="en-GB"/>
        </w:rPr>
        <w:t xml:space="preserve">Prices of the selected agricultural products, which are </w:t>
      </w:r>
      <w:r w:rsidR="00BC5039">
        <w:rPr>
          <w:sz w:val="24"/>
          <w:szCs w:val="24"/>
          <w:lang w:val="en-GB"/>
        </w:rPr>
        <w:t>determined for the domestic and </w:t>
      </w:r>
      <w:r w:rsidRPr="00665D41">
        <w:rPr>
          <w:sz w:val="24"/>
          <w:szCs w:val="24"/>
          <w:lang w:val="en-GB"/>
        </w:rPr>
        <w:t xml:space="preserve">foreign market, are monthly collected through the state statistical statement </w:t>
      </w:r>
      <w:r w:rsidR="00BC5039">
        <w:rPr>
          <w:b/>
          <w:sz w:val="24"/>
          <w:szCs w:val="24"/>
          <w:lang w:val="en-GB"/>
        </w:rPr>
        <w:t>„</w:t>
      </w:r>
      <w:proofErr w:type="spellStart"/>
      <w:r w:rsidR="00BC5039">
        <w:rPr>
          <w:b/>
          <w:sz w:val="24"/>
          <w:szCs w:val="24"/>
          <w:lang w:val="en-GB"/>
        </w:rPr>
        <w:t>Ceny</w:t>
      </w:r>
      <w:proofErr w:type="spellEnd"/>
      <w:r w:rsidR="00BC5039">
        <w:rPr>
          <w:b/>
          <w:sz w:val="24"/>
          <w:szCs w:val="24"/>
          <w:lang w:val="en-GB"/>
        </w:rPr>
        <w:t xml:space="preserve"> </w:t>
      </w:r>
      <w:proofErr w:type="spellStart"/>
      <w:r w:rsidR="00BC5039">
        <w:rPr>
          <w:b/>
          <w:sz w:val="24"/>
          <w:szCs w:val="24"/>
          <w:lang w:val="en-GB"/>
        </w:rPr>
        <w:t>Zem</w:t>
      </w:r>
      <w:proofErr w:type="spellEnd"/>
      <w:r w:rsidR="00BC5039">
        <w:rPr>
          <w:b/>
          <w:sz w:val="24"/>
          <w:szCs w:val="24"/>
          <w:lang w:val="en-GB"/>
        </w:rPr>
        <w:t xml:space="preserve"> 1 – </w:t>
      </w:r>
      <w:r w:rsidRPr="00665D41">
        <w:rPr>
          <w:b/>
          <w:sz w:val="24"/>
          <w:szCs w:val="24"/>
          <w:lang w:val="en-GB"/>
        </w:rPr>
        <w:t>12“</w:t>
      </w:r>
      <w:r w:rsidR="00BC5039">
        <w:rPr>
          <w:b/>
          <w:sz w:val="24"/>
          <w:szCs w:val="24"/>
          <w:lang w:val="en-GB"/>
        </w:rPr>
        <w:t xml:space="preserve"> </w:t>
      </w:r>
      <w:r w:rsidRPr="00665D41">
        <w:rPr>
          <w:sz w:val="24"/>
          <w:szCs w:val="24"/>
          <w:lang w:val="en-GB"/>
        </w:rPr>
        <w:t>a</w:t>
      </w:r>
      <w:r w:rsidR="00BC5039">
        <w:rPr>
          <w:sz w:val="24"/>
          <w:szCs w:val="24"/>
          <w:lang w:val="en-GB"/>
        </w:rPr>
        <w:t>t </w:t>
      </w:r>
      <w:r w:rsidRPr="00665D41">
        <w:rPr>
          <w:sz w:val="24"/>
          <w:szCs w:val="24"/>
          <w:lang w:val="en-GB"/>
        </w:rPr>
        <w:t xml:space="preserve">about 500 selected agricultural producers. </w:t>
      </w:r>
      <w:r w:rsidR="00BC3D3F">
        <w:rPr>
          <w:sz w:val="24"/>
          <w:szCs w:val="24"/>
          <w:lang w:val="en-GB"/>
        </w:rPr>
        <w:t>The s</w:t>
      </w:r>
      <w:r w:rsidRPr="00665D41">
        <w:rPr>
          <w:sz w:val="24"/>
          <w:szCs w:val="24"/>
          <w:lang w:val="en-GB"/>
        </w:rPr>
        <w:t xml:space="preserve">urveyed prices are exercise (contract) prices (excluding own consumption) </w:t>
      </w:r>
      <w:r w:rsidRPr="00665D41">
        <w:rPr>
          <w:b/>
          <w:sz w:val="24"/>
          <w:szCs w:val="24"/>
          <w:lang w:val="en-GB"/>
        </w:rPr>
        <w:t>without VAT and transportation cost</w:t>
      </w:r>
      <w:r w:rsidRPr="00665D41">
        <w:rPr>
          <w:sz w:val="24"/>
          <w:szCs w:val="24"/>
          <w:lang w:val="en-GB"/>
        </w:rPr>
        <w:t xml:space="preserve"> associated with delivering to customers.</w:t>
      </w:r>
    </w:p>
    <w:p w:rsidR="007147F5" w:rsidRPr="00665D41" w:rsidRDefault="007147F5" w:rsidP="009B5D50">
      <w:pPr>
        <w:spacing w:line="240" w:lineRule="auto"/>
        <w:ind w:left="340" w:right="-340" w:firstLine="368"/>
        <w:jc w:val="both"/>
        <w:rPr>
          <w:sz w:val="24"/>
          <w:szCs w:val="24"/>
          <w:lang w:val="en-GB"/>
        </w:rPr>
      </w:pPr>
    </w:p>
    <w:p w:rsidR="009B5D50" w:rsidRPr="00665D41" w:rsidRDefault="009B5D50" w:rsidP="009B5D50">
      <w:pPr>
        <w:spacing w:line="240" w:lineRule="auto"/>
        <w:ind w:right="-340"/>
        <w:jc w:val="both"/>
        <w:rPr>
          <w:rFonts w:asciiTheme="minorHAnsi" w:hAnsiTheme="minorHAnsi"/>
          <w:b/>
          <w:sz w:val="28"/>
          <w:szCs w:val="28"/>
          <w:lang w:val="en-GB"/>
        </w:rPr>
      </w:pPr>
      <w:r w:rsidRPr="00665D41">
        <w:rPr>
          <w:rFonts w:asciiTheme="minorHAnsi" w:hAnsiTheme="minorHAnsi"/>
          <w:b/>
          <w:sz w:val="28"/>
          <w:szCs w:val="28"/>
          <w:lang w:val="en-GB"/>
        </w:rPr>
        <w:t>REVISION AND ITS HISTORY</w:t>
      </w:r>
    </w:p>
    <w:p w:rsidR="009B5D50" w:rsidRPr="00665D41" w:rsidRDefault="00BC3D3F" w:rsidP="00431119">
      <w:pPr>
        <w:spacing w:line="240" w:lineRule="auto"/>
        <w:ind w:left="340" w:right="-340"/>
        <w:jc w:val="both"/>
        <w:rPr>
          <w:sz w:val="24"/>
          <w:szCs w:val="24"/>
          <w:lang w:val="en-GB"/>
        </w:rPr>
      </w:pPr>
      <w:r>
        <w:rPr>
          <w:sz w:val="24"/>
          <w:szCs w:val="24"/>
          <w:lang w:val="en-GB"/>
        </w:rPr>
        <w:t>A</w:t>
      </w:r>
      <w:r w:rsidR="009B5D50" w:rsidRPr="00665D41">
        <w:rPr>
          <w:sz w:val="24"/>
          <w:szCs w:val="24"/>
          <w:lang w:val="en-GB"/>
        </w:rPr>
        <w:t xml:space="preserve"> purpose of revision is actualization of </w:t>
      </w:r>
      <w:r>
        <w:rPr>
          <w:sz w:val="24"/>
          <w:szCs w:val="24"/>
          <w:lang w:val="en-GB"/>
        </w:rPr>
        <w:t xml:space="preserve">the </w:t>
      </w:r>
      <w:r w:rsidR="009B5D50" w:rsidRPr="00665D41">
        <w:rPr>
          <w:sz w:val="24"/>
          <w:szCs w:val="24"/>
          <w:lang w:val="en-GB"/>
        </w:rPr>
        <w:t xml:space="preserve">making system of </w:t>
      </w:r>
      <w:r>
        <w:rPr>
          <w:sz w:val="24"/>
          <w:szCs w:val="24"/>
          <w:lang w:val="en-GB"/>
        </w:rPr>
        <w:t xml:space="preserve">the </w:t>
      </w:r>
      <w:r w:rsidR="009B5D50" w:rsidRPr="00665D41">
        <w:rPr>
          <w:sz w:val="24"/>
          <w:szCs w:val="24"/>
          <w:lang w:val="en-GB"/>
        </w:rPr>
        <w:t>price statis</w:t>
      </w:r>
      <w:r>
        <w:rPr>
          <w:sz w:val="24"/>
          <w:szCs w:val="24"/>
          <w:lang w:val="en-GB"/>
        </w:rPr>
        <w:t xml:space="preserve">tics, particularly by reason of </w:t>
      </w:r>
      <w:r w:rsidR="009B5D50" w:rsidRPr="00665D41">
        <w:rPr>
          <w:sz w:val="24"/>
          <w:szCs w:val="24"/>
          <w:lang w:val="en-GB"/>
        </w:rPr>
        <w:t>accumulated changes in real described field. The revisions are planned and they are usually performed in five-year periods.</w:t>
      </w:r>
    </w:p>
    <w:p w:rsidR="009B5D50" w:rsidRPr="00665D41" w:rsidRDefault="006C132E" w:rsidP="00431119">
      <w:pPr>
        <w:spacing w:line="240" w:lineRule="auto"/>
        <w:ind w:left="340" w:right="-340"/>
        <w:jc w:val="both"/>
        <w:rPr>
          <w:sz w:val="24"/>
          <w:szCs w:val="24"/>
          <w:lang w:val="en-GB"/>
        </w:rPr>
      </w:pPr>
      <w:r w:rsidRPr="00DE5B22">
        <w:rPr>
          <w:sz w:val="24"/>
          <w:szCs w:val="24"/>
          <w:lang w:val="en-GB"/>
        </w:rPr>
        <w:t>For the last time</w:t>
      </w:r>
      <w:r>
        <w:rPr>
          <w:sz w:val="24"/>
          <w:szCs w:val="24"/>
          <w:lang w:val="en-GB"/>
        </w:rPr>
        <w:t xml:space="preserve"> t</w:t>
      </w:r>
      <w:r w:rsidR="009B5D50" w:rsidRPr="00665D41">
        <w:rPr>
          <w:sz w:val="24"/>
          <w:szCs w:val="24"/>
          <w:lang w:val="en-GB"/>
        </w:rPr>
        <w:t xml:space="preserve">he agricultural producer price indices have been subjected to </w:t>
      </w:r>
      <w:r w:rsidR="00BC3D3F">
        <w:rPr>
          <w:sz w:val="24"/>
          <w:szCs w:val="24"/>
          <w:lang w:val="en-GB"/>
        </w:rPr>
        <w:t xml:space="preserve">the </w:t>
      </w:r>
      <w:r w:rsidR="009B5D50" w:rsidRPr="00665D41">
        <w:rPr>
          <w:sz w:val="24"/>
          <w:szCs w:val="24"/>
          <w:lang w:val="en-GB"/>
        </w:rPr>
        <w:t xml:space="preserve">standard comprehensive revision </w:t>
      </w:r>
      <w:r w:rsidR="00043474">
        <w:rPr>
          <w:b/>
          <w:sz w:val="24"/>
          <w:szCs w:val="24"/>
          <w:lang w:val="en-GB"/>
        </w:rPr>
        <w:t>during the year 2022</w:t>
      </w:r>
      <w:r w:rsidR="009B5D50" w:rsidRPr="00665D41">
        <w:rPr>
          <w:sz w:val="24"/>
          <w:szCs w:val="24"/>
          <w:lang w:val="en-GB"/>
        </w:rPr>
        <w:t xml:space="preserve">. Within this revision </w:t>
      </w:r>
      <w:r w:rsidR="00BC3D3F">
        <w:rPr>
          <w:sz w:val="24"/>
          <w:szCs w:val="24"/>
          <w:lang w:val="en-GB"/>
        </w:rPr>
        <w:t>the</w:t>
      </w:r>
      <w:r w:rsidR="009B5D50" w:rsidRPr="00665D41">
        <w:rPr>
          <w:sz w:val="24"/>
          <w:szCs w:val="24"/>
          <w:lang w:val="en-GB"/>
        </w:rPr>
        <w:t xml:space="preserve"> selection of representative</w:t>
      </w:r>
      <w:r w:rsidR="00BC5039">
        <w:rPr>
          <w:sz w:val="24"/>
          <w:szCs w:val="24"/>
          <w:lang w:val="en-GB"/>
        </w:rPr>
        <w:t>s and </w:t>
      </w:r>
      <w:r w:rsidR="00BC3D3F">
        <w:rPr>
          <w:sz w:val="24"/>
          <w:szCs w:val="24"/>
          <w:lang w:val="en-GB"/>
        </w:rPr>
        <w:t>respondents was revised, the</w:t>
      </w:r>
      <w:r w:rsidR="009B5D50" w:rsidRPr="00665D41">
        <w:rPr>
          <w:sz w:val="24"/>
          <w:szCs w:val="24"/>
          <w:lang w:val="en-GB"/>
        </w:rPr>
        <w:t xml:space="preserve"> new price and index basis was set, and </w:t>
      </w:r>
      <w:r w:rsidR="00BC3D3F">
        <w:rPr>
          <w:sz w:val="24"/>
          <w:szCs w:val="24"/>
          <w:lang w:val="en-GB"/>
        </w:rPr>
        <w:t>the</w:t>
      </w:r>
      <w:r w:rsidR="009B5D50" w:rsidRPr="00665D41">
        <w:rPr>
          <w:sz w:val="24"/>
          <w:szCs w:val="24"/>
          <w:lang w:val="en-GB"/>
        </w:rPr>
        <w:t xml:space="preserve"> new weighting scheme based on the structure of sal</w:t>
      </w:r>
      <w:r w:rsidR="00BB3F47" w:rsidRPr="00665D41">
        <w:rPr>
          <w:sz w:val="24"/>
          <w:szCs w:val="24"/>
          <w:lang w:val="en-GB"/>
        </w:rPr>
        <w:t>es for selling</w:t>
      </w:r>
      <w:r w:rsidR="009B5D50" w:rsidRPr="00665D41">
        <w:rPr>
          <w:sz w:val="24"/>
          <w:szCs w:val="24"/>
          <w:lang w:val="en-GB"/>
        </w:rPr>
        <w:t xml:space="preserve"> agricultural produ</w:t>
      </w:r>
      <w:r w:rsidR="00BB3F47" w:rsidRPr="00665D41">
        <w:rPr>
          <w:sz w:val="24"/>
          <w:szCs w:val="24"/>
          <w:lang w:val="en-GB"/>
        </w:rPr>
        <w:t>cts</w:t>
      </w:r>
      <w:r w:rsidR="009B5D50" w:rsidRPr="00665D41">
        <w:rPr>
          <w:sz w:val="24"/>
          <w:szCs w:val="24"/>
          <w:lang w:val="en-GB"/>
        </w:rPr>
        <w:t xml:space="preserve"> in individual months was introduced. </w:t>
      </w:r>
      <w:r w:rsidR="009713E0">
        <w:rPr>
          <w:sz w:val="24"/>
          <w:szCs w:val="24"/>
          <w:lang w:val="en-GB"/>
        </w:rPr>
        <w:t xml:space="preserve">The </w:t>
      </w:r>
      <w:r w:rsidR="009713E0" w:rsidRPr="00665D41">
        <w:rPr>
          <w:sz w:val="24"/>
          <w:szCs w:val="24"/>
          <w:lang w:val="en-GB"/>
        </w:rPr>
        <w:t xml:space="preserve">approach to the weighting schemes </w:t>
      </w:r>
      <w:r w:rsidR="009713E0">
        <w:rPr>
          <w:sz w:val="24"/>
          <w:szCs w:val="24"/>
          <w:lang w:val="en-GB"/>
        </w:rPr>
        <w:t xml:space="preserve">and </w:t>
      </w:r>
      <w:r w:rsidR="009713E0" w:rsidRPr="00665D41">
        <w:rPr>
          <w:sz w:val="24"/>
          <w:szCs w:val="24"/>
          <w:lang w:val="en-GB"/>
        </w:rPr>
        <w:t xml:space="preserve">the system of the calculation </w:t>
      </w:r>
      <w:r w:rsidR="009713E0">
        <w:rPr>
          <w:sz w:val="24"/>
          <w:szCs w:val="24"/>
          <w:lang w:val="en-GB"/>
        </w:rPr>
        <w:t xml:space="preserve">had to be </w:t>
      </w:r>
      <w:r w:rsidR="009713E0">
        <w:rPr>
          <w:sz w:val="24"/>
          <w:szCs w:val="24"/>
          <w:lang w:val="en-GB"/>
        </w:rPr>
        <w:lastRenderedPageBreak/>
        <w:t>changed b</w:t>
      </w:r>
      <w:r w:rsidR="009B5D50" w:rsidRPr="00665D41">
        <w:rPr>
          <w:sz w:val="24"/>
          <w:szCs w:val="24"/>
          <w:lang w:val="en-GB"/>
        </w:rPr>
        <w:t xml:space="preserve">ecause </w:t>
      </w:r>
      <w:r w:rsidR="009713E0">
        <w:rPr>
          <w:sz w:val="24"/>
          <w:szCs w:val="24"/>
          <w:lang w:val="en-GB"/>
        </w:rPr>
        <w:t xml:space="preserve">in </w:t>
      </w:r>
      <w:r w:rsidR="009B5D50" w:rsidRPr="00665D41">
        <w:rPr>
          <w:sz w:val="24"/>
          <w:szCs w:val="24"/>
          <w:lang w:val="en-GB"/>
        </w:rPr>
        <w:t xml:space="preserve">the new revised structure was necessary to allocate some other agricultural products and include them among </w:t>
      </w:r>
      <w:r w:rsidR="006E3900">
        <w:rPr>
          <w:sz w:val="24"/>
          <w:szCs w:val="24"/>
          <w:lang w:val="en-GB"/>
        </w:rPr>
        <w:t xml:space="preserve">the </w:t>
      </w:r>
      <w:r w:rsidR="009B5D50" w:rsidRPr="00665D41">
        <w:rPr>
          <w:sz w:val="24"/>
          <w:szCs w:val="24"/>
          <w:lang w:val="en-GB"/>
        </w:rPr>
        <w:t>seasonal representatives</w:t>
      </w:r>
      <w:r w:rsidR="009713E0">
        <w:rPr>
          <w:sz w:val="24"/>
          <w:szCs w:val="24"/>
          <w:lang w:val="en-GB"/>
        </w:rPr>
        <w:t>.</w:t>
      </w:r>
    </w:p>
    <w:p w:rsidR="00246AFB" w:rsidRPr="00665D41" w:rsidRDefault="00246AFB" w:rsidP="00C845EA">
      <w:pPr>
        <w:spacing w:line="240" w:lineRule="auto"/>
        <w:ind w:left="340" w:right="-340" w:firstLine="368"/>
        <w:jc w:val="both"/>
        <w:rPr>
          <w:sz w:val="24"/>
          <w:szCs w:val="24"/>
          <w:lang w:val="en-GB"/>
        </w:rPr>
      </w:pPr>
      <w:r w:rsidRPr="00665D41">
        <w:rPr>
          <w:sz w:val="24"/>
          <w:szCs w:val="24"/>
          <w:lang w:val="en-GB"/>
        </w:rPr>
        <w:t xml:space="preserve">The current methodology of </w:t>
      </w:r>
      <w:r w:rsidR="006E3900">
        <w:rPr>
          <w:sz w:val="24"/>
          <w:szCs w:val="24"/>
          <w:lang w:val="en-GB"/>
        </w:rPr>
        <w:t xml:space="preserve">the </w:t>
      </w:r>
      <w:r w:rsidRPr="00665D41">
        <w:rPr>
          <w:sz w:val="24"/>
          <w:szCs w:val="24"/>
          <w:lang w:val="en-GB"/>
        </w:rPr>
        <w:t xml:space="preserve">statistical survey of the agricultural producer price indices has been valid since </w:t>
      </w:r>
      <w:r w:rsidRPr="00665D41">
        <w:rPr>
          <w:b/>
          <w:sz w:val="24"/>
          <w:szCs w:val="24"/>
          <w:lang w:val="en-GB"/>
        </w:rPr>
        <w:t>Janu</w:t>
      </w:r>
      <w:r w:rsidR="00043474">
        <w:rPr>
          <w:b/>
          <w:sz w:val="24"/>
          <w:szCs w:val="24"/>
          <w:lang w:val="en-GB"/>
        </w:rPr>
        <w:t>ary 2023</w:t>
      </w:r>
      <w:r w:rsidRPr="00665D41">
        <w:rPr>
          <w:sz w:val="24"/>
          <w:szCs w:val="24"/>
          <w:lang w:val="en-GB"/>
        </w:rPr>
        <w:t>.</w:t>
      </w:r>
    </w:p>
    <w:p w:rsidR="00D36C0F" w:rsidRPr="00665D41" w:rsidRDefault="00D36C0F" w:rsidP="00C845EA">
      <w:pPr>
        <w:spacing w:line="240" w:lineRule="auto"/>
        <w:ind w:left="340" w:right="-340"/>
        <w:jc w:val="both"/>
        <w:rPr>
          <w:rFonts w:asciiTheme="minorHAnsi" w:hAnsiTheme="minorHAnsi"/>
          <w:lang w:val="en-GB"/>
        </w:rPr>
      </w:pPr>
    </w:p>
    <w:sectPr w:rsidR="00D36C0F" w:rsidRPr="00665D41" w:rsidSect="00107231">
      <w:pgSz w:w="11906" w:h="16838"/>
      <w:pgMar w:top="1417" w:right="1417"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647FF"/>
    <w:multiLevelType w:val="hybridMultilevel"/>
    <w:tmpl w:val="98684CD8"/>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 w15:restartNumberingAfterBreak="0">
    <w:nsid w:val="0B3234CA"/>
    <w:multiLevelType w:val="hybridMultilevel"/>
    <w:tmpl w:val="E3223A60"/>
    <w:lvl w:ilvl="0" w:tplc="63508CB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0B404AA1"/>
    <w:multiLevelType w:val="hybridMultilevel"/>
    <w:tmpl w:val="9C70224C"/>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 w15:restartNumberingAfterBreak="0">
    <w:nsid w:val="11B57B60"/>
    <w:multiLevelType w:val="hybridMultilevel"/>
    <w:tmpl w:val="90A241B4"/>
    <w:lvl w:ilvl="0" w:tplc="1656385C">
      <w:start w:val="1"/>
      <w:numFmt w:val="lowerLetter"/>
      <w:lvlText w:val="%1)"/>
      <w:lvlJc w:val="left"/>
      <w:pPr>
        <w:ind w:left="1080" w:hanging="360"/>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2421829"/>
    <w:multiLevelType w:val="hybridMultilevel"/>
    <w:tmpl w:val="27B4B11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1778"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2A92064"/>
    <w:multiLevelType w:val="hybridMultilevel"/>
    <w:tmpl w:val="A726F7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2E7602E"/>
    <w:multiLevelType w:val="hybridMultilevel"/>
    <w:tmpl w:val="A6A6B9E2"/>
    <w:lvl w:ilvl="0" w:tplc="10AE6386">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 w15:restartNumberingAfterBreak="0">
    <w:nsid w:val="1ACE1938"/>
    <w:multiLevelType w:val="hybridMultilevel"/>
    <w:tmpl w:val="8146F5E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1EC46D39"/>
    <w:multiLevelType w:val="hybridMultilevel"/>
    <w:tmpl w:val="111EF9DA"/>
    <w:lvl w:ilvl="0" w:tplc="E74A85A6">
      <w:start w:val="1"/>
      <w:numFmt w:val="decimal"/>
      <w:lvlText w:val="%1."/>
      <w:lvlJc w:val="left"/>
      <w:pPr>
        <w:ind w:left="644" w:hanging="360"/>
      </w:pPr>
      <w:rPr>
        <w:b/>
      </w:rPr>
    </w:lvl>
    <w:lvl w:ilvl="1" w:tplc="04050019" w:tentative="1">
      <w:start w:val="1"/>
      <w:numFmt w:val="lowerLetter"/>
      <w:lvlText w:val="%2."/>
      <w:lvlJc w:val="left"/>
      <w:pPr>
        <w:ind w:left="1451" w:hanging="360"/>
      </w:pPr>
    </w:lvl>
    <w:lvl w:ilvl="2" w:tplc="0405001B" w:tentative="1">
      <w:start w:val="1"/>
      <w:numFmt w:val="lowerRoman"/>
      <w:lvlText w:val="%3."/>
      <w:lvlJc w:val="right"/>
      <w:pPr>
        <w:ind w:left="2171" w:hanging="180"/>
      </w:pPr>
    </w:lvl>
    <w:lvl w:ilvl="3" w:tplc="0405000F" w:tentative="1">
      <w:start w:val="1"/>
      <w:numFmt w:val="decimal"/>
      <w:lvlText w:val="%4."/>
      <w:lvlJc w:val="left"/>
      <w:pPr>
        <w:ind w:left="2891" w:hanging="360"/>
      </w:pPr>
    </w:lvl>
    <w:lvl w:ilvl="4" w:tplc="04050019" w:tentative="1">
      <w:start w:val="1"/>
      <w:numFmt w:val="lowerLetter"/>
      <w:lvlText w:val="%5."/>
      <w:lvlJc w:val="left"/>
      <w:pPr>
        <w:ind w:left="3611" w:hanging="360"/>
      </w:pPr>
    </w:lvl>
    <w:lvl w:ilvl="5" w:tplc="0405001B" w:tentative="1">
      <w:start w:val="1"/>
      <w:numFmt w:val="lowerRoman"/>
      <w:lvlText w:val="%6."/>
      <w:lvlJc w:val="right"/>
      <w:pPr>
        <w:ind w:left="4331" w:hanging="180"/>
      </w:pPr>
    </w:lvl>
    <w:lvl w:ilvl="6" w:tplc="0405000F" w:tentative="1">
      <w:start w:val="1"/>
      <w:numFmt w:val="decimal"/>
      <w:lvlText w:val="%7."/>
      <w:lvlJc w:val="left"/>
      <w:pPr>
        <w:ind w:left="5051" w:hanging="360"/>
      </w:pPr>
    </w:lvl>
    <w:lvl w:ilvl="7" w:tplc="04050019" w:tentative="1">
      <w:start w:val="1"/>
      <w:numFmt w:val="lowerLetter"/>
      <w:lvlText w:val="%8."/>
      <w:lvlJc w:val="left"/>
      <w:pPr>
        <w:ind w:left="5771" w:hanging="360"/>
      </w:pPr>
    </w:lvl>
    <w:lvl w:ilvl="8" w:tplc="0405001B" w:tentative="1">
      <w:start w:val="1"/>
      <w:numFmt w:val="lowerRoman"/>
      <w:lvlText w:val="%9."/>
      <w:lvlJc w:val="right"/>
      <w:pPr>
        <w:ind w:left="6491" w:hanging="180"/>
      </w:pPr>
    </w:lvl>
  </w:abstractNum>
  <w:abstractNum w:abstractNumId="9" w15:restartNumberingAfterBreak="0">
    <w:nsid w:val="27831741"/>
    <w:multiLevelType w:val="hybridMultilevel"/>
    <w:tmpl w:val="90267DEA"/>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0" w15:restartNumberingAfterBreak="0">
    <w:nsid w:val="2FAC2404"/>
    <w:multiLevelType w:val="hybridMultilevel"/>
    <w:tmpl w:val="BBA2BCF4"/>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1" w15:restartNumberingAfterBreak="0">
    <w:nsid w:val="360E00F1"/>
    <w:multiLevelType w:val="hybridMultilevel"/>
    <w:tmpl w:val="E3502374"/>
    <w:lvl w:ilvl="0" w:tplc="6718601E">
      <w:start w:val="1"/>
      <w:numFmt w:val="decimal"/>
      <w:lvlText w:val="%1)"/>
      <w:lvlJc w:val="left"/>
      <w:pPr>
        <w:ind w:left="644" w:hanging="360"/>
      </w:pPr>
      <w:rPr>
        <w:rFonts w:hint="default"/>
        <w:b/>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2" w15:restartNumberingAfterBreak="0">
    <w:nsid w:val="3C3B63E6"/>
    <w:multiLevelType w:val="hybridMultilevel"/>
    <w:tmpl w:val="54E2C2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334749B"/>
    <w:multiLevelType w:val="hybridMultilevel"/>
    <w:tmpl w:val="39B2BAE4"/>
    <w:lvl w:ilvl="0" w:tplc="04050001">
      <w:start w:val="1"/>
      <w:numFmt w:val="bullet"/>
      <w:lvlText w:val=""/>
      <w:lvlJc w:val="left"/>
      <w:pPr>
        <w:ind w:left="1500" w:hanging="360"/>
      </w:pPr>
      <w:rPr>
        <w:rFonts w:ascii="Symbol" w:hAnsi="Symbo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14" w15:restartNumberingAfterBreak="0">
    <w:nsid w:val="4AC656AA"/>
    <w:multiLevelType w:val="hybridMultilevel"/>
    <w:tmpl w:val="2FC4D5C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C5644FB"/>
    <w:multiLevelType w:val="hybridMultilevel"/>
    <w:tmpl w:val="4BA67976"/>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6" w15:restartNumberingAfterBreak="0">
    <w:nsid w:val="51AF7BF1"/>
    <w:multiLevelType w:val="hybridMultilevel"/>
    <w:tmpl w:val="9C2CF4BA"/>
    <w:lvl w:ilvl="0" w:tplc="300833C6">
      <w:start w:val="1"/>
      <w:numFmt w:val="lowerLetter"/>
      <w:lvlText w:val="%1)"/>
      <w:lvlJc w:val="left"/>
      <w:pPr>
        <w:ind w:left="1069"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7" w15:restartNumberingAfterBreak="0">
    <w:nsid w:val="5A082CC6"/>
    <w:multiLevelType w:val="hybridMultilevel"/>
    <w:tmpl w:val="87B81430"/>
    <w:lvl w:ilvl="0" w:tplc="0405000F">
      <w:start w:val="1"/>
      <w:numFmt w:val="decimal"/>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8" w15:restartNumberingAfterBreak="0">
    <w:nsid w:val="5B3420EA"/>
    <w:multiLevelType w:val="hybridMultilevel"/>
    <w:tmpl w:val="ED649B3A"/>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9" w15:restartNumberingAfterBreak="0">
    <w:nsid w:val="60862E49"/>
    <w:multiLevelType w:val="hybridMultilevel"/>
    <w:tmpl w:val="CC685C3C"/>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20" w15:restartNumberingAfterBreak="0">
    <w:nsid w:val="62302820"/>
    <w:multiLevelType w:val="hybridMultilevel"/>
    <w:tmpl w:val="9EA24E9C"/>
    <w:lvl w:ilvl="0" w:tplc="04050001">
      <w:start w:val="1"/>
      <w:numFmt w:val="bullet"/>
      <w:lvlText w:val=""/>
      <w:lvlJc w:val="left"/>
      <w:pPr>
        <w:ind w:left="1788" w:hanging="360"/>
      </w:pPr>
      <w:rPr>
        <w:rFonts w:ascii="Symbol" w:hAnsi="Symbol" w:hint="default"/>
      </w:rPr>
    </w:lvl>
    <w:lvl w:ilvl="1" w:tplc="04050003" w:tentative="1">
      <w:start w:val="1"/>
      <w:numFmt w:val="bullet"/>
      <w:lvlText w:val="o"/>
      <w:lvlJc w:val="left"/>
      <w:pPr>
        <w:ind w:left="2508" w:hanging="360"/>
      </w:pPr>
      <w:rPr>
        <w:rFonts w:ascii="Courier New" w:hAnsi="Courier New" w:cs="Courier New" w:hint="default"/>
      </w:rPr>
    </w:lvl>
    <w:lvl w:ilvl="2" w:tplc="04050005" w:tentative="1">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21" w15:restartNumberingAfterBreak="0">
    <w:nsid w:val="6513563A"/>
    <w:multiLevelType w:val="hybridMultilevel"/>
    <w:tmpl w:val="325C478A"/>
    <w:lvl w:ilvl="0" w:tplc="04050001">
      <w:start w:val="1"/>
      <w:numFmt w:val="bullet"/>
      <w:lvlText w:val=""/>
      <w:lvlJc w:val="left"/>
      <w:pPr>
        <w:ind w:left="1080" w:hanging="360"/>
      </w:pPr>
      <w:rPr>
        <w:rFonts w:ascii="Symbol" w:hAnsi="Symbo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68E72AE8"/>
    <w:multiLevelType w:val="hybridMultilevel"/>
    <w:tmpl w:val="9F7AA07C"/>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15:restartNumberingAfterBreak="0">
    <w:nsid w:val="6CA11C2A"/>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4" w15:restartNumberingAfterBreak="0">
    <w:nsid w:val="70345A5B"/>
    <w:multiLevelType w:val="hybridMultilevel"/>
    <w:tmpl w:val="F54AD3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7D32712"/>
    <w:multiLevelType w:val="hybridMultilevel"/>
    <w:tmpl w:val="45AC4B2E"/>
    <w:lvl w:ilvl="0" w:tplc="C56E90D2">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num w:numId="1">
    <w:abstractNumId w:val="14"/>
  </w:num>
  <w:num w:numId="2">
    <w:abstractNumId w:val="17"/>
  </w:num>
  <w:num w:numId="3">
    <w:abstractNumId w:val="16"/>
  </w:num>
  <w:num w:numId="4">
    <w:abstractNumId w:val="6"/>
  </w:num>
  <w:num w:numId="5">
    <w:abstractNumId w:val="11"/>
  </w:num>
  <w:num w:numId="6">
    <w:abstractNumId w:val="25"/>
  </w:num>
  <w:num w:numId="7">
    <w:abstractNumId w:val="2"/>
  </w:num>
  <w:num w:numId="8">
    <w:abstractNumId w:val="21"/>
  </w:num>
  <w:num w:numId="9">
    <w:abstractNumId w:val="22"/>
  </w:num>
  <w:num w:numId="10">
    <w:abstractNumId w:val="1"/>
  </w:num>
  <w:num w:numId="11">
    <w:abstractNumId w:val="8"/>
  </w:num>
  <w:num w:numId="12">
    <w:abstractNumId w:val="20"/>
  </w:num>
  <w:num w:numId="13">
    <w:abstractNumId w:val="24"/>
  </w:num>
  <w:num w:numId="14">
    <w:abstractNumId w:val="13"/>
  </w:num>
  <w:num w:numId="15">
    <w:abstractNumId w:val="5"/>
  </w:num>
  <w:num w:numId="16">
    <w:abstractNumId w:val="0"/>
  </w:num>
  <w:num w:numId="17">
    <w:abstractNumId w:val="3"/>
  </w:num>
  <w:num w:numId="18">
    <w:abstractNumId w:val="7"/>
  </w:num>
  <w:num w:numId="19">
    <w:abstractNumId w:val="10"/>
  </w:num>
  <w:num w:numId="20">
    <w:abstractNumId w:val="15"/>
  </w:num>
  <w:num w:numId="21">
    <w:abstractNumId w:val="12"/>
  </w:num>
  <w:num w:numId="22">
    <w:abstractNumId w:val="4"/>
  </w:num>
  <w:num w:numId="23">
    <w:abstractNumId w:val="19"/>
  </w:num>
  <w:num w:numId="24">
    <w:abstractNumId w:val="9"/>
  </w:num>
  <w:num w:numId="25">
    <w:abstractNumId w:val="23"/>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D36C0F"/>
    <w:rsid w:val="000006DE"/>
    <w:rsid w:val="000018F9"/>
    <w:rsid w:val="000104B9"/>
    <w:rsid w:val="00020942"/>
    <w:rsid w:val="00043474"/>
    <w:rsid w:val="00043EA2"/>
    <w:rsid w:val="0004582C"/>
    <w:rsid w:val="0005427E"/>
    <w:rsid w:val="000623E3"/>
    <w:rsid w:val="00064CB0"/>
    <w:rsid w:val="000701B4"/>
    <w:rsid w:val="000759C7"/>
    <w:rsid w:val="000820F8"/>
    <w:rsid w:val="00095C5B"/>
    <w:rsid w:val="000B23D0"/>
    <w:rsid w:val="000B311D"/>
    <w:rsid w:val="000C0420"/>
    <w:rsid w:val="000C47D0"/>
    <w:rsid w:val="000C61A0"/>
    <w:rsid w:val="000D67D2"/>
    <w:rsid w:val="000D78C8"/>
    <w:rsid w:val="00106DEA"/>
    <w:rsid w:val="00107231"/>
    <w:rsid w:val="00123157"/>
    <w:rsid w:val="00133C15"/>
    <w:rsid w:val="00134E93"/>
    <w:rsid w:val="001374AF"/>
    <w:rsid w:val="00140423"/>
    <w:rsid w:val="00141B89"/>
    <w:rsid w:val="00142420"/>
    <w:rsid w:val="00152890"/>
    <w:rsid w:val="00153E1F"/>
    <w:rsid w:val="001546A6"/>
    <w:rsid w:val="00157255"/>
    <w:rsid w:val="00162A93"/>
    <w:rsid w:val="00162F37"/>
    <w:rsid w:val="00164426"/>
    <w:rsid w:val="001649B3"/>
    <w:rsid w:val="001828C4"/>
    <w:rsid w:val="00183D17"/>
    <w:rsid w:val="001B1F08"/>
    <w:rsid w:val="001B4E40"/>
    <w:rsid w:val="001C4873"/>
    <w:rsid w:val="001C69DE"/>
    <w:rsid w:val="001C7EB1"/>
    <w:rsid w:val="001D0CD8"/>
    <w:rsid w:val="001D24A5"/>
    <w:rsid w:val="001D2DDF"/>
    <w:rsid w:val="001E5FEE"/>
    <w:rsid w:val="001F0512"/>
    <w:rsid w:val="001F18E4"/>
    <w:rsid w:val="001F2912"/>
    <w:rsid w:val="0020193F"/>
    <w:rsid w:val="00207E7D"/>
    <w:rsid w:val="002169E0"/>
    <w:rsid w:val="00222B74"/>
    <w:rsid w:val="00222C8A"/>
    <w:rsid w:val="0023286C"/>
    <w:rsid w:val="00232C0D"/>
    <w:rsid w:val="00246AFB"/>
    <w:rsid w:val="00251669"/>
    <w:rsid w:val="0025210B"/>
    <w:rsid w:val="00252207"/>
    <w:rsid w:val="00253AA2"/>
    <w:rsid w:val="00257BD4"/>
    <w:rsid w:val="00270050"/>
    <w:rsid w:val="00271D4F"/>
    <w:rsid w:val="00275465"/>
    <w:rsid w:val="0028737D"/>
    <w:rsid w:val="002900B1"/>
    <w:rsid w:val="002912C3"/>
    <w:rsid w:val="00297F89"/>
    <w:rsid w:val="002A371B"/>
    <w:rsid w:val="002B3978"/>
    <w:rsid w:val="002C6913"/>
    <w:rsid w:val="002D2053"/>
    <w:rsid w:val="002D498D"/>
    <w:rsid w:val="002E16BE"/>
    <w:rsid w:val="002E3178"/>
    <w:rsid w:val="002F39CD"/>
    <w:rsid w:val="002F6B68"/>
    <w:rsid w:val="003060C1"/>
    <w:rsid w:val="00311C9D"/>
    <w:rsid w:val="00317A02"/>
    <w:rsid w:val="003213B2"/>
    <w:rsid w:val="0032178F"/>
    <w:rsid w:val="00322AEB"/>
    <w:rsid w:val="00324A24"/>
    <w:rsid w:val="00335AE2"/>
    <w:rsid w:val="00337152"/>
    <w:rsid w:val="0033751E"/>
    <w:rsid w:val="003377AD"/>
    <w:rsid w:val="003400DA"/>
    <w:rsid w:val="00361AC2"/>
    <w:rsid w:val="00361C79"/>
    <w:rsid w:val="00363544"/>
    <w:rsid w:val="00371255"/>
    <w:rsid w:val="00373541"/>
    <w:rsid w:val="00382192"/>
    <w:rsid w:val="00392450"/>
    <w:rsid w:val="003A19F3"/>
    <w:rsid w:val="003A694B"/>
    <w:rsid w:val="003A746C"/>
    <w:rsid w:val="003B5B5C"/>
    <w:rsid w:val="003C0FDB"/>
    <w:rsid w:val="003D05A8"/>
    <w:rsid w:val="003D26FE"/>
    <w:rsid w:val="003F0AF6"/>
    <w:rsid w:val="003F143C"/>
    <w:rsid w:val="00405F4B"/>
    <w:rsid w:val="004063BA"/>
    <w:rsid w:val="004238B1"/>
    <w:rsid w:val="00430AF3"/>
    <w:rsid w:val="00431119"/>
    <w:rsid w:val="00434F73"/>
    <w:rsid w:val="0043544B"/>
    <w:rsid w:val="00453B15"/>
    <w:rsid w:val="004542EC"/>
    <w:rsid w:val="00456EBB"/>
    <w:rsid w:val="00456FAA"/>
    <w:rsid w:val="00460CE7"/>
    <w:rsid w:val="00460EFE"/>
    <w:rsid w:val="004668D9"/>
    <w:rsid w:val="00474C9F"/>
    <w:rsid w:val="00483D09"/>
    <w:rsid w:val="00485151"/>
    <w:rsid w:val="00491D6E"/>
    <w:rsid w:val="004920F9"/>
    <w:rsid w:val="0049707C"/>
    <w:rsid w:val="004A2E39"/>
    <w:rsid w:val="004A3602"/>
    <w:rsid w:val="004A5069"/>
    <w:rsid w:val="004A6FDD"/>
    <w:rsid w:val="004B1903"/>
    <w:rsid w:val="004B73F0"/>
    <w:rsid w:val="004C3046"/>
    <w:rsid w:val="004D5810"/>
    <w:rsid w:val="004F5F01"/>
    <w:rsid w:val="0051015D"/>
    <w:rsid w:val="0051150C"/>
    <w:rsid w:val="00516A13"/>
    <w:rsid w:val="00531269"/>
    <w:rsid w:val="00540D3E"/>
    <w:rsid w:val="00553A6F"/>
    <w:rsid w:val="00557BE1"/>
    <w:rsid w:val="005613F8"/>
    <w:rsid w:val="005726CC"/>
    <w:rsid w:val="00577041"/>
    <w:rsid w:val="00582FB8"/>
    <w:rsid w:val="00586F7B"/>
    <w:rsid w:val="00590180"/>
    <w:rsid w:val="005904FC"/>
    <w:rsid w:val="005971B3"/>
    <w:rsid w:val="005A3F3F"/>
    <w:rsid w:val="005A5E54"/>
    <w:rsid w:val="005C6989"/>
    <w:rsid w:val="005D320C"/>
    <w:rsid w:val="005D43D1"/>
    <w:rsid w:val="005D44AF"/>
    <w:rsid w:val="005E049C"/>
    <w:rsid w:val="005E3ECF"/>
    <w:rsid w:val="005E582F"/>
    <w:rsid w:val="005F16F0"/>
    <w:rsid w:val="005F17C9"/>
    <w:rsid w:val="005F2F01"/>
    <w:rsid w:val="005F389E"/>
    <w:rsid w:val="006022D6"/>
    <w:rsid w:val="00607449"/>
    <w:rsid w:val="006144D1"/>
    <w:rsid w:val="0061569E"/>
    <w:rsid w:val="006209AD"/>
    <w:rsid w:val="00636BC8"/>
    <w:rsid w:val="0064084E"/>
    <w:rsid w:val="0064215C"/>
    <w:rsid w:val="00642297"/>
    <w:rsid w:val="0064503F"/>
    <w:rsid w:val="00654A46"/>
    <w:rsid w:val="0065675D"/>
    <w:rsid w:val="0066470A"/>
    <w:rsid w:val="00665D41"/>
    <w:rsid w:val="006721B0"/>
    <w:rsid w:val="006724D7"/>
    <w:rsid w:val="006816C3"/>
    <w:rsid w:val="00681DE2"/>
    <w:rsid w:val="00687F70"/>
    <w:rsid w:val="006A43B3"/>
    <w:rsid w:val="006A7FB1"/>
    <w:rsid w:val="006C132E"/>
    <w:rsid w:val="006C1870"/>
    <w:rsid w:val="006C24F8"/>
    <w:rsid w:val="006C3732"/>
    <w:rsid w:val="006C6ED7"/>
    <w:rsid w:val="006D076C"/>
    <w:rsid w:val="006D1C23"/>
    <w:rsid w:val="006D5E83"/>
    <w:rsid w:val="006E1AD0"/>
    <w:rsid w:val="006E241A"/>
    <w:rsid w:val="006E3900"/>
    <w:rsid w:val="006E7044"/>
    <w:rsid w:val="006F1AA8"/>
    <w:rsid w:val="00702824"/>
    <w:rsid w:val="007147F5"/>
    <w:rsid w:val="00722391"/>
    <w:rsid w:val="0072337F"/>
    <w:rsid w:val="00726624"/>
    <w:rsid w:val="00730611"/>
    <w:rsid w:val="007349DB"/>
    <w:rsid w:val="00735305"/>
    <w:rsid w:val="00747E28"/>
    <w:rsid w:val="00767BC8"/>
    <w:rsid w:val="00780E87"/>
    <w:rsid w:val="0078396D"/>
    <w:rsid w:val="0078582E"/>
    <w:rsid w:val="00791D08"/>
    <w:rsid w:val="0079783F"/>
    <w:rsid w:val="007B05B3"/>
    <w:rsid w:val="007B1299"/>
    <w:rsid w:val="007B5C67"/>
    <w:rsid w:val="007C4D73"/>
    <w:rsid w:val="007C53D3"/>
    <w:rsid w:val="007D1687"/>
    <w:rsid w:val="007D5C6C"/>
    <w:rsid w:val="007D674C"/>
    <w:rsid w:val="007E0EB7"/>
    <w:rsid w:val="007E1CC1"/>
    <w:rsid w:val="007E4363"/>
    <w:rsid w:val="008123B2"/>
    <w:rsid w:val="00813C73"/>
    <w:rsid w:val="00823855"/>
    <w:rsid w:val="008305AE"/>
    <w:rsid w:val="00844310"/>
    <w:rsid w:val="00857545"/>
    <w:rsid w:val="008634DC"/>
    <w:rsid w:val="00870DD3"/>
    <w:rsid w:val="00872A6D"/>
    <w:rsid w:val="008827F7"/>
    <w:rsid w:val="0088573C"/>
    <w:rsid w:val="00890796"/>
    <w:rsid w:val="00892DF3"/>
    <w:rsid w:val="00894FAE"/>
    <w:rsid w:val="00896BB6"/>
    <w:rsid w:val="008A667D"/>
    <w:rsid w:val="008B3B14"/>
    <w:rsid w:val="008B3B94"/>
    <w:rsid w:val="008B4BCE"/>
    <w:rsid w:val="008B78C9"/>
    <w:rsid w:val="008C04B1"/>
    <w:rsid w:val="008C2925"/>
    <w:rsid w:val="008D0C8F"/>
    <w:rsid w:val="008E2674"/>
    <w:rsid w:val="008F2B47"/>
    <w:rsid w:val="008F3BC6"/>
    <w:rsid w:val="009061D0"/>
    <w:rsid w:val="0091415A"/>
    <w:rsid w:val="0092422E"/>
    <w:rsid w:val="00933612"/>
    <w:rsid w:val="00955C36"/>
    <w:rsid w:val="00966DF1"/>
    <w:rsid w:val="009713E0"/>
    <w:rsid w:val="00974AC5"/>
    <w:rsid w:val="009844B5"/>
    <w:rsid w:val="00984F6C"/>
    <w:rsid w:val="009853B0"/>
    <w:rsid w:val="00985FB4"/>
    <w:rsid w:val="009A337A"/>
    <w:rsid w:val="009A612D"/>
    <w:rsid w:val="009B5D50"/>
    <w:rsid w:val="009C3BFC"/>
    <w:rsid w:val="009C6223"/>
    <w:rsid w:val="009D1629"/>
    <w:rsid w:val="009E1AC2"/>
    <w:rsid w:val="009E2179"/>
    <w:rsid w:val="009E3DF5"/>
    <w:rsid w:val="009E4133"/>
    <w:rsid w:val="009E7D46"/>
    <w:rsid w:val="009F4DA5"/>
    <w:rsid w:val="009F7D5C"/>
    <w:rsid w:val="00A001DA"/>
    <w:rsid w:val="00A2417E"/>
    <w:rsid w:val="00A2645C"/>
    <w:rsid w:val="00A2685C"/>
    <w:rsid w:val="00A3446D"/>
    <w:rsid w:val="00A4527D"/>
    <w:rsid w:val="00A467BE"/>
    <w:rsid w:val="00A55100"/>
    <w:rsid w:val="00A5538A"/>
    <w:rsid w:val="00A5622A"/>
    <w:rsid w:val="00A66C1B"/>
    <w:rsid w:val="00A80B1A"/>
    <w:rsid w:val="00A85536"/>
    <w:rsid w:val="00A91DF0"/>
    <w:rsid w:val="00A92B00"/>
    <w:rsid w:val="00A93D44"/>
    <w:rsid w:val="00A95C13"/>
    <w:rsid w:val="00AA1C3B"/>
    <w:rsid w:val="00AC12C2"/>
    <w:rsid w:val="00AD7D22"/>
    <w:rsid w:val="00AE0907"/>
    <w:rsid w:val="00AE6D08"/>
    <w:rsid w:val="00B04286"/>
    <w:rsid w:val="00B1406F"/>
    <w:rsid w:val="00B17EBB"/>
    <w:rsid w:val="00B33B6F"/>
    <w:rsid w:val="00B34C15"/>
    <w:rsid w:val="00B3548A"/>
    <w:rsid w:val="00B37474"/>
    <w:rsid w:val="00B378D1"/>
    <w:rsid w:val="00B5132E"/>
    <w:rsid w:val="00B5528C"/>
    <w:rsid w:val="00B62659"/>
    <w:rsid w:val="00B666BC"/>
    <w:rsid w:val="00B7485B"/>
    <w:rsid w:val="00B917EB"/>
    <w:rsid w:val="00B918A4"/>
    <w:rsid w:val="00B9341E"/>
    <w:rsid w:val="00BB3F47"/>
    <w:rsid w:val="00BC2106"/>
    <w:rsid w:val="00BC34EF"/>
    <w:rsid w:val="00BC3D3F"/>
    <w:rsid w:val="00BC5039"/>
    <w:rsid w:val="00BC5427"/>
    <w:rsid w:val="00BD05F1"/>
    <w:rsid w:val="00BE21B2"/>
    <w:rsid w:val="00BE2A92"/>
    <w:rsid w:val="00BE517E"/>
    <w:rsid w:val="00BE751F"/>
    <w:rsid w:val="00BF339D"/>
    <w:rsid w:val="00C075C7"/>
    <w:rsid w:val="00C11C03"/>
    <w:rsid w:val="00C15681"/>
    <w:rsid w:val="00C259E2"/>
    <w:rsid w:val="00C2676F"/>
    <w:rsid w:val="00C33DF4"/>
    <w:rsid w:val="00C51D8B"/>
    <w:rsid w:val="00C53149"/>
    <w:rsid w:val="00C56E4C"/>
    <w:rsid w:val="00C62F8B"/>
    <w:rsid w:val="00C719DE"/>
    <w:rsid w:val="00C74FF0"/>
    <w:rsid w:val="00C845EA"/>
    <w:rsid w:val="00C90FDA"/>
    <w:rsid w:val="00C919E5"/>
    <w:rsid w:val="00C94658"/>
    <w:rsid w:val="00CA1B80"/>
    <w:rsid w:val="00CA6C66"/>
    <w:rsid w:val="00CB2A58"/>
    <w:rsid w:val="00CB5382"/>
    <w:rsid w:val="00CB7A17"/>
    <w:rsid w:val="00CC2637"/>
    <w:rsid w:val="00CC7BC2"/>
    <w:rsid w:val="00CE2A58"/>
    <w:rsid w:val="00CF030E"/>
    <w:rsid w:val="00CF29EA"/>
    <w:rsid w:val="00CF7E52"/>
    <w:rsid w:val="00D003D4"/>
    <w:rsid w:val="00D05492"/>
    <w:rsid w:val="00D0678C"/>
    <w:rsid w:val="00D06CF4"/>
    <w:rsid w:val="00D21CA0"/>
    <w:rsid w:val="00D25AD5"/>
    <w:rsid w:val="00D27B1E"/>
    <w:rsid w:val="00D309F7"/>
    <w:rsid w:val="00D323A3"/>
    <w:rsid w:val="00D36B2B"/>
    <w:rsid w:val="00D36C0F"/>
    <w:rsid w:val="00D45D95"/>
    <w:rsid w:val="00D53A58"/>
    <w:rsid w:val="00D54104"/>
    <w:rsid w:val="00D55D3D"/>
    <w:rsid w:val="00D56327"/>
    <w:rsid w:val="00D602D0"/>
    <w:rsid w:val="00D7055B"/>
    <w:rsid w:val="00D73E74"/>
    <w:rsid w:val="00D7541B"/>
    <w:rsid w:val="00D94303"/>
    <w:rsid w:val="00DA4DB7"/>
    <w:rsid w:val="00DA5E12"/>
    <w:rsid w:val="00DB1EE4"/>
    <w:rsid w:val="00DB1F9E"/>
    <w:rsid w:val="00DB77A1"/>
    <w:rsid w:val="00DC4EB7"/>
    <w:rsid w:val="00DC50D9"/>
    <w:rsid w:val="00DD3C56"/>
    <w:rsid w:val="00DE5B22"/>
    <w:rsid w:val="00DF73EB"/>
    <w:rsid w:val="00DF7B07"/>
    <w:rsid w:val="00E03797"/>
    <w:rsid w:val="00E04066"/>
    <w:rsid w:val="00E10AA1"/>
    <w:rsid w:val="00E30B78"/>
    <w:rsid w:val="00E444B6"/>
    <w:rsid w:val="00E53FBE"/>
    <w:rsid w:val="00E740EA"/>
    <w:rsid w:val="00E8235A"/>
    <w:rsid w:val="00E84D23"/>
    <w:rsid w:val="00E87401"/>
    <w:rsid w:val="00E9431E"/>
    <w:rsid w:val="00E971C2"/>
    <w:rsid w:val="00EA7920"/>
    <w:rsid w:val="00EB5580"/>
    <w:rsid w:val="00EC1F06"/>
    <w:rsid w:val="00ED219C"/>
    <w:rsid w:val="00ED586F"/>
    <w:rsid w:val="00EE6C25"/>
    <w:rsid w:val="00F00041"/>
    <w:rsid w:val="00F058AF"/>
    <w:rsid w:val="00F0647C"/>
    <w:rsid w:val="00F1263D"/>
    <w:rsid w:val="00F17B97"/>
    <w:rsid w:val="00F20C98"/>
    <w:rsid w:val="00F20FA1"/>
    <w:rsid w:val="00F23C03"/>
    <w:rsid w:val="00F23EEE"/>
    <w:rsid w:val="00F27A0E"/>
    <w:rsid w:val="00F32D96"/>
    <w:rsid w:val="00F47067"/>
    <w:rsid w:val="00F80C5B"/>
    <w:rsid w:val="00F8336B"/>
    <w:rsid w:val="00F85B6C"/>
    <w:rsid w:val="00FD4867"/>
    <w:rsid w:val="00FE7ADC"/>
    <w:rsid w:val="00FF1053"/>
    <w:rsid w:val="00FF2055"/>
    <w:rsid w:val="00FF66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3490F"/>
  <w15:docId w15:val="{7F77C199-2AD4-4D6C-B5F2-A6D081A8D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238B1"/>
    <w:pPr>
      <w:spacing w:after="200" w:line="276" w:lineRule="auto"/>
    </w:pPr>
    <w:rPr>
      <w:sz w:val="22"/>
      <w:szCs w:val="22"/>
      <w:lang w:eastAsia="en-US"/>
    </w:rPr>
  </w:style>
  <w:style w:type="paragraph" w:styleId="Nadpis1">
    <w:name w:val="heading 1"/>
    <w:basedOn w:val="Normln"/>
    <w:next w:val="Normln"/>
    <w:link w:val="Nadpis1Char"/>
    <w:qFormat/>
    <w:rsid w:val="00491D6E"/>
    <w:pPr>
      <w:keepNext/>
      <w:numPr>
        <w:numId w:val="25"/>
      </w:numPr>
      <w:spacing w:after="0" w:line="240" w:lineRule="auto"/>
      <w:outlineLvl w:val="0"/>
    </w:pPr>
    <w:rPr>
      <w:rFonts w:ascii="Arial" w:eastAsia="Times New Roman" w:hAnsi="Arial"/>
      <w:b/>
      <w:bCs/>
      <w:sz w:val="32"/>
      <w:szCs w:val="24"/>
      <w:lang w:eastAsia="cs-CZ"/>
    </w:rPr>
  </w:style>
  <w:style w:type="paragraph" w:styleId="Nadpis2">
    <w:name w:val="heading 2"/>
    <w:basedOn w:val="Normln"/>
    <w:next w:val="Normln"/>
    <w:link w:val="Nadpis2Char"/>
    <w:qFormat/>
    <w:rsid w:val="00491D6E"/>
    <w:pPr>
      <w:keepNext/>
      <w:numPr>
        <w:ilvl w:val="1"/>
        <w:numId w:val="25"/>
      </w:numPr>
      <w:spacing w:after="0" w:line="240" w:lineRule="auto"/>
      <w:outlineLvl w:val="1"/>
    </w:pPr>
    <w:rPr>
      <w:rFonts w:ascii="Arial" w:eastAsia="Times New Roman" w:hAnsi="Arial"/>
      <w:b/>
      <w:bCs/>
      <w:color w:val="000000"/>
      <w:sz w:val="28"/>
      <w:szCs w:val="24"/>
      <w:lang w:eastAsia="cs-CZ"/>
    </w:rPr>
  </w:style>
  <w:style w:type="paragraph" w:styleId="Nadpis3">
    <w:name w:val="heading 3"/>
    <w:basedOn w:val="Normln"/>
    <w:next w:val="Normln"/>
    <w:link w:val="Nadpis3Char"/>
    <w:uiPriority w:val="9"/>
    <w:unhideWhenUsed/>
    <w:qFormat/>
    <w:rsid w:val="00491D6E"/>
    <w:pPr>
      <w:keepNext/>
      <w:numPr>
        <w:ilvl w:val="2"/>
        <w:numId w:val="25"/>
      </w:numPr>
      <w:spacing w:before="240" w:after="60" w:line="240" w:lineRule="auto"/>
      <w:outlineLvl w:val="2"/>
    </w:pPr>
    <w:rPr>
      <w:rFonts w:asciiTheme="majorHAnsi" w:eastAsiaTheme="majorEastAsia" w:hAnsiTheme="majorHAnsi" w:cstheme="majorBidi"/>
      <w:b/>
      <w:bCs/>
      <w:sz w:val="26"/>
      <w:szCs w:val="26"/>
      <w:lang w:eastAsia="cs-CZ"/>
    </w:rPr>
  </w:style>
  <w:style w:type="paragraph" w:styleId="Nadpis4">
    <w:name w:val="heading 4"/>
    <w:basedOn w:val="Normln"/>
    <w:next w:val="Normln"/>
    <w:link w:val="Nadpis4Char"/>
    <w:uiPriority w:val="9"/>
    <w:semiHidden/>
    <w:unhideWhenUsed/>
    <w:qFormat/>
    <w:rsid w:val="00491D6E"/>
    <w:pPr>
      <w:keepNext/>
      <w:keepLines/>
      <w:numPr>
        <w:ilvl w:val="3"/>
        <w:numId w:val="25"/>
      </w:numPr>
      <w:spacing w:before="200" w:after="0" w:line="240" w:lineRule="auto"/>
      <w:outlineLvl w:val="3"/>
    </w:pPr>
    <w:rPr>
      <w:rFonts w:asciiTheme="majorHAnsi" w:eastAsiaTheme="majorEastAsia" w:hAnsiTheme="majorHAnsi" w:cstheme="majorBidi"/>
      <w:b/>
      <w:bCs/>
      <w:i/>
      <w:iCs/>
      <w:color w:val="4F81BD" w:themeColor="accent1"/>
      <w:sz w:val="24"/>
      <w:szCs w:val="24"/>
      <w:lang w:eastAsia="cs-CZ"/>
    </w:rPr>
  </w:style>
  <w:style w:type="paragraph" w:styleId="Nadpis5">
    <w:name w:val="heading 5"/>
    <w:basedOn w:val="Normln"/>
    <w:next w:val="Normln"/>
    <w:link w:val="Nadpis5Char"/>
    <w:uiPriority w:val="9"/>
    <w:semiHidden/>
    <w:unhideWhenUsed/>
    <w:qFormat/>
    <w:rsid w:val="00491D6E"/>
    <w:pPr>
      <w:keepNext/>
      <w:keepLines/>
      <w:numPr>
        <w:ilvl w:val="4"/>
        <w:numId w:val="25"/>
      </w:numPr>
      <w:spacing w:before="200" w:after="0" w:line="240" w:lineRule="auto"/>
      <w:outlineLvl w:val="4"/>
    </w:pPr>
    <w:rPr>
      <w:rFonts w:asciiTheme="majorHAnsi" w:eastAsiaTheme="majorEastAsia" w:hAnsiTheme="majorHAnsi" w:cstheme="majorBidi"/>
      <w:color w:val="243F60" w:themeColor="accent1" w:themeShade="7F"/>
      <w:sz w:val="24"/>
      <w:szCs w:val="24"/>
      <w:lang w:eastAsia="cs-CZ"/>
    </w:rPr>
  </w:style>
  <w:style w:type="paragraph" w:styleId="Nadpis6">
    <w:name w:val="heading 6"/>
    <w:basedOn w:val="Normln"/>
    <w:next w:val="Normln"/>
    <w:link w:val="Nadpis6Char"/>
    <w:uiPriority w:val="9"/>
    <w:semiHidden/>
    <w:unhideWhenUsed/>
    <w:qFormat/>
    <w:rsid w:val="00491D6E"/>
    <w:pPr>
      <w:keepNext/>
      <w:keepLines/>
      <w:numPr>
        <w:ilvl w:val="5"/>
        <w:numId w:val="25"/>
      </w:numPr>
      <w:spacing w:before="200" w:after="0" w:line="240" w:lineRule="auto"/>
      <w:outlineLvl w:val="5"/>
    </w:pPr>
    <w:rPr>
      <w:rFonts w:asciiTheme="majorHAnsi" w:eastAsiaTheme="majorEastAsia" w:hAnsiTheme="majorHAnsi" w:cstheme="majorBidi"/>
      <w:i/>
      <w:iCs/>
      <w:color w:val="243F60" w:themeColor="accent1" w:themeShade="7F"/>
      <w:sz w:val="24"/>
      <w:szCs w:val="24"/>
      <w:lang w:eastAsia="cs-CZ"/>
    </w:rPr>
  </w:style>
  <w:style w:type="paragraph" w:styleId="Nadpis7">
    <w:name w:val="heading 7"/>
    <w:basedOn w:val="Normln"/>
    <w:next w:val="Normln"/>
    <w:link w:val="Nadpis7Char"/>
    <w:uiPriority w:val="9"/>
    <w:semiHidden/>
    <w:unhideWhenUsed/>
    <w:qFormat/>
    <w:rsid w:val="00491D6E"/>
    <w:pPr>
      <w:keepNext/>
      <w:keepLines/>
      <w:numPr>
        <w:ilvl w:val="6"/>
        <w:numId w:val="25"/>
      </w:numPr>
      <w:spacing w:before="200" w:after="0" w:line="240" w:lineRule="auto"/>
      <w:outlineLvl w:val="6"/>
    </w:pPr>
    <w:rPr>
      <w:rFonts w:asciiTheme="majorHAnsi" w:eastAsiaTheme="majorEastAsia" w:hAnsiTheme="majorHAnsi" w:cstheme="majorBidi"/>
      <w:i/>
      <w:iCs/>
      <w:color w:val="404040" w:themeColor="text1" w:themeTint="BF"/>
      <w:sz w:val="24"/>
      <w:szCs w:val="24"/>
      <w:lang w:eastAsia="cs-CZ"/>
    </w:rPr>
  </w:style>
  <w:style w:type="paragraph" w:styleId="Nadpis8">
    <w:name w:val="heading 8"/>
    <w:basedOn w:val="Normln"/>
    <w:next w:val="Normln"/>
    <w:link w:val="Nadpis8Char"/>
    <w:uiPriority w:val="9"/>
    <w:semiHidden/>
    <w:unhideWhenUsed/>
    <w:qFormat/>
    <w:rsid w:val="00491D6E"/>
    <w:pPr>
      <w:keepNext/>
      <w:keepLines/>
      <w:numPr>
        <w:ilvl w:val="7"/>
        <w:numId w:val="25"/>
      </w:numPr>
      <w:spacing w:before="200" w:after="0" w:line="240" w:lineRule="auto"/>
      <w:outlineLvl w:val="7"/>
    </w:pPr>
    <w:rPr>
      <w:rFonts w:asciiTheme="majorHAnsi" w:eastAsiaTheme="majorEastAsia" w:hAnsiTheme="majorHAnsi" w:cstheme="majorBidi"/>
      <w:color w:val="404040" w:themeColor="text1" w:themeTint="BF"/>
      <w:sz w:val="20"/>
      <w:szCs w:val="20"/>
      <w:lang w:eastAsia="cs-CZ"/>
    </w:rPr>
  </w:style>
  <w:style w:type="paragraph" w:styleId="Nadpis9">
    <w:name w:val="heading 9"/>
    <w:basedOn w:val="Normln"/>
    <w:next w:val="Normln"/>
    <w:link w:val="Nadpis9Char"/>
    <w:uiPriority w:val="9"/>
    <w:semiHidden/>
    <w:unhideWhenUsed/>
    <w:qFormat/>
    <w:rsid w:val="00491D6E"/>
    <w:pPr>
      <w:keepNext/>
      <w:keepLines/>
      <w:numPr>
        <w:ilvl w:val="8"/>
        <w:numId w:val="25"/>
      </w:numPr>
      <w:spacing w:before="200" w:after="0" w:line="240" w:lineRule="auto"/>
      <w:outlineLvl w:val="8"/>
    </w:pPr>
    <w:rPr>
      <w:rFonts w:asciiTheme="majorHAnsi" w:eastAsiaTheme="majorEastAsia" w:hAnsiTheme="majorHAnsi" w:cstheme="majorBidi"/>
      <w:i/>
      <w:iCs/>
      <w:color w:val="404040" w:themeColor="text1" w:themeTint="BF"/>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36C0F"/>
    <w:pPr>
      <w:ind w:left="720"/>
      <w:contextualSpacing/>
    </w:pPr>
  </w:style>
  <w:style w:type="character" w:styleId="Zstupntext">
    <w:name w:val="Placeholder Text"/>
    <w:basedOn w:val="Standardnpsmoodstavce"/>
    <w:uiPriority w:val="99"/>
    <w:semiHidden/>
    <w:rsid w:val="0051015D"/>
    <w:rPr>
      <w:color w:val="808080"/>
    </w:rPr>
  </w:style>
  <w:style w:type="paragraph" w:styleId="Textbubliny">
    <w:name w:val="Balloon Text"/>
    <w:basedOn w:val="Normln"/>
    <w:link w:val="TextbublinyChar"/>
    <w:uiPriority w:val="99"/>
    <w:semiHidden/>
    <w:unhideWhenUsed/>
    <w:rsid w:val="0051015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1015D"/>
    <w:rPr>
      <w:rFonts w:ascii="Tahoma" w:hAnsi="Tahoma" w:cs="Tahoma"/>
      <w:sz w:val="16"/>
      <w:szCs w:val="16"/>
      <w:lang w:eastAsia="en-US"/>
    </w:rPr>
  </w:style>
  <w:style w:type="character" w:styleId="Hypertextovodkaz">
    <w:name w:val="Hyperlink"/>
    <w:basedOn w:val="Standardnpsmoodstavce"/>
    <w:uiPriority w:val="99"/>
    <w:semiHidden/>
    <w:unhideWhenUsed/>
    <w:rsid w:val="00E03797"/>
    <w:rPr>
      <w:color w:val="0000FF"/>
      <w:u w:val="single"/>
    </w:rPr>
  </w:style>
  <w:style w:type="character" w:styleId="Sledovanodkaz">
    <w:name w:val="FollowedHyperlink"/>
    <w:basedOn w:val="Standardnpsmoodstavce"/>
    <w:uiPriority w:val="99"/>
    <w:semiHidden/>
    <w:unhideWhenUsed/>
    <w:rsid w:val="00E03797"/>
    <w:rPr>
      <w:color w:val="800080"/>
      <w:u w:val="single"/>
    </w:rPr>
  </w:style>
  <w:style w:type="paragraph" w:customStyle="1" w:styleId="xl65">
    <w:name w:val="xl65"/>
    <w:basedOn w:val="Normln"/>
    <w:rsid w:val="00E03797"/>
    <w:pPr>
      <w:pBdr>
        <w:right w:val="single" w:sz="4"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66">
    <w:name w:val="xl66"/>
    <w:basedOn w:val="Normln"/>
    <w:rsid w:val="00E037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4"/>
      <w:szCs w:val="14"/>
      <w:lang w:eastAsia="cs-CZ"/>
    </w:rPr>
  </w:style>
  <w:style w:type="paragraph" w:customStyle="1" w:styleId="xl67">
    <w:name w:val="xl67"/>
    <w:basedOn w:val="Normln"/>
    <w:rsid w:val="00E0379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4"/>
      <w:szCs w:val="14"/>
      <w:lang w:eastAsia="cs-CZ"/>
    </w:rPr>
  </w:style>
  <w:style w:type="paragraph" w:customStyle="1" w:styleId="xl68">
    <w:name w:val="xl68"/>
    <w:basedOn w:val="Normln"/>
    <w:rsid w:val="00E037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4"/>
      <w:szCs w:val="14"/>
      <w:lang w:eastAsia="cs-CZ"/>
    </w:rPr>
  </w:style>
  <w:style w:type="paragraph" w:customStyle="1" w:styleId="xl69">
    <w:name w:val="xl69"/>
    <w:basedOn w:val="Normln"/>
    <w:rsid w:val="00E037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4"/>
      <w:szCs w:val="14"/>
      <w:lang w:eastAsia="cs-CZ"/>
    </w:rPr>
  </w:style>
  <w:style w:type="paragraph" w:customStyle="1" w:styleId="xl70">
    <w:name w:val="xl70"/>
    <w:basedOn w:val="Normln"/>
    <w:rsid w:val="00E03797"/>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4"/>
      <w:szCs w:val="14"/>
      <w:lang w:eastAsia="cs-CZ"/>
    </w:rPr>
  </w:style>
  <w:style w:type="paragraph" w:customStyle="1" w:styleId="xl71">
    <w:name w:val="xl71"/>
    <w:basedOn w:val="Normln"/>
    <w:rsid w:val="00E03797"/>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4"/>
      <w:szCs w:val="14"/>
      <w:lang w:eastAsia="cs-CZ"/>
    </w:rPr>
  </w:style>
  <w:style w:type="paragraph" w:customStyle="1" w:styleId="xl72">
    <w:name w:val="xl72"/>
    <w:basedOn w:val="Normln"/>
    <w:rsid w:val="00E03797"/>
    <w:pPr>
      <w:pBdr>
        <w:top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4"/>
      <w:szCs w:val="14"/>
      <w:lang w:eastAsia="cs-CZ"/>
    </w:rPr>
  </w:style>
  <w:style w:type="paragraph" w:customStyle="1" w:styleId="xl73">
    <w:name w:val="xl73"/>
    <w:basedOn w:val="Normln"/>
    <w:rsid w:val="00E03797"/>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4"/>
      <w:szCs w:val="14"/>
      <w:lang w:eastAsia="cs-CZ"/>
    </w:rPr>
  </w:style>
  <w:style w:type="paragraph" w:customStyle="1" w:styleId="xl74">
    <w:name w:val="xl74"/>
    <w:basedOn w:val="Normln"/>
    <w:rsid w:val="00E03797"/>
    <w:pPr>
      <w:pBdr>
        <w:left w:val="single" w:sz="4" w:space="0" w:color="auto"/>
      </w:pBdr>
      <w:spacing w:before="100" w:beforeAutospacing="1" w:after="100" w:afterAutospacing="1" w:line="240" w:lineRule="auto"/>
      <w:jc w:val="center"/>
    </w:pPr>
    <w:rPr>
      <w:rFonts w:ascii="Arial" w:eastAsia="Times New Roman" w:hAnsi="Arial" w:cs="Arial"/>
      <w:sz w:val="14"/>
      <w:szCs w:val="14"/>
      <w:lang w:eastAsia="cs-CZ"/>
    </w:rPr>
  </w:style>
  <w:style w:type="paragraph" w:customStyle="1" w:styleId="xl75">
    <w:name w:val="xl75"/>
    <w:basedOn w:val="Normln"/>
    <w:rsid w:val="00E03797"/>
    <w:pPr>
      <w:pBdr>
        <w:left w:val="single" w:sz="4" w:space="0" w:color="auto"/>
      </w:pBdr>
      <w:spacing w:before="100" w:beforeAutospacing="1" w:after="100" w:afterAutospacing="1" w:line="240" w:lineRule="auto"/>
      <w:jc w:val="right"/>
      <w:textAlignment w:val="center"/>
    </w:pPr>
    <w:rPr>
      <w:rFonts w:ascii="Arial" w:eastAsia="Times New Roman" w:hAnsi="Arial" w:cs="Arial"/>
      <w:color w:val="000000"/>
      <w:sz w:val="14"/>
      <w:szCs w:val="14"/>
      <w:lang w:eastAsia="cs-CZ"/>
    </w:rPr>
  </w:style>
  <w:style w:type="paragraph" w:customStyle="1" w:styleId="xl76">
    <w:name w:val="xl76"/>
    <w:basedOn w:val="Normln"/>
    <w:rsid w:val="00E03797"/>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4"/>
      <w:szCs w:val="14"/>
      <w:lang w:eastAsia="cs-CZ"/>
    </w:rPr>
  </w:style>
  <w:style w:type="paragraph" w:customStyle="1" w:styleId="xl77">
    <w:name w:val="xl77"/>
    <w:basedOn w:val="Normln"/>
    <w:rsid w:val="00E03797"/>
    <w:pPr>
      <w:pBdr>
        <w:left w:val="single" w:sz="4" w:space="0" w:color="auto"/>
      </w:pBdr>
      <w:spacing w:before="100" w:beforeAutospacing="1" w:after="100" w:afterAutospacing="1" w:line="240" w:lineRule="auto"/>
      <w:jc w:val="right"/>
    </w:pPr>
    <w:rPr>
      <w:rFonts w:ascii="Arial" w:eastAsia="Times New Roman" w:hAnsi="Arial" w:cs="Arial"/>
      <w:sz w:val="14"/>
      <w:szCs w:val="14"/>
      <w:lang w:eastAsia="cs-CZ"/>
    </w:rPr>
  </w:style>
  <w:style w:type="paragraph" w:customStyle="1" w:styleId="xl78">
    <w:name w:val="xl78"/>
    <w:basedOn w:val="Normln"/>
    <w:rsid w:val="00E03797"/>
    <w:pPr>
      <w:spacing w:before="100" w:beforeAutospacing="1" w:after="100" w:afterAutospacing="1" w:line="240" w:lineRule="auto"/>
      <w:jc w:val="right"/>
    </w:pPr>
    <w:rPr>
      <w:rFonts w:ascii="Arial" w:eastAsia="Times New Roman" w:hAnsi="Arial" w:cs="Arial"/>
      <w:sz w:val="14"/>
      <w:szCs w:val="14"/>
      <w:lang w:eastAsia="cs-CZ"/>
    </w:rPr>
  </w:style>
  <w:style w:type="paragraph" w:customStyle="1" w:styleId="xl79">
    <w:name w:val="xl79"/>
    <w:basedOn w:val="Normln"/>
    <w:rsid w:val="00E03797"/>
    <w:pPr>
      <w:pBdr>
        <w:right w:val="single" w:sz="4" w:space="0" w:color="auto"/>
      </w:pBdr>
      <w:spacing w:before="100" w:beforeAutospacing="1" w:after="100" w:afterAutospacing="1" w:line="240" w:lineRule="auto"/>
      <w:jc w:val="right"/>
    </w:pPr>
    <w:rPr>
      <w:rFonts w:ascii="Arial" w:eastAsia="Times New Roman" w:hAnsi="Arial" w:cs="Arial"/>
      <w:sz w:val="14"/>
      <w:szCs w:val="14"/>
      <w:lang w:eastAsia="cs-CZ"/>
    </w:rPr>
  </w:style>
  <w:style w:type="paragraph" w:customStyle="1" w:styleId="xl80">
    <w:name w:val="xl80"/>
    <w:basedOn w:val="Normln"/>
    <w:rsid w:val="00E03797"/>
    <w:pPr>
      <w:spacing w:before="100" w:beforeAutospacing="1" w:after="100" w:afterAutospacing="1" w:line="240" w:lineRule="auto"/>
      <w:jc w:val="center"/>
    </w:pPr>
    <w:rPr>
      <w:rFonts w:ascii="Arial" w:eastAsia="Times New Roman" w:hAnsi="Arial" w:cs="Arial"/>
      <w:sz w:val="14"/>
      <w:szCs w:val="14"/>
      <w:lang w:eastAsia="cs-CZ"/>
    </w:rPr>
  </w:style>
  <w:style w:type="paragraph" w:customStyle="1" w:styleId="xl81">
    <w:name w:val="xl81"/>
    <w:basedOn w:val="Normln"/>
    <w:rsid w:val="00E03797"/>
    <w:pPr>
      <w:spacing w:before="100" w:beforeAutospacing="1" w:after="100" w:afterAutospacing="1" w:line="240" w:lineRule="auto"/>
      <w:jc w:val="right"/>
    </w:pPr>
    <w:rPr>
      <w:rFonts w:ascii="Arial" w:eastAsia="Times New Roman" w:hAnsi="Arial" w:cs="Arial"/>
      <w:color w:val="FF0000"/>
      <w:sz w:val="14"/>
      <w:szCs w:val="14"/>
      <w:lang w:eastAsia="cs-CZ"/>
    </w:rPr>
  </w:style>
  <w:style w:type="paragraph" w:customStyle="1" w:styleId="xl82">
    <w:name w:val="xl82"/>
    <w:basedOn w:val="Normln"/>
    <w:rsid w:val="00E03797"/>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4"/>
      <w:szCs w:val="14"/>
      <w:lang w:eastAsia="cs-CZ"/>
    </w:rPr>
  </w:style>
  <w:style w:type="paragraph" w:customStyle="1" w:styleId="xl83">
    <w:name w:val="xl83"/>
    <w:basedOn w:val="Normln"/>
    <w:rsid w:val="00E03797"/>
    <w:pPr>
      <w:spacing w:before="100" w:beforeAutospacing="1" w:after="100" w:afterAutospacing="1" w:line="240" w:lineRule="auto"/>
      <w:jc w:val="right"/>
    </w:pPr>
    <w:rPr>
      <w:rFonts w:ascii="Arial" w:eastAsia="Times New Roman" w:hAnsi="Arial" w:cs="Arial"/>
      <w:sz w:val="14"/>
      <w:szCs w:val="14"/>
      <w:lang w:eastAsia="cs-CZ"/>
    </w:rPr>
  </w:style>
  <w:style w:type="paragraph" w:customStyle="1" w:styleId="xl84">
    <w:name w:val="xl84"/>
    <w:basedOn w:val="Normln"/>
    <w:rsid w:val="00E03797"/>
    <w:pPr>
      <w:pBdr>
        <w:left w:val="single" w:sz="4" w:space="0" w:color="auto"/>
        <w:right w:val="single" w:sz="4" w:space="0" w:color="auto"/>
      </w:pBdr>
      <w:spacing w:before="100" w:beforeAutospacing="1" w:after="100" w:afterAutospacing="1" w:line="240" w:lineRule="auto"/>
    </w:pPr>
    <w:rPr>
      <w:rFonts w:ascii="Arial" w:eastAsia="Times New Roman" w:hAnsi="Arial" w:cs="Arial"/>
      <w:sz w:val="14"/>
      <w:szCs w:val="14"/>
      <w:lang w:eastAsia="cs-CZ"/>
    </w:rPr>
  </w:style>
  <w:style w:type="paragraph" w:customStyle="1" w:styleId="xl85">
    <w:name w:val="xl85"/>
    <w:basedOn w:val="Normln"/>
    <w:rsid w:val="00E03797"/>
    <w:pPr>
      <w:pBdr>
        <w:right w:val="single" w:sz="4" w:space="0" w:color="auto"/>
      </w:pBdr>
      <w:spacing w:before="100" w:beforeAutospacing="1" w:after="100" w:afterAutospacing="1" w:line="240" w:lineRule="auto"/>
      <w:jc w:val="right"/>
    </w:pPr>
    <w:rPr>
      <w:rFonts w:ascii="Arial" w:eastAsia="Times New Roman" w:hAnsi="Arial" w:cs="Arial"/>
      <w:sz w:val="14"/>
      <w:szCs w:val="14"/>
      <w:lang w:eastAsia="cs-CZ"/>
    </w:rPr>
  </w:style>
  <w:style w:type="paragraph" w:customStyle="1" w:styleId="xl86">
    <w:name w:val="xl86"/>
    <w:basedOn w:val="Normln"/>
    <w:rsid w:val="00E0379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4"/>
      <w:szCs w:val="14"/>
      <w:lang w:eastAsia="cs-CZ"/>
    </w:rPr>
  </w:style>
  <w:style w:type="paragraph" w:customStyle="1" w:styleId="xl87">
    <w:name w:val="xl87"/>
    <w:basedOn w:val="Normln"/>
    <w:rsid w:val="00E03797"/>
    <w:pPr>
      <w:pBdr>
        <w:bottom w:val="single" w:sz="4" w:space="0" w:color="auto"/>
      </w:pBdr>
      <w:spacing w:before="100" w:beforeAutospacing="1" w:after="100" w:afterAutospacing="1" w:line="240" w:lineRule="auto"/>
      <w:jc w:val="center"/>
    </w:pPr>
    <w:rPr>
      <w:rFonts w:ascii="Arial" w:eastAsia="Times New Roman" w:hAnsi="Arial" w:cs="Arial"/>
      <w:sz w:val="14"/>
      <w:szCs w:val="14"/>
      <w:lang w:eastAsia="cs-CZ"/>
    </w:rPr>
  </w:style>
  <w:style w:type="paragraph" w:customStyle="1" w:styleId="xl88">
    <w:name w:val="xl88"/>
    <w:basedOn w:val="Normln"/>
    <w:rsid w:val="00E03797"/>
    <w:pPr>
      <w:pBdr>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color w:val="000000"/>
      <w:sz w:val="14"/>
      <w:szCs w:val="14"/>
      <w:lang w:eastAsia="cs-CZ"/>
    </w:rPr>
  </w:style>
  <w:style w:type="paragraph" w:customStyle="1" w:styleId="xl89">
    <w:name w:val="xl89"/>
    <w:basedOn w:val="Normln"/>
    <w:rsid w:val="00E03797"/>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4"/>
      <w:szCs w:val="14"/>
      <w:lang w:eastAsia="cs-CZ"/>
    </w:rPr>
  </w:style>
  <w:style w:type="paragraph" w:customStyle="1" w:styleId="xl90">
    <w:name w:val="xl90"/>
    <w:basedOn w:val="Normln"/>
    <w:rsid w:val="00E03797"/>
    <w:pPr>
      <w:pBdr>
        <w:left w:val="single" w:sz="4" w:space="0" w:color="auto"/>
        <w:bottom w:val="single" w:sz="4" w:space="0" w:color="auto"/>
      </w:pBdr>
      <w:spacing w:before="100" w:beforeAutospacing="1" w:after="100" w:afterAutospacing="1" w:line="240" w:lineRule="auto"/>
      <w:jc w:val="right"/>
    </w:pPr>
    <w:rPr>
      <w:rFonts w:ascii="Arial" w:eastAsia="Times New Roman" w:hAnsi="Arial" w:cs="Arial"/>
      <w:sz w:val="14"/>
      <w:szCs w:val="14"/>
      <w:lang w:eastAsia="cs-CZ"/>
    </w:rPr>
  </w:style>
  <w:style w:type="paragraph" w:customStyle="1" w:styleId="xl91">
    <w:name w:val="xl91"/>
    <w:basedOn w:val="Normln"/>
    <w:rsid w:val="00E03797"/>
    <w:pPr>
      <w:pBdr>
        <w:bottom w:val="single" w:sz="4" w:space="0" w:color="auto"/>
      </w:pBdr>
      <w:spacing w:before="100" w:beforeAutospacing="1" w:after="100" w:afterAutospacing="1" w:line="240" w:lineRule="auto"/>
      <w:jc w:val="right"/>
    </w:pPr>
    <w:rPr>
      <w:rFonts w:ascii="Arial" w:eastAsia="Times New Roman" w:hAnsi="Arial" w:cs="Arial"/>
      <w:sz w:val="14"/>
      <w:szCs w:val="14"/>
      <w:lang w:eastAsia="cs-CZ"/>
    </w:rPr>
  </w:style>
  <w:style w:type="paragraph" w:customStyle="1" w:styleId="xl92">
    <w:name w:val="xl92"/>
    <w:basedOn w:val="Normln"/>
    <w:rsid w:val="00E03797"/>
    <w:pPr>
      <w:pBdr>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4"/>
      <w:szCs w:val="14"/>
      <w:lang w:eastAsia="cs-CZ"/>
    </w:rPr>
  </w:style>
  <w:style w:type="paragraph" w:customStyle="1" w:styleId="xl93">
    <w:name w:val="xl93"/>
    <w:basedOn w:val="Normln"/>
    <w:rsid w:val="00F0647C"/>
    <w:pPr>
      <w:pBdr>
        <w:left w:val="single" w:sz="4" w:space="0" w:color="auto"/>
      </w:pBdr>
      <w:shd w:val="clear" w:color="000000" w:fill="D7E4BC"/>
      <w:spacing w:before="100" w:beforeAutospacing="1" w:after="100" w:afterAutospacing="1" w:line="240" w:lineRule="auto"/>
      <w:textAlignment w:val="center"/>
    </w:pPr>
    <w:rPr>
      <w:rFonts w:ascii="Arial" w:eastAsia="Times New Roman" w:hAnsi="Arial" w:cs="Arial"/>
      <w:b/>
      <w:bCs/>
      <w:color w:val="000000"/>
      <w:sz w:val="14"/>
      <w:szCs w:val="14"/>
      <w:lang w:eastAsia="cs-CZ"/>
    </w:rPr>
  </w:style>
  <w:style w:type="paragraph" w:customStyle="1" w:styleId="xl94">
    <w:name w:val="xl94"/>
    <w:basedOn w:val="Normln"/>
    <w:rsid w:val="00F0647C"/>
    <w:pPr>
      <w:shd w:val="clear" w:color="000000" w:fill="808080"/>
      <w:spacing w:before="100" w:beforeAutospacing="1" w:after="100" w:afterAutospacing="1" w:line="240" w:lineRule="auto"/>
      <w:textAlignment w:val="center"/>
    </w:pPr>
    <w:rPr>
      <w:rFonts w:ascii="Arial" w:eastAsia="Times New Roman" w:hAnsi="Arial" w:cs="Arial"/>
      <w:b/>
      <w:bCs/>
      <w:color w:val="000000"/>
      <w:sz w:val="14"/>
      <w:szCs w:val="14"/>
      <w:lang w:eastAsia="cs-CZ"/>
    </w:rPr>
  </w:style>
  <w:style w:type="paragraph" w:customStyle="1" w:styleId="xl95">
    <w:name w:val="xl95"/>
    <w:basedOn w:val="Normln"/>
    <w:rsid w:val="00F0647C"/>
    <w:pPr>
      <w:pBdr>
        <w:left w:val="single" w:sz="8" w:space="0" w:color="auto"/>
        <w:right w:val="single" w:sz="8" w:space="0" w:color="auto"/>
      </w:pBdr>
      <w:shd w:val="clear" w:color="000000" w:fill="808080"/>
      <w:spacing w:before="100" w:beforeAutospacing="1" w:after="100" w:afterAutospacing="1" w:line="240" w:lineRule="auto"/>
    </w:pPr>
    <w:rPr>
      <w:rFonts w:ascii="Arial" w:eastAsia="Times New Roman" w:hAnsi="Arial" w:cs="Arial"/>
      <w:b/>
      <w:bCs/>
      <w:color w:val="000000"/>
      <w:sz w:val="14"/>
      <w:szCs w:val="14"/>
      <w:lang w:eastAsia="cs-CZ"/>
    </w:rPr>
  </w:style>
  <w:style w:type="paragraph" w:customStyle="1" w:styleId="xl96">
    <w:name w:val="xl96"/>
    <w:basedOn w:val="Normln"/>
    <w:rsid w:val="00F0647C"/>
    <w:pPr>
      <w:pBdr>
        <w:left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Arial" w:eastAsia="Times New Roman" w:hAnsi="Arial" w:cs="Arial"/>
      <w:b/>
      <w:bCs/>
      <w:color w:val="000000"/>
      <w:sz w:val="14"/>
      <w:szCs w:val="14"/>
      <w:lang w:eastAsia="cs-CZ"/>
    </w:rPr>
  </w:style>
  <w:style w:type="paragraph" w:customStyle="1" w:styleId="xl97">
    <w:name w:val="xl97"/>
    <w:basedOn w:val="Normln"/>
    <w:rsid w:val="00F0647C"/>
    <w:pPr>
      <w:pBdr>
        <w:left w:val="single" w:sz="8" w:space="0" w:color="auto"/>
      </w:pBdr>
      <w:shd w:val="clear" w:color="000000" w:fill="808080"/>
      <w:spacing w:before="100" w:beforeAutospacing="1" w:after="100" w:afterAutospacing="1" w:line="240" w:lineRule="auto"/>
    </w:pPr>
    <w:rPr>
      <w:rFonts w:ascii="Times New Roman" w:eastAsia="Times New Roman" w:hAnsi="Times New Roman"/>
      <w:b/>
      <w:bCs/>
      <w:sz w:val="14"/>
      <w:szCs w:val="14"/>
      <w:lang w:eastAsia="cs-CZ"/>
    </w:rPr>
  </w:style>
  <w:style w:type="paragraph" w:customStyle="1" w:styleId="xl98">
    <w:name w:val="xl98"/>
    <w:basedOn w:val="Normln"/>
    <w:rsid w:val="00F0647C"/>
    <w:pPr>
      <w:shd w:val="clear" w:color="000000" w:fill="808080"/>
      <w:spacing w:before="100" w:beforeAutospacing="1" w:after="100" w:afterAutospacing="1" w:line="240" w:lineRule="auto"/>
    </w:pPr>
    <w:rPr>
      <w:rFonts w:ascii="Times New Roman" w:eastAsia="Times New Roman" w:hAnsi="Times New Roman"/>
      <w:b/>
      <w:bCs/>
      <w:sz w:val="14"/>
      <w:szCs w:val="14"/>
      <w:lang w:eastAsia="cs-CZ"/>
    </w:rPr>
  </w:style>
  <w:style w:type="paragraph" w:customStyle="1" w:styleId="xl99">
    <w:name w:val="xl99"/>
    <w:basedOn w:val="Normln"/>
    <w:rsid w:val="00F0647C"/>
    <w:pPr>
      <w:pBdr>
        <w:right w:val="single" w:sz="4" w:space="0" w:color="auto"/>
      </w:pBdr>
      <w:shd w:val="clear" w:color="000000" w:fill="808080"/>
      <w:spacing w:before="100" w:beforeAutospacing="1" w:after="100" w:afterAutospacing="1" w:line="240" w:lineRule="auto"/>
    </w:pPr>
    <w:rPr>
      <w:rFonts w:ascii="Times New Roman" w:eastAsia="Times New Roman" w:hAnsi="Times New Roman"/>
      <w:b/>
      <w:bCs/>
      <w:sz w:val="14"/>
      <w:szCs w:val="14"/>
      <w:lang w:eastAsia="cs-CZ"/>
    </w:rPr>
  </w:style>
  <w:style w:type="paragraph" w:customStyle="1" w:styleId="xl100">
    <w:name w:val="xl100"/>
    <w:basedOn w:val="Normln"/>
    <w:rsid w:val="00F0647C"/>
    <w:pPr>
      <w:spacing w:before="100" w:beforeAutospacing="1" w:after="100" w:afterAutospacing="1" w:line="240" w:lineRule="auto"/>
      <w:textAlignment w:val="center"/>
    </w:pPr>
    <w:rPr>
      <w:rFonts w:ascii="Arial" w:eastAsia="Times New Roman" w:hAnsi="Arial" w:cs="Arial"/>
      <w:b/>
      <w:bCs/>
      <w:color w:val="000000"/>
      <w:sz w:val="14"/>
      <w:szCs w:val="14"/>
      <w:lang w:eastAsia="cs-CZ"/>
    </w:rPr>
  </w:style>
  <w:style w:type="paragraph" w:customStyle="1" w:styleId="xl101">
    <w:name w:val="xl101"/>
    <w:basedOn w:val="Normln"/>
    <w:rsid w:val="00F0647C"/>
    <w:pPr>
      <w:pBdr>
        <w:left w:val="single" w:sz="8" w:space="0" w:color="auto"/>
        <w:right w:val="single" w:sz="8" w:space="0" w:color="auto"/>
      </w:pBdr>
      <w:spacing w:before="100" w:beforeAutospacing="1" w:after="100" w:afterAutospacing="1" w:line="240" w:lineRule="auto"/>
    </w:pPr>
    <w:rPr>
      <w:rFonts w:ascii="Arial" w:eastAsia="Times New Roman" w:hAnsi="Arial" w:cs="Arial"/>
      <w:b/>
      <w:bCs/>
      <w:sz w:val="14"/>
      <w:szCs w:val="14"/>
      <w:lang w:eastAsia="cs-CZ"/>
    </w:rPr>
  </w:style>
  <w:style w:type="paragraph" w:customStyle="1" w:styleId="xl102">
    <w:name w:val="xl102"/>
    <w:basedOn w:val="Normln"/>
    <w:rsid w:val="00F0647C"/>
    <w:pPr>
      <w:pBdr>
        <w:left w:val="single" w:sz="8" w:space="0" w:color="auto"/>
      </w:pBdr>
      <w:spacing w:before="100" w:beforeAutospacing="1" w:after="100" w:afterAutospacing="1" w:line="240" w:lineRule="auto"/>
    </w:pPr>
    <w:rPr>
      <w:rFonts w:ascii="Times New Roman" w:eastAsia="Times New Roman" w:hAnsi="Times New Roman"/>
      <w:b/>
      <w:bCs/>
      <w:sz w:val="14"/>
      <w:szCs w:val="14"/>
      <w:lang w:eastAsia="cs-CZ"/>
    </w:rPr>
  </w:style>
  <w:style w:type="paragraph" w:customStyle="1" w:styleId="xl103">
    <w:name w:val="xl103"/>
    <w:basedOn w:val="Normln"/>
    <w:rsid w:val="00F0647C"/>
    <w:pPr>
      <w:spacing w:before="100" w:beforeAutospacing="1" w:after="100" w:afterAutospacing="1" w:line="240" w:lineRule="auto"/>
    </w:pPr>
    <w:rPr>
      <w:rFonts w:ascii="Times New Roman" w:eastAsia="Times New Roman" w:hAnsi="Times New Roman"/>
      <w:b/>
      <w:bCs/>
      <w:sz w:val="14"/>
      <w:szCs w:val="14"/>
      <w:lang w:eastAsia="cs-CZ"/>
    </w:rPr>
  </w:style>
  <w:style w:type="paragraph" w:customStyle="1" w:styleId="xl104">
    <w:name w:val="xl104"/>
    <w:basedOn w:val="Normln"/>
    <w:rsid w:val="00F0647C"/>
    <w:pPr>
      <w:pBdr>
        <w:right w:val="single" w:sz="4" w:space="0" w:color="auto"/>
      </w:pBdr>
      <w:spacing w:before="100" w:beforeAutospacing="1" w:after="100" w:afterAutospacing="1" w:line="240" w:lineRule="auto"/>
    </w:pPr>
    <w:rPr>
      <w:rFonts w:ascii="Times New Roman" w:eastAsia="Times New Roman" w:hAnsi="Times New Roman"/>
      <w:b/>
      <w:bCs/>
      <w:sz w:val="14"/>
      <w:szCs w:val="14"/>
      <w:lang w:eastAsia="cs-CZ"/>
    </w:rPr>
  </w:style>
  <w:style w:type="paragraph" w:customStyle="1" w:styleId="xl105">
    <w:name w:val="xl105"/>
    <w:basedOn w:val="Normln"/>
    <w:rsid w:val="00F0647C"/>
    <w:pPr>
      <w:pBdr>
        <w:left w:val="single" w:sz="4" w:space="0" w:color="auto"/>
      </w:pBdr>
      <w:shd w:val="clear" w:color="000000" w:fill="FAC090"/>
      <w:spacing w:before="100" w:beforeAutospacing="1" w:after="100" w:afterAutospacing="1" w:line="240" w:lineRule="auto"/>
      <w:textAlignment w:val="center"/>
    </w:pPr>
    <w:rPr>
      <w:rFonts w:ascii="Arial" w:eastAsia="Times New Roman" w:hAnsi="Arial" w:cs="Arial"/>
      <w:b/>
      <w:bCs/>
      <w:color w:val="000000"/>
      <w:sz w:val="14"/>
      <w:szCs w:val="14"/>
      <w:lang w:eastAsia="cs-CZ"/>
    </w:rPr>
  </w:style>
  <w:style w:type="paragraph" w:customStyle="1" w:styleId="xl106">
    <w:name w:val="xl106"/>
    <w:basedOn w:val="Normln"/>
    <w:rsid w:val="00F0647C"/>
    <w:pPr>
      <w:pBdr>
        <w:left w:val="single" w:sz="8" w:space="0" w:color="auto"/>
        <w:right w:val="single" w:sz="8" w:space="0" w:color="auto"/>
      </w:pBdr>
      <w:shd w:val="clear" w:color="000000" w:fill="FAC090"/>
      <w:spacing w:before="100" w:beforeAutospacing="1" w:after="100" w:afterAutospacing="1" w:line="240" w:lineRule="auto"/>
    </w:pPr>
    <w:rPr>
      <w:rFonts w:ascii="Arial" w:eastAsia="Times New Roman" w:hAnsi="Arial" w:cs="Arial"/>
      <w:b/>
      <w:bCs/>
      <w:color w:val="000000"/>
      <w:sz w:val="14"/>
      <w:szCs w:val="14"/>
      <w:lang w:eastAsia="cs-CZ"/>
    </w:rPr>
  </w:style>
  <w:style w:type="paragraph" w:customStyle="1" w:styleId="xl107">
    <w:name w:val="xl107"/>
    <w:basedOn w:val="Normln"/>
    <w:rsid w:val="00F0647C"/>
    <w:pPr>
      <w:pBdr>
        <w:left w:val="single" w:sz="8" w:space="0" w:color="auto"/>
        <w:right w:val="single" w:sz="8" w:space="0" w:color="auto"/>
      </w:pBdr>
      <w:shd w:val="clear" w:color="000000" w:fill="FAC090"/>
      <w:spacing w:before="100" w:beforeAutospacing="1" w:after="100" w:afterAutospacing="1" w:line="240" w:lineRule="auto"/>
      <w:jc w:val="center"/>
      <w:textAlignment w:val="center"/>
    </w:pPr>
    <w:rPr>
      <w:rFonts w:ascii="Arial" w:eastAsia="Times New Roman" w:hAnsi="Arial" w:cs="Arial"/>
      <w:b/>
      <w:bCs/>
      <w:color w:val="000000"/>
      <w:sz w:val="14"/>
      <w:szCs w:val="14"/>
      <w:lang w:eastAsia="cs-CZ"/>
    </w:rPr>
  </w:style>
  <w:style w:type="paragraph" w:customStyle="1" w:styleId="xl108">
    <w:name w:val="xl108"/>
    <w:basedOn w:val="Normln"/>
    <w:rsid w:val="00F0647C"/>
    <w:pPr>
      <w:pBdr>
        <w:left w:val="single" w:sz="8" w:space="0" w:color="auto"/>
      </w:pBdr>
      <w:shd w:val="clear" w:color="000000" w:fill="FAC090"/>
      <w:spacing w:before="100" w:beforeAutospacing="1" w:after="100" w:afterAutospacing="1" w:line="240" w:lineRule="auto"/>
    </w:pPr>
    <w:rPr>
      <w:rFonts w:ascii="Times New Roman" w:eastAsia="Times New Roman" w:hAnsi="Times New Roman"/>
      <w:b/>
      <w:bCs/>
      <w:sz w:val="14"/>
      <w:szCs w:val="14"/>
      <w:lang w:eastAsia="cs-CZ"/>
    </w:rPr>
  </w:style>
  <w:style w:type="paragraph" w:customStyle="1" w:styleId="xl109">
    <w:name w:val="xl109"/>
    <w:basedOn w:val="Normln"/>
    <w:rsid w:val="00F0647C"/>
    <w:pPr>
      <w:shd w:val="clear" w:color="000000" w:fill="FAC090"/>
      <w:spacing w:before="100" w:beforeAutospacing="1" w:after="100" w:afterAutospacing="1" w:line="240" w:lineRule="auto"/>
    </w:pPr>
    <w:rPr>
      <w:rFonts w:ascii="Times New Roman" w:eastAsia="Times New Roman" w:hAnsi="Times New Roman"/>
      <w:b/>
      <w:bCs/>
      <w:sz w:val="14"/>
      <w:szCs w:val="14"/>
      <w:lang w:eastAsia="cs-CZ"/>
    </w:rPr>
  </w:style>
  <w:style w:type="paragraph" w:customStyle="1" w:styleId="xl110">
    <w:name w:val="xl110"/>
    <w:basedOn w:val="Normln"/>
    <w:rsid w:val="00F0647C"/>
    <w:pPr>
      <w:pBdr>
        <w:right w:val="single" w:sz="4" w:space="0" w:color="auto"/>
      </w:pBdr>
      <w:shd w:val="clear" w:color="000000" w:fill="FAC090"/>
      <w:spacing w:before="100" w:beforeAutospacing="1" w:after="100" w:afterAutospacing="1" w:line="240" w:lineRule="auto"/>
    </w:pPr>
    <w:rPr>
      <w:rFonts w:ascii="Times New Roman" w:eastAsia="Times New Roman" w:hAnsi="Times New Roman"/>
      <w:b/>
      <w:bCs/>
      <w:sz w:val="14"/>
      <w:szCs w:val="14"/>
      <w:lang w:eastAsia="cs-CZ"/>
    </w:rPr>
  </w:style>
  <w:style w:type="paragraph" w:customStyle="1" w:styleId="xl111">
    <w:name w:val="xl111"/>
    <w:basedOn w:val="Normln"/>
    <w:rsid w:val="00F0647C"/>
    <w:pPr>
      <w:pBdr>
        <w:left w:val="single" w:sz="4" w:space="0" w:color="auto"/>
      </w:pBdr>
      <w:shd w:val="clear" w:color="000000" w:fill="DBEEF3"/>
      <w:spacing w:before="100" w:beforeAutospacing="1" w:after="100" w:afterAutospacing="1" w:line="240" w:lineRule="auto"/>
      <w:textAlignment w:val="center"/>
    </w:pPr>
    <w:rPr>
      <w:rFonts w:ascii="Arial" w:eastAsia="Times New Roman" w:hAnsi="Arial" w:cs="Arial"/>
      <w:b/>
      <w:bCs/>
      <w:color w:val="000000"/>
      <w:sz w:val="14"/>
      <w:szCs w:val="14"/>
      <w:lang w:eastAsia="cs-CZ"/>
    </w:rPr>
  </w:style>
  <w:style w:type="paragraph" w:customStyle="1" w:styleId="xl112">
    <w:name w:val="xl112"/>
    <w:basedOn w:val="Normln"/>
    <w:rsid w:val="00F0647C"/>
    <w:pPr>
      <w:pBdr>
        <w:left w:val="single" w:sz="8" w:space="0" w:color="auto"/>
        <w:right w:val="single" w:sz="8" w:space="0" w:color="auto"/>
      </w:pBdr>
      <w:shd w:val="clear" w:color="000000" w:fill="DBEEF3"/>
      <w:spacing w:before="100" w:beforeAutospacing="1" w:after="100" w:afterAutospacing="1" w:line="240" w:lineRule="auto"/>
    </w:pPr>
    <w:rPr>
      <w:rFonts w:ascii="Arial" w:eastAsia="Times New Roman" w:hAnsi="Arial" w:cs="Arial"/>
      <w:b/>
      <w:bCs/>
      <w:color w:val="000000"/>
      <w:sz w:val="14"/>
      <w:szCs w:val="14"/>
      <w:lang w:eastAsia="cs-CZ"/>
    </w:rPr>
  </w:style>
  <w:style w:type="paragraph" w:customStyle="1" w:styleId="xl113">
    <w:name w:val="xl113"/>
    <w:basedOn w:val="Normln"/>
    <w:rsid w:val="00F0647C"/>
    <w:pPr>
      <w:pBdr>
        <w:left w:val="single" w:sz="8" w:space="0" w:color="auto"/>
        <w:right w:val="single" w:sz="8" w:space="0" w:color="auto"/>
      </w:pBdr>
      <w:shd w:val="clear" w:color="000000" w:fill="DBEEF3"/>
      <w:spacing w:before="100" w:beforeAutospacing="1" w:after="100" w:afterAutospacing="1" w:line="240" w:lineRule="auto"/>
      <w:jc w:val="center"/>
      <w:textAlignment w:val="center"/>
    </w:pPr>
    <w:rPr>
      <w:rFonts w:ascii="Arial" w:eastAsia="Times New Roman" w:hAnsi="Arial" w:cs="Arial"/>
      <w:b/>
      <w:bCs/>
      <w:color w:val="000000"/>
      <w:sz w:val="14"/>
      <w:szCs w:val="14"/>
      <w:lang w:eastAsia="cs-CZ"/>
    </w:rPr>
  </w:style>
  <w:style w:type="paragraph" w:customStyle="1" w:styleId="xl114">
    <w:name w:val="xl114"/>
    <w:basedOn w:val="Normln"/>
    <w:rsid w:val="00F0647C"/>
    <w:pPr>
      <w:pBdr>
        <w:left w:val="single" w:sz="8" w:space="0" w:color="auto"/>
      </w:pBdr>
      <w:shd w:val="clear" w:color="000000" w:fill="DBEEF3"/>
      <w:spacing w:before="100" w:beforeAutospacing="1" w:after="100" w:afterAutospacing="1" w:line="240" w:lineRule="auto"/>
    </w:pPr>
    <w:rPr>
      <w:rFonts w:ascii="Times New Roman" w:eastAsia="Times New Roman" w:hAnsi="Times New Roman"/>
      <w:b/>
      <w:bCs/>
      <w:sz w:val="14"/>
      <w:szCs w:val="14"/>
      <w:lang w:eastAsia="cs-CZ"/>
    </w:rPr>
  </w:style>
  <w:style w:type="paragraph" w:customStyle="1" w:styleId="xl115">
    <w:name w:val="xl115"/>
    <w:basedOn w:val="Normln"/>
    <w:rsid w:val="00F0647C"/>
    <w:pPr>
      <w:shd w:val="clear" w:color="000000" w:fill="DBEEF3"/>
      <w:spacing w:before="100" w:beforeAutospacing="1" w:after="100" w:afterAutospacing="1" w:line="240" w:lineRule="auto"/>
    </w:pPr>
    <w:rPr>
      <w:rFonts w:ascii="Times New Roman" w:eastAsia="Times New Roman" w:hAnsi="Times New Roman"/>
      <w:b/>
      <w:bCs/>
      <w:sz w:val="14"/>
      <w:szCs w:val="14"/>
      <w:lang w:eastAsia="cs-CZ"/>
    </w:rPr>
  </w:style>
  <w:style w:type="paragraph" w:customStyle="1" w:styleId="xl116">
    <w:name w:val="xl116"/>
    <w:basedOn w:val="Normln"/>
    <w:rsid w:val="00F0647C"/>
    <w:pPr>
      <w:pBdr>
        <w:right w:val="single" w:sz="4" w:space="0" w:color="auto"/>
      </w:pBdr>
      <w:shd w:val="clear" w:color="000000" w:fill="DBEEF3"/>
      <w:spacing w:before="100" w:beforeAutospacing="1" w:after="100" w:afterAutospacing="1" w:line="240" w:lineRule="auto"/>
    </w:pPr>
    <w:rPr>
      <w:rFonts w:ascii="Times New Roman" w:eastAsia="Times New Roman" w:hAnsi="Times New Roman"/>
      <w:b/>
      <w:bCs/>
      <w:sz w:val="14"/>
      <w:szCs w:val="14"/>
      <w:lang w:eastAsia="cs-CZ"/>
    </w:rPr>
  </w:style>
  <w:style w:type="paragraph" w:customStyle="1" w:styleId="xl117">
    <w:name w:val="xl117"/>
    <w:basedOn w:val="Normln"/>
    <w:rsid w:val="00F0647C"/>
    <w:pPr>
      <w:pBdr>
        <w:left w:val="single" w:sz="4" w:space="0" w:color="auto"/>
      </w:pBdr>
      <w:spacing w:before="100" w:beforeAutospacing="1" w:after="100" w:afterAutospacing="1" w:line="240" w:lineRule="auto"/>
      <w:textAlignment w:val="center"/>
    </w:pPr>
    <w:rPr>
      <w:rFonts w:ascii="Arial" w:eastAsia="Times New Roman" w:hAnsi="Arial" w:cs="Arial"/>
      <w:b/>
      <w:bCs/>
      <w:color w:val="000000"/>
      <w:sz w:val="14"/>
      <w:szCs w:val="14"/>
      <w:lang w:eastAsia="cs-CZ"/>
    </w:rPr>
  </w:style>
  <w:style w:type="paragraph" w:customStyle="1" w:styleId="xl118">
    <w:name w:val="xl118"/>
    <w:basedOn w:val="Normln"/>
    <w:rsid w:val="00F0647C"/>
    <w:pPr>
      <w:pBdr>
        <w:left w:val="single" w:sz="8" w:space="0" w:color="auto"/>
        <w:right w:val="single" w:sz="8" w:space="0" w:color="auto"/>
      </w:pBdr>
      <w:spacing w:before="100" w:beforeAutospacing="1" w:after="100" w:afterAutospacing="1" w:line="240" w:lineRule="auto"/>
    </w:pPr>
    <w:rPr>
      <w:rFonts w:ascii="Arial" w:eastAsia="Times New Roman" w:hAnsi="Arial" w:cs="Arial"/>
      <w:b/>
      <w:bCs/>
      <w:color w:val="000000"/>
      <w:sz w:val="14"/>
      <w:szCs w:val="14"/>
      <w:lang w:eastAsia="cs-CZ"/>
    </w:rPr>
  </w:style>
  <w:style w:type="paragraph" w:customStyle="1" w:styleId="xl119">
    <w:name w:val="xl119"/>
    <w:basedOn w:val="Normln"/>
    <w:rsid w:val="00F0647C"/>
    <w:pPr>
      <w:pBdr>
        <w:left w:val="single" w:sz="4" w:space="0" w:color="auto"/>
      </w:pBdr>
      <w:spacing w:before="100" w:beforeAutospacing="1" w:after="100" w:afterAutospacing="1" w:line="240" w:lineRule="auto"/>
      <w:textAlignment w:val="center"/>
    </w:pPr>
    <w:rPr>
      <w:rFonts w:ascii="Arial" w:eastAsia="Times New Roman" w:hAnsi="Arial" w:cs="Arial"/>
      <w:color w:val="000000"/>
      <w:sz w:val="14"/>
      <w:szCs w:val="14"/>
      <w:lang w:eastAsia="cs-CZ"/>
    </w:rPr>
  </w:style>
  <w:style w:type="paragraph" w:customStyle="1" w:styleId="xl120">
    <w:name w:val="xl120"/>
    <w:basedOn w:val="Normln"/>
    <w:rsid w:val="00F0647C"/>
    <w:pPr>
      <w:pBdr>
        <w:left w:val="single" w:sz="8" w:space="0" w:color="auto"/>
        <w:right w:val="single" w:sz="8" w:space="0" w:color="auto"/>
      </w:pBdr>
      <w:spacing w:before="100" w:beforeAutospacing="1" w:after="100" w:afterAutospacing="1" w:line="240" w:lineRule="auto"/>
    </w:pPr>
    <w:rPr>
      <w:rFonts w:ascii="Arial" w:eastAsia="Times New Roman" w:hAnsi="Arial" w:cs="Arial"/>
      <w:color w:val="000000"/>
      <w:sz w:val="14"/>
      <w:szCs w:val="14"/>
      <w:lang w:eastAsia="cs-CZ"/>
    </w:rPr>
  </w:style>
  <w:style w:type="paragraph" w:customStyle="1" w:styleId="xl121">
    <w:name w:val="xl121"/>
    <w:basedOn w:val="Normln"/>
    <w:rsid w:val="00F0647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4"/>
      <w:szCs w:val="14"/>
      <w:lang w:eastAsia="cs-CZ"/>
    </w:rPr>
  </w:style>
  <w:style w:type="paragraph" w:customStyle="1" w:styleId="xl122">
    <w:name w:val="xl122"/>
    <w:basedOn w:val="Normln"/>
    <w:rsid w:val="00F0647C"/>
    <w:pPr>
      <w:pBdr>
        <w:left w:val="single" w:sz="8" w:space="0" w:color="auto"/>
      </w:pBdr>
      <w:spacing w:before="100" w:beforeAutospacing="1" w:after="100" w:afterAutospacing="1" w:line="240" w:lineRule="auto"/>
    </w:pPr>
    <w:rPr>
      <w:rFonts w:ascii="Times New Roman" w:eastAsia="Times New Roman" w:hAnsi="Times New Roman"/>
      <w:sz w:val="14"/>
      <w:szCs w:val="14"/>
      <w:lang w:eastAsia="cs-CZ"/>
    </w:rPr>
  </w:style>
  <w:style w:type="paragraph" w:customStyle="1" w:styleId="xl123">
    <w:name w:val="xl123"/>
    <w:basedOn w:val="Normln"/>
    <w:rsid w:val="00F0647C"/>
    <w:pPr>
      <w:spacing w:before="100" w:beforeAutospacing="1" w:after="100" w:afterAutospacing="1" w:line="240" w:lineRule="auto"/>
    </w:pPr>
    <w:rPr>
      <w:rFonts w:ascii="Times New Roman" w:eastAsia="Times New Roman" w:hAnsi="Times New Roman"/>
      <w:sz w:val="14"/>
      <w:szCs w:val="14"/>
      <w:lang w:eastAsia="cs-CZ"/>
    </w:rPr>
  </w:style>
  <w:style w:type="paragraph" w:customStyle="1" w:styleId="xl124">
    <w:name w:val="xl124"/>
    <w:basedOn w:val="Normln"/>
    <w:rsid w:val="00F0647C"/>
    <w:pPr>
      <w:pBdr>
        <w:right w:val="single" w:sz="4" w:space="0" w:color="auto"/>
      </w:pBdr>
      <w:spacing w:before="100" w:beforeAutospacing="1" w:after="100" w:afterAutospacing="1" w:line="240" w:lineRule="auto"/>
    </w:pPr>
    <w:rPr>
      <w:rFonts w:ascii="Times New Roman" w:eastAsia="Times New Roman" w:hAnsi="Times New Roman"/>
      <w:sz w:val="14"/>
      <w:szCs w:val="14"/>
      <w:lang w:eastAsia="cs-CZ"/>
    </w:rPr>
  </w:style>
  <w:style w:type="paragraph" w:customStyle="1" w:styleId="xl125">
    <w:name w:val="xl125"/>
    <w:basedOn w:val="Normln"/>
    <w:rsid w:val="00F0647C"/>
    <w:pPr>
      <w:pBdr>
        <w:left w:val="single" w:sz="4" w:space="0" w:color="auto"/>
      </w:pBdr>
      <w:spacing w:before="100" w:beforeAutospacing="1" w:after="100" w:afterAutospacing="1" w:line="240" w:lineRule="auto"/>
      <w:textAlignment w:val="center"/>
    </w:pPr>
    <w:rPr>
      <w:rFonts w:ascii="Arial" w:eastAsia="Times New Roman" w:hAnsi="Arial" w:cs="Arial"/>
      <w:color w:val="000000"/>
      <w:sz w:val="14"/>
      <w:szCs w:val="14"/>
      <w:lang w:eastAsia="cs-CZ"/>
    </w:rPr>
  </w:style>
  <w:style w:type="paragraph" w:customStyle="1" w:styleId="xl126">
    <w:name w:val="xl126"/>
    <w:basedOn w:val="Normln"/>
    <w:rsid w:val="00F0647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4"/>
      <w:szCs w:val="14"/>
      <w:lang w:eastAsia="cs-CZ"/>
    </w:rPr>
  </w:style>
  <w:style w:type="paragraph" w:customStyle="1" w:styleId="xl127">
    <w:name w:val="xl127"/>
    <w:basedOn w:val="Normln"/>
    <w:rsid w:val="00F0647C"/>
    <w:pPr>
      <w:pBdr>
        <w:left w:val="single" w:sz="4" w:space="0" w:color="auto"/>
      </w:pBdr>
      <w:shd w:val="clear" w:color="000000" w:fill="DBEEF3"/>
      <w:spacing w:before="100" w:beforeAutospacing="1" w:after="100" w:afterAutospacing="1" w:line="240" w:lineRule="auto"/>
    </w:pPr>
    <w:rPr>
      <w:rFonts w:ascii="Arial" w:eastAsia="Times New Roman" w:hAnsi="Arial" w:cs="Arial"/>
      <w:b/>
      <w:bCs/>
      <w:color w:val="000000"/>
      <w:sz w:val="14"/>
      <w:szCs w:val="14"/>
      <w:lang w:eastAsia="cs-CZ"/>
    </w:rPr>
  </w:style>
  <w:style w:type="paragraph" w:customStyle="1" w:styleId="xl128">
    <w:name w:val="xl128"/>
    <w:basedOn w:val="Normln"/>
    <w:rsid w:val="00F0647C"/>
    <w:pPr>
      <w:pBdr>
        <w:left w:val="single" w:sz="8" w:space="0" w:color="auto"/>
        <w:right w:val="single" w:sz="8" w:space="0" w:color="auto"/>
      </w:pBdr>
      <w:shd w:val="clear" w:color="000000" w:fill="DBEEF3"/>
      <w:spacing w:before="100" w:beforeAutospacing="1" w:after="100" w:afterAutospacing="1" w:line="240" w:lineRule="auto"/>
    </w:pPr>
    <w:rPr>
      <w:rFonts w:ascii="Arial" w:eastAsia="Times New Roman" w:hAnsi="Arial" w:cs="Arial"/>
      <w:b/>
      <w:bCs/>
      <w:color w:val="000000"/>
      <w:sz w:val="14"/>
      <w:szCs w:val="14"/>
      <w:lang w:eastAsia="cs-CZ"/>
    </w:rPr>
  </w:style>
  <w:style w:type="paragraph" w:customStyle="1" w:styleId="xl129">
    <w:name w:val="xl129"/>
    <w:basedOn w:val="Normln"/>
    <w:rsid w:val="00F0647C"/>
    <w:pPr>
      <w:pBdr>
        <w:left w:val="single" w:sz="8" w:space="0" w:color="auto"/>
        <w:right w:val="single" w:sz="8" w:space="0" w:color="auto"/>
      </w:pBdr>
      <w:shd w:val="clear" w:color="000000" w:fill="DBEEF3"/>
      <w:spacing w:before="100" w:beforeAutospacing="1" w:after="100" w:afterAutospacing="1" w:line="240" w:lineRule="auto"/>
      <w:jc w:val="center"/>
    </w:pPr>
    <w:rPr>
      <w:rFonts w:ascii="Arial" w:eastAsia="Times New Roman" w:hAnsi="Arial" w:cs="Arial"/>
      <w:b/>
      <w:bCs/>
      <w:color w:val="000000"/>
      <w:sz w:val="14"/>
      <w:szCs w:val="14"/>
      <w:lang w:eastAsia="cs-CZ"/>
    </w:rPr>
  </w:style>
  <w:style w:type="paragraph" w:customStyle="1" w:styleId="xl130">
    <w:name w:val="xl130"/>
    <w:basedOn w:val="Normln"/>
    <w:rsid w:val="00F0647C"/>
    <w:pPr>
      <w:pBdr>
        <w:left w:val="single" w:sz="8" w:space="0" w:color="auto"/>
        <w:right w:val="single" w:sz="8" w:space="0" w:color="auto"/>
      </w:pBdr>
      <w:spacing w:before="100" w:beforeAutospacing="1" w:after="100" w:afterAutospacing="1" w:line="240" w:lineRule="auto"/>
    </w:pPr>
    <w:rPr>
      <w:rFonts w:ascii="Arial" w:eastAsia="Times New Roman" w:hAnsi="Arial" w:cs="Arial"/>
      <w:sz w:val="14"/>
      <w:szCs w:val="14"/>
      <w:lang w:eastAsia="cs-CZ"/>
    </w:rPr>
  </w:style>
  <w:style w:type="paragraph" w:customStyle="1" w:styleId="xl131">
    <w:name w:val="xl131"/>
    <w:basedOn w:val="Normln"/>
    <w:rsid w:val="00F0647C"/>
    <w:pPr>
      <w:pBdr>
        <w:left w:val="single" w:sz="4" w:space="0" w:color="auto"/>
      </w:pBdr>
      <w:spacing w:before="100" w:beforeAutospacing="1" w:after="100" w:afterAutospacing="1" w:line="240" w:lineRule="auto"/>
      <w:textAlignment w:val="top"/>
    </w:pPr>
    <w:rPr>
      <w:rFonts w:ascii="Arial" w:eastAsia="Times New Roman" w:hAnsi="Arial" w:cs="Arial"/>
      <w:sz w:val="14"/>
      <w:szCs w:val="14"/>
      <w:lang w:eastAsia="cs-CZ"/>
    </w:rPr>
  </w:style>
  <w:style w:type="paragraph" w:customStyle="1" w:styleId="xl132">
    <w:name w:val="xl132"/>
    <w:basedOn w:val="Normln"/>
    <w:rsid w:val="00F0647C"/>
    <w:pPr>
      <w:pBdr>
        <w:left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4"/>
      <w:szCs w:val="14"/>
      <w:lang w:eastAsia="cs-CZ"/>
    </w:rPr>
  </w:style>
  <w:style w:type="paragraph" w:customStyle="1" w:styleId="xl133">
    <w:name w:val="xl133"/>
    <w:basedOn w:val="Normln"/>
    <w:rsid w:val="00F0647C"/>
    <w:pPr>
      <w:pBdr>
        <w:lef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4"/>
      <w:szCs w:val="14"/>
      <w:lang w:eastAsia="cs-CZ"/>
    </w:rPr>
  </w:style>
  <w:style w:type="paragraph" w:customStyle="1" w:styleId="xl134">
    <w:name w:val="xl134"/>
    <w:basedOn w:val="Normln"/>
    <w:rsid w:val="00F0647C"/>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4"/>
      <w:szCs w:val="14"/>
      <w:lang w:eastAsia="cs-CZ"/>
    </w:rPr>
  </w:style>
  <w:style w:type="paragraph" w:customStyle="1" w:styleId="xl135">
    <w:name w:val="xl135"/>
    <w:basedOn w:val="Normln"/>
    <w:rsid w:val="00F0647C"/>
    <w:pPr>
      <w:pBdr>
        <w:lef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14"/>
      <w:szCs w:val="14"/>
      <w:lang w:eastAsia="cs-CZ"/>
    </w:rPr>
  </w:style>
  <w:style w:type="paragraph" w:customStyle="1" w:styleId="xl136">
    <w:name w:val="xl136"/>
    <w:basedOn w:val="Normln"/>
    <w:rsid w:val="00F0647C"/>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4"/>
      <w:szCs w:val="14"/>
      <w:lang w:eastAsia="cs-CZ"/>
    </w:rPr>
  </w:style>
  <w:style w:type="paragraph" w:customStyle="1" w:styleId="xl137">
    <w:name w:val="xl137"/>
    <w:basedOn w:val="Normln"/>
    <w:rsid w:val="00F0647C"/>
    <w:pPr>
      <w:pBdr>
        <w:left w:val="single" w:sz="4" w:space="0" w:color="auto"/>
      </w:pBdr>
      <w:spacing w:before="100" w:beforeAutospacing="1" w:after="100" w:afterAutospacing="1" w:line="240" w:lineRule="auto"/>
    </w:pPr>
    <w:rPr>
      <w:rFonts w:ascii="Arial" w:eastAsia="Times New Roman" w:hAnsi="Arial" w:cs="Arial"/>
      <w:b/>
      <w:bCs/>
      <w:sz w:val="14"/>
      <w:szCs w:val="14"/>
      <w:lang w:eastAsia="cs-CZ"/>
    </w:rPr>
  </w:style>
  <w:style w:type="paragraph" w:customStyle="1" w:styleId="xl138">
    <w:name w:val="xl138"/>
    <w:basedOn w:val="Normln"/>
    <w:rsid w:val="00F0647C"/>
    <w:pPr>
      <w:pBdr>
        <w:left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4"/>
      <w:szCs w:val="14"/>
      <w:lang w:eastAsia="cs-CZ"/>
    </w:rPr>
  </w:style>
  <w:style w:type="paragraph" w:customStyle="1" w:styleId="xl139">
    <w:name w:val="xl139"/>
    <w:basedOn w:val="Normln"/>
    <w:rsid w:val="00F0647C"/>
    <w:pPr>
      <w:pBdr>
        <w:left w:val="single" w:sz="4" w:space="0" w:color="auto"/>
      </w:pBdr>
      <w:spacing w:before="100" w:beforeAutospacing="1" w:after="100" w:afterAutospacing="1" w:line="240" w:lineRule="auto"/>
    </w:pPr>
    <w:rPr>
      <w:rFonts w:ascii="Arial" w:eastAsia="Times New Roman" w:hAnsi="Arial" w:cs="Arial"/>
      <w:sz w:val="14"/>
      <w:szCs w:val="14"/>
      <w:lang w:eastAsia="cs-CZ"/>
    </w:rPr>
  </w:style>
  <w:style w:type="paragraph" w:customStyle="1" w:styleId="xl140">
    <w:name w:val="xl140"/>
    <w:basedOn w:val="Normln"/>
    <w:rsid w:val="00F0647C"/>
    <w:pPr>
      <w:pBdr>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4"/>
      <w:szCs w:val="14"/>
      <w:lang w:eastAsia="cs-CZ"/>
    </w:rPr>
  </w:style>
  <w:style w:type="paragraph" w:customStyle="1" w:styleId="xl141">
    <w:name w:val="xl141"/>
    <w:basedOn w:val="Normln"/>
    <w:rsid w:val="00F0647C"/>
    <w:pPr>
      <w:spacing w:before="100" w:beforeAutospacing="1" w:after="100" w:afterAutospacing="1" w:line="240" w:lineRule="auto"/>
    </w:pPr>
    <w:rPr>
      <w:rFonts w:ascii="Arial" w:eastAsia="Times New Roman" w:hAnsi="Arial" w:cs="Arial"/>
      <w:sz w:val="14"/>
      <w:szCs w:val="14"/>
      <w:lang w:eastAsia="cs-CZ"/>
    </w:rPr>
  </w:style>
  <w:style w:type="paragraph" w:customStyle="1" w:styleId="xl142">
    <w:name w:val="xl142"/>
    <w:basedOn w:val="Normln"/>
    <w:rsid w:val="00F0647C"/>
    <w:pPr>
      <w:pBdr>
        <w:left w:val="single" w:sz="4" w:space="0" w:color="auto"/>
      </w:pBdr>
      <w:shd w:val="clear" w:color="000000" w:fill="808080"/>
      <w:spacing w:before="100" w:beforeAutospacing="1" w:after="100" w:afterAutospacing="1" w:line="240" w:lineRule="auto"/>
      <w:textAlignment w:val="center"/>
    </w:pPr>
    <w:rPr>
      <w:rFonts w:ascii="Arial" w:eastAsia="Times New Roman" w:hAnsi="Arial" w:cs="Arial"/>
      <w:b/>
      <w:bCs/>
      <w:color w:val="000000"/>
      <w:sz w:val="14"/>
      <w:szCs w:val="14"/>
      <w:lang w:eastAsia="cs-CZ"/>
    </w:rPr>
  </w:style>
  <w:style w:type="paragraph" w:customStyle="1" w:styleId="xl143">
    <w:name w:val="xl143"/>
    <w:basedOn w:val="Normln"/>
    <w:rsid w:val="00F0647C"/>
    <w:pPr>
      <w:pBdr>
        <w:left w:val="single" w:sz="4" w:space="0" w:color="auto"/>
      </w:pBdr>
      <w:spacing w:before="100" w:beforeAutospacing="1" w:after="100" w:afterAutospacing="1" w:line="240" w:lineRule="auto"/>
      <w:textAlignment w:val="top"/>
    </w:pPr>
    <w:rPr>
      <w:rFonts w:ascii="Arial" w:eastAsia="Times New Roman" w:hAnsi="Arial" w:cs="Arial"/>
      <w:b/>
      <w:bCs/>
      <w:sz w:val="14"/>
      <w:szCs w:val="14"/>
      <w:lang w:eastAsia="cs-CZ"/>
    </w:rPr>
  </w:style>
  <w:style w:type="paragraph" w:customStyle="1" w:styleId="xl144">
    <w:name w:val="xl144"/>
    <w:basedOn w:val="Normln"/>
    <w:rsid w:val="00F0647C"/>
    <w:pPr>
      <w:pBdr>
        <w:left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4"/>
      <w:szCs w:val="14"/>
      <w:lang w:eastAsia="cs-CZ"/>
    </w:rPr>
  </w:style>
  <w:style w:type="paragraph" w:customStyle="1" w:styleId="xl145">
    <w:name w:val="xl145"/>
    <w:basedOn w:val="Normln"/>
    <w:rsid w:val="00F0647C"/>
    <w:pPr>
      <w:shd w:val="clear" w:color="000000" w:fill="D7E4BC"/>
      <w:spacing w:before="100" w:beforeAutospacing="1" w:after="100" w:afterAutospacing="1" w:line="240" w:lineRule="auto"/>
    </w:pPr>
    <w:rPr>
      <w:rFonts w:ascii="Arial" w:eastAsia="Times New Roman" w:hAnsi="Arial" w:cs="Arial"/>
      <w:b/>
      <w:bCs/>
      <w:sz w:val="14"/>
      <w:szCs w:val="14"/>
      <w:lang w:eastAsia="cs-CZ"/>
    </w:rPr>
  </w:style>
  <w:style w:type="paragraph" w:customStyle="1" w:styleId="xl146">
    <w:name w:val="xl146"/>
    <w:basedOn w:val="Normln"/>
    <w:rsid w:val="00F0647C"/>
    <w:pPr>
      <w:pBdr>
        <w:left w:val="single" w:sz="8" w:space="0" w:color="auto"/>
        <w:right w:val="single" w:sz="8" w:space="0" w:color="auto"/>
      </w:pBdr>
      <w:shd w:val="clear" w:color="000000" w:fill="D7E4BC"/>
      <w:spacing w:before="100" w:beforeAutospacing="1" w:after="100" w:afterAutospacing="1" w:line="240" w:lineRule="auto"/>
    </w:pPr>
    <w:rPr>
      <w:rFonts w:ascii="Arial" w:eastAsia="Times New Roman" w:hAnsi="Arial" w:cs="Arial"/>
      <w:b/>
      <w:bCs/>
      <w:sz w:val="14"/>
      <w:szCs w:val="14"/>
      <w:lang w:eastAsia="cs-CZ"/>
    </w:rPr>
  </w:style>
  <w:style w:type="paragraph" w:customStyle="1" w:styleId="xl147">
    <w:name w:val="xl147"/>
    <w:basedOn w:val="Normln"/>
    <w:rsid w:val="00F0647C"/>
    <w:pPr>
      <w:pBdr>
        <w:left w:val="single" w:sz="8" w:space="0" w:color="auto"/>
        <w:right w:val="single" w:sz="8" w:space="0" w:color="auto"/>
      </w:pBdr>
      <w:shd w:val="clear" w:color="000000" w:fill="D7E4BC"/>
      <w:spacing w:before="100" w:beforeAutospacing="1" w:after="100" w:afterAutospacing="1" w:line="240" w:lineRule="auto"/>
      <w:jc w:val="center"/>
    </w:pPr>
    <w:rPr>
      <w:rFonts w:ascii="Arial" w:eastAsia="Times New Roman" w:hAnsi="Arial" w:cs="Arial"/>
      <w:b/>
      <w:bCs/>
      <w:sz w:val="14"/>
      <w:szCs w:val="14"/>
      <w:lang w:eastAsia="cs-CZ"/>
    </w:rPr>
  </w:style>
  <w:style w:type="paragraph" w:customStyle="1" w:styleId="xl148">
    <w:name w:val="xl148"/>
    <w:basedOn w:val="Normln"/>
    <w:rsid w:val="00F0647C"/>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4"/>
      <w:szCs w:val="14"/>
      <w:lang w:eastAsia="cs-CZ"/>
    </w:rPr>
  </w:style>
  <w:style w:type="paragraph" w:customStyle="1" w:styleId="xl149">
    <w:name w:val="xl149"/>
    <w:basedOn w:val="Normln"/>
    <w:rsid w:val="00F0647C"/>
    <w:pPr>
      <w:pBdr>
        <w:left w:val="single" w:sz="8"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color w:val="000000"/>
      <w:sz w:val="14"/>
      <w:szCs w:val="14"/>
      <w:lang w:eastAsia="cs-CZ"/>
    </w:rPr>
  </w:style>
  <w:style w:type="paragraph" w:customStyle="1" w:styleId="xl150">
    <w:name w:val="xl150"/>
    <w:basedOn w:val="Normln"/>
    <w:rsid w:val="00F0647C"/>
    <w:pPr>
      <w:pBdr>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4"/>
      <w:szCs w:val="14"/>
      <w:lang w:eastAsia="cs-CZ"/>
    </w:rPr>
  </w:style>
  <w:style w:type="paragraph" w:customStyle="1" w:styleId="xl151">
    <w:name w:val="xl151"/>
    <w:basedOn w:val="Normln"/>
    <w:rsid w:val="00F0647C"/>
    <w:pPr>
      <w:pBdr>
        <w:left w:val="single" w:sz="8" w:space="0" w:color="auto"/>
        <w:bottom w:val="single" w:sz="4" w:space="0" w:color="auto"/>
      </w:pBdr>
      <w:spacing w:before="100" w:beforeAutospacing="1" w:after="100" w:afterAutospacing="1" w:line="240" w:lineRule="auto"/>
    </w:pPr>
    <w:rPr>
      <w:rFonts w:ascii="Times New Roman" w:eastAsia="Times New Roman" w:hAnsi="Times New Roman"/>
      <w:sz w:val="14"/>
      <w:szCs w:val="14"/>
      <w:lang w:eastAsia="cs-CZ"/>
    </w:rPr>
  </w:style>
  <w:style w:type="paragraph" w:customStyle="1" w:styleId="xl152">
    <w:name w:val="xl152"/>
    <w:basedOn w:val="Normln"/>
    <w:rsid w:val="00F0647C"/>
    <w:pPr>
      <w:pBdr>
        <w:bottom w:val="single" w:sz="4" w:space="0" w:color="auto"/>
      </w:pBdr>
      <w:spacing w:before="100" w:beforeAutospacing="1" w:after="100" w:afterAutospacing="1" w:line="240" w:lineRule="auto"/>
    </w:pPr>
    <w:rPr>
      <w:rFonts w:ascii="Times New Roman" w:eastAsia="Times New Roman" w:hAnsi="Times New Roman"/>
      <w:sz w:val="14"/>
      <w:szCs w:val="14"/>
      <w:lang w:eastAsia="cs-CZ"/>
    </w:rPr>
  </w:style>
  <w:style w:type="paragraph" w:customStyle="1" w:styleId="xl153">
    <w:name w:val="xl153"/>
    <w:basedOn w:val="Normln"/>
    <w:rsid w:val="00F0647C"/>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4"/>
      <w:szCs w:val="14"/>
      <w:lang w:eastAsia="cs-CZ"/>
    </w:rPr>
  </w:style>
  <w:style w:type="character" w:customStyle="1" w:styleId="Nadpis1Char">
    <w:name w:val="Nadpis 1 Char"/>
    <w:basedOn w:val="Standardnpsmoodstavce"/>
    <w:link w:val="Nadpis1"/>
    <w:rsid w:val="00491D6E"/>
    <w:rPr>
      <w:rFonts w:ascii="Arial" w:eastAsia="Times New Roman" w:hAnsi="Arial"/>
      <w:b/>
      <w:bCs/>
      <w:sz w:val="32"/>
      <w:szCs w:val="24"/>
    </w:rPr>
  </w:style>
  <w:style w:type="character" w:customStyle="1" w:styleId="Nadpis2Char">
    <w:name w:val="Nadpis 2 Char"/>
    <w:basedOn w:val="Standardnpsmoodstavce"/>
    <w:link w:val="Nadpis2"/>
    <w:rsid w:val="00491D6E"/>
    <w:rPr>
      <w:rFonts w:ascii="Arial" w:eastAsia="Times New Roman" w:hAnsi="Arial"/>
      <w:b/>
      <w:bCs/>
      <w:color w:val="000000"/>
      <w:sz w:val="28"/>
      <w:szCs w:val="24"/>
    </w:rPr>
  </w:style>
  <w:style w:type="character" w:customStyle="1" w:styleId="Nadpis3Char">
    <w:name w:val="Nadpis 3 Char"/>
    <w:basedOn w:val="Standardnpsmoodstavce"/>
    <w:link w:val="Nadpis3"/>
    <w:uiPriority w:val="9"/>
    <w:rsid w:val="00491D6E"/>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
    <w:semiHidden/>
    <w:rsid w:val="00491D6E"/>
    <w:rPr>
      <w:rFonts w:asciiTheme="majorHAnsi" w:eastAsiaTheme="majorEastAsia" w:hAnsiTheme="majorHAnsi" w:cstheme="majorBidi"/>
      <w:b/>
      <w:bCs/>
      <w:i/>
      <w:iCs/>
      <w:color w:val="4F81BD" w:themeColor="accent1"/>
      <w:sz w:val="24"/>
      <w:szCs w:val="24"/>
    </w:rPr>
  </w:style>
  <w:style w:type="character" w:customStyle="1" w:styleId="Nadpis5Char">
    <w:name w:val="Nadpis 5 Char"/>
    <w:basedOn w:val="Standardnpsmoodstavce"/>
    <w:link w:val="Nadpis5"/>
    <w:uiPriority w:val="9"/>
    <w:semiHidden/>
    <w:rsid w:val="00491D6E"/>
    <w:rPr>
      <w:rFonts w:asciiTheme="majorHAnsi" w:eastAsiaTheme="majorEastAsia" w:hAnsiTheme="majorHAnsi" w:cstheme="majorBidi"/>
      <w:color w:val="243F60" w:themeColor="accent1" w:themeShade="7F"/>
      <w:sz w:val="24"/>
      <w:szCs w:val="24"/>
    </w:rPr>
  </w:style>
  <w:style w:type="character" w:customStyle="1" w:styleId="Nadpis6Char">
    <w:name w:val="Nadpis 6 Char"/>
    <w:basedOn w:val="Standardnpsmoodstavce"/>
    <w:link w:val="Nadpis6"/>
    <w:uiPriority w:val="9"/>
    <w:semiHidden/>
    <w:rsid w:val="00491D6E"/>
    <w:rPr>
      <w:rFonts w:asciiTheme="majorHAnsi" w:eastAsiaTheme="majorEastAsia" w:hAnsiTheme="majorHAnsi" w:cstheme="majorBidi"/>
      <w:i/>
      <w:iCs/>
      <w:color w:val="243F60" w:themeColor="accent1" w:themeShade="7F"/>
      <w:sz w:val="24"/>
      <w:szCs w:val="24"/>
    </w:rPr>
  </w:style>
  <w:style w:type="character" w:customStyle="1" w:styleId="Nadpis7Char">
    <w:name w:val="Nadpis 7 Char"/>
    <w:basedOn w:val="Standardnpsmoodstavce"/>
    <w:link w:val="Nadpis7"/>
    <w:uiPriority w:val="9"/>
    <w:semiHidden/>
    <w:rsid w:val="00491D6E"/>
    <w:rPr>
      <w:rFonts w:asciiTheme="majorHAnsi" w:eastAsiaTheme="majorEastAsia" w:hAnsiTheme="majorHAnsi" w:cstheme="majorBidi"/>
      <w:i/>
      <w:iCs/>
      <w:color w:val="404040" w:themeColor="text1" w:themeTint="BF"/>
      <w:sz w:val="24"/>
      <w:szCs w:val="24"/>
    </w:rPr>
  </w:style>
  <w:style w:type="character" w:customStyle="1" w:styleId="Nadpis8Char">
    <w:name w:val="Nadpis 8 Char"/>
    <w:basedOn w:val="Standardnpsmoodstavce"/>
    <w:link w:val="Nadpis8"/>
    <w:uiPriority w:val="9"/>
    <w:semiHidden/>
    <w:rsid w:val="00491D6E"/>
    <w:rPr>
      <w:rFonts w:asciiTheme="majorHAnsi" w:eastAsiaTheme="majorEastAsia" w:hAnsiTheme="majorHAnsi" w:cstheme="majorBidi"/>
      <w:color w:val="404040" w:themeColor="text1" w:themeTint="BF"/>
    </w:rPr>
  </w:style>
  <w:style w:type="character" w:customStyle="1" w:styleId="Nadpis9Char">
    <w:name w:val="Nadpis 9 Char"/>
    <w:basedOn w:val="Standardnpsmoodstavce"/>
    <w:link w:val="Nadpis9"/>
    <w:uiPriority w:val="9"/>
    <w:semiHidden/>
    <w:rsid w:val="00491D6E"/>
    <w:rPr>
      <w:rFonts w:asciiTheme="majorHAnsi" w:eastAsiaTheme="majorEastAsia" w:hAnsiTheme="majorHAnsi" w:cstheme="majorBidi"/>
      <w:i/>
      <w:iCs/>
      <w:color w:val="404040" w:themeColor="text1" w:themeTint="BF"/>
    </w:rPr>
  </w:style>
  <w:style w:type="paragraph" w:styleId="Zkladntextodsazen">
    <w:name w:val="Body Text Indent"/>
    <w:basedOn w:val="Normln"/>
    <w:link w:val="ZkladntextodsazenChar"/>
    <w:semiHidden/>
    <w:rsid w:val="001649B3"/>
    <w:pPr>
      <w:spacing w:after="0" w:line="240" w:lineRule="auto"/>
      <w:ind w:left="360"/>
    </w:pPr>
    <w:rPr>
      <w:rFonts w:ascii="Arial" w:eastAsia="Times New Roman" w:hAnsi="Arial" w:cs="Arial"/>
      <w:sz w:val="20"/>
      <w:szCs w:val="24"/>
      <w:lang w:eastAsia="cs-CZ"/>
    </w:rPr>
  </w:style>
  <w:style w:type="character" w:customStyle="1" w:styleId="ZkladntextodsazenChar">
    <w:name w:val="Základní text odsazený Char"/>
    <w:basedOn w:val="Standardnpsmoodstavce"/>
    <w:link w:val="Zkladntextodsazen"/>
    <w:semiHidden/>
    <w:rsid w:val="001649B3"/>
    <w:rPr>
      <w:rFonts w:ascii="Arial" w:eastAsia="Times New Roman" w:hAnsi="Arial" w:cs="Arial"/>
      <w:szCs w:val="24"/>
    </w:rPr>
  </w:style>
  <w:style w:type="paragraph" w:styleId="Zkladntext">
    <w:name w:val="Body Text"/>
    <w:basedOn w:val="Normln"/>
    <w:link w:val="ZkladntextChar"/>
    <w:uiPriority w:val="99"/>
    <w:unhideWhenUsed/>
    <w:rsid w:val="0064503F"/>
    <w:pPr>
      <w:spacing w:after="120"/>
    </w:pPr>
  </w:style>
  <w:style w:type="character" w:customStyle="1" w:styleId="ZkladntextChar">
    <w:name w:val="Základní text Char"/>
    <w:basedOn w:val="Standardnpsmoodstavce"/>
    <w:link w:val="Zkladntext"/>
    <w:uiPriority w:val="99"/>
    <w:rsid w:val="0064503F"/>
    <w:rPr>
      <w:sz w:val="22"/>
      <w:szCs w:val="22"/>
      <w:lang w:eastAsia="en-US"/>
    </w:rPr>
  </w:style>
  <w:style w:type="paragraph" w:customStyle="1" w:styleId="Style0">
    <w:name w:val="Style0"/>
    <w:rsid w:val="0064503F"/>
    <w:rPr>
      <w:rFonts w:ascii="MS Sans Serif" w:eastAsia="Times New Roman" w:hAnsi="MS Sans Serif"/>
      <w:snapToGrid w:val="0"/>
      <w:sz w:val="24"/>
    </w:rPr>
  </w:style>
  <w:style w:type="paragraph" w:styleId="Zkladntext2">
    <w:name w:val="Body Text 2"/>
    <w:basedOn w:val="Normln"/>
    <w:link w:val="Zkladntext2Char"/>
    <w:uiPriority w:val="99"/>
    <w:unhideWhenUsed/>
    <w:rsid w:val="00E10AA1"/>
    <w:pPr>
      <w:overflowPunct w:val="0"/>
      <w:autoSpaceDE w:val="0"/>
      <w:autoSpaceDN w:val="0"/>
      <w:adjustRightInd w:val="0"/>
      <w:spacing w:after="120" w:line="480" w:lineRule="auto"/>
      <w:textAlignment w:val="baseline"/>
    </w:pPr>
    <w:rPr>
      <w:rFonts w:ascii="Times New Roman" w:eastAsia="Times New Roman" w:hAnsi="Times New Roman"/>
      <w:sz w:val="20"/>
      <w:szCs w:val="20"/>
      <w:lang w:val="en-US" w:eastAsia="cs-CZ"/>
    </w:rPr>
  </w:style>
  <w:style w:type="character" w:customStyle="1" w:styleId="Zkladntext2Char">
    <w:name w:val="Základní text 2 Char"/>
    <w:basedOn w:val="Standardnpsmoodstavce"/>
    <w:link w:val="Zkladntext2"/>
    <w:uiPriority w:val="99"/>
    <w:rsid w:val="00E10AA1"/>
    <w:rPr>
      <w:rFonts w:ascii="Times New Roman" w:eastAsia="Times New Roman" w:hAnsi="Times New Roman"/>
      <w:lang w:val="en-US"/>
    </w:rPr>
  </w:style>
  <w:style w:type="character" w:styleId="Odkaznakoment">
    <w:name w:val="annotation reference"/>
    <w:basedOn w:val="Standardnpsmoodstavce"/>
    <w:uiPriority w:val="99"/>
    <w:semiHidden/>
    <w:unhideWhenUsed/>
    <w:rsid w:val="000C47D0"/>
    <w:rPr>
      <w:sz w:val="16"/>
      <w:szCs w:val="16"/>
    </w:rPr>
  </w:style>
  <w:style w:type="paragraph" w:styleId="Textkomente">
    <w:name w:val="annotation text"/>
    <w:basedOn w:val="Normln"/>
    <w:link w:val="TextkomenteChar"/>
    <w:uiPriority w:val="99"/>
    <w:semiHidden/>
    <w:unhideWhenUsed/>
    <w:rsid w:val="000C47D0"/>
    <w:pPr>
      <w:spacing w:line="240" w:lineRule="auto"/>
    </w:pPr>
    <w:rPr>
      <w:sz w:val="20"/>
      <w:szCs w:val="20"/>
    </w:rPr>
  </w:style>
  <w:style w:type="character" w:customStyle="1" w:styleId="TextkomenteChar">
    <w:name w:val="Text komentáře Char"/>
    <w:basedOn w:val="Standardnpsmoodstavce"/>
    <w:link w:val="Textkomente"/>
    <w:uiPriority w:val="99"/>
    <w:semiHidden/>
    <w:rsid w:val="000C47D0"/>
    <w:rPr>
      <w:lang w:eastAsia="en-US"/>
    </w:rPr>
  </w:style>
  <w:style w:type="paragraph" w:styleId="Pedmtkomente">
    <w:name w:val="annotation subject"/>
    <w:basedOn w:val="Textkomente"/>
    <w:next w:val="Textkomente"/>
    <w:link w:val="PedmtkomenteChar"/>
    <w:uiPriority w:val="99"/>
    <w:semiHidden/>
    <w:unhideWhenUsed/>
    <w:rsid w:val="000C47D0"/>
    <w:rPr>
      <w:b/>
      <w:bCs/>
    </w:rPr>
  </w:style>
  <w:style w:type="character" w:customStyle="1" w:styleId="PedmtkomenteChar">
    <w:name w:val="Předmět komentáře Char"/>
    <w:basedOn w:val="TextkomenteChar"/>
    <w:link w:val="Pedmtkomente"/>
    <w:uiPriority w:val="99"/>
    <w:semiHidden/>
    <w:rsid w:val="000C47D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98566">
      <w:bodyDiv w:val="1"/>
      <w:marLeft w:val="0"/>
      <w:marRight w:val="0"/>
      <w:marTop w:val="0"/>
      <w:marBottom w:val="0"/>
      <w:divBdr>
        <w:top w:val="none" w:sz="0" w:space="0" w:color="auto"/>
        <w:left w:val="none" w:sz="0" w:space="0" w:color="auto"/>
        <w:bottom w:val="none" w:sz="0" w:space="0" w:color="auto"/>
        <w:right w:val="none" w:sz="0" w:space="0" w:color="auto"/>
      </w:divBdr>
    </w:div>
    <w:div w:id="104548152">
      <w:bodyDiv w:val="1"/>
      <w:marLeft w:val="0"/>
      <w:marRight w:val="0"/>
      <w:marTop w:val="0"/>
      <w:marBottom w:val="0"/>
      <w:divBdr>
        <w:top w:val="none" w:sz="0" w:space="0" w:color="auto"/>
        <w:left w:val="none" w:sz="0" w:space="0" w:color="auto"/>
        <w:bottom w:val="none" w:sz="0" w:space="0" w:color="auto"/>
        <w:right w:val="none" w:sz="0" w:space="0" w:color="auto"/>
      </w:divBdr>
    </w:div>
    <w:div w:id="268970311">
      <w:bodyDiv w:val="1"/>
      <w:marLeft w:val="0"/>
      <w:marRight w:val="0"/>
      <w:marTop w:val="0"/>
      <w:marBottom w:val="0"/>
      <w:divBdr>
        <w:top w:val="none" w:sz="0" w:space="0" w:color="auto"/>
        <w:left w:val="none" w:sz="0" w:space="0" w:color="auto"/>
        <w:bottom w:val="none" w:sz="0" w:space="0" w:color="auto"/>
        <w:right w:val="none" w:sz="0" w:space="0" w:color="auto"/>
      </w:divBdr>
    </w:div>
    <w:div w:id="462508368">
      <w:bodyDiv w:val="1"/>
      <w:marLeft w:val="0"/>
      <w:marRight w:val="0"/>
      <w:marTop w:val="0"/>
      <w:marBottom w:val="0"/>
      <w:divBdr>
        <w:top w:val="none" w:sz="0" w:space="0" w:color="auto"/>
        <w:left w:val="none" w:sz="0" w:space="0" w:color="auto"/>
        <w:bottom w:val="none" w:sz="0" w:space="0" w:color="auto"/>
        <w:right w:val="none" w:sz="0" w:space="0" w:color="auto"/>
      </w:divBdr>
    </w:div>
    <w:div w:id="572470281">
      <w:bodyDiv w:val="1"/>
      <w:marLeft w:val="0"/>
      <w:marRight w:val="0"/>
      <w:marTop w:val="0"/>
      <w:marBottom w:val="0"/>
      <w:divBdr>
        <w:top w:val="none" w:sz="0" w:space="0" w:color="auto"/>
        <w:left w:val="none" w:sz="0" w:space="0" w:color="auto"/>
        <w:bottom w:val="none" w:sz="0" w:space="0" w:color="auto"/>
        <w:right w:val="none" w:sz="0" w:space="0" w:color="auto"/>
      </w:divBdr>
    </w:div>
    <w:div w:id="601303821">
      <w:bodyDiv w:val="1"/>
      <w:marLeft w:val="0"/>
      <w:marRight w:val="0"/>
      <w:marTop w:val="0"/>
      <w:marBottom w:val="0"/>
      <w:divBdr>
        <w:top w:val="none" w:sz="0" w:space="0" w:color="auto"/>
        <w:left w:val="none" w:sz="0" w:space="0" w:color="auto"/>
        <w:bottom w:val="none" w:sz="0" w:space="0" w:color="auto"/>
        <w:right w:val="none" w:sz="0" w:space="0" w:color="auto"/>
      </w:divBdr>
    </w:div>
    <w:div w:id="758259482">
      <w:bodyDiv w:val="1"/>
      <w:marLeft w:val="0"/>
      <w:marRight w:val="0"/>
      <w:marTop w:val="0"/>
      <w:marBottom w:val="0"/>
      <w:divBdr>
        <w:top w:val="none" w:sz="0" w:space="0" w:color="auto"/>
        <w:left w:val="none" w:sz="0" w:space="0" w:color="auto"/>
        <w:bottom w:val="none" w:sz="0" w:space="0" w:color="auto"/>
        <w:right w:val="none" w:sz="0" w:space="0" w:color="auto"/>
      </w:divBdr>
    </w:div>
    <w:div w:id="842402193">
      <w:bodyDiv w:val="1"/>
      <w:marLeft w:val="0"/>
      <w:marRight w:val="0"/>
      <w:marTop w:val="0"/>
      <w:marBottom w:val="0"/>
      <w:divBdr>
        <w:top w:val="none" w:sz="0" w:space="0" w:color="auto"/>
        <w:left w:val="none" w:sz="0" w:space="0" w:color="auto"/>
        <w:bottom w:val="none" w:sz="0" w:space="0" w:color="auto"/>
        <w:right w:val="none" w:sz="0" w:space="0" w:color="auto"/>
      </w:divBdr>
    </w:div>
    <w:div w:id="846939186">
      <w:bodyDiv w:val="1"/>
      <w:marLeft w:val="0"/>
      <w:marRight w:val="0"/>
      <w:marTop w:val="0"/>
      <w:marBottom w:val="0"/>
      <w:divBdr>
        <w:top w:val="none" w:sz="0" w:space="0" w:color="auto"/>
        <w:left w:val="none" w:sz="0" w:space="0" w:color="auto"/>
        <w:bottom w:val="none" w:sz="0" w:space="0" w:color="auto"/>
        <w:right w:val="none" w:sz="0" w:space="0" w:color="auto"/>
      </w:divBdr>
    </w:div>
    <w:div w:id="908854844">
      <w:bodyDiv w:val="1"/>
      <w:marLeft w:val="0"/>
      <w:marRight w:val="0"/>
      <w:marTop w:val="0"/>
      <w:marBottom w:val="0"/>
      <w:divBdr>
        <w:top w:val="none" w:sz="0" w:space="0" w:color="auto"/>
        <w:left w:val="none" w:sz="0" w:space="0" w:color="auto"/>
        <w:bottom w:val="none" w:sz="0" w:space="0" w:color="auto"/>
        <w:right w:val="none" w:sz="0" w:space="0" w:color="auto"/>
      </w:divBdr>
    </w:div>
    <w:div w:id="928853751">
      <w:bodyDiv w:val="1"/>
      <w:marLeft w:val="0"/>
      <w:marRight w:val="0"/>
      <w:marTop w:val="0"/>
      <w:marBottom w:val="0"/>
      <w:divBdr>
        <w:top w:val="none" w:sz="0" w:space="0" w:color="auto"/>
        <w:left w:val="none" w:sz="0" w:space="0" w:color="auto"/>
        <w:bottom w:val="none" w:sz="0" w:space="0" w:color="auto"/>
        <w:right w:val="none" w:sz="0" w:space="0" w:color="auto"/>
      </w:divBdr>
    </w:div>
    <w:div w:id="1038162042">
      <w:bodyDiv w:val="1"/>
      <w:marLeft w:val="0"/>
      <w:marRight w:val="0"/>
      <w:marTop w:val="0"/>
      <w:marBottom w:val="0"/>
      <w:divBdr>
        <w:top w:val="none" w:sz="0" w:space="0" w:color="auto"/>
        <w:left w:val="none" w:sz="0" w:space="0" w:color="auto"/>
        <w:bottom w:val="none" w:sz="0" w:space="0" w:color="auto"/>
        <w:right w:val="none" w:sz="0" w:space="0" w:color="auto"/>
      </w:divBdr>
    </w:div>
    <w:div w:id="1048846447">
      <w:bodyDiv w:val="1"/>
      <w:marLeft w:val="0"/>
      <w:marRight w:val="0"/>
      <w:marTop w:val="0"/>
      <w:marBottom w:val="0"/>
      <w:divBdr>
        <w:top w:val="none" w:sz="0" w:space="0" w:color="auto"/>
        <w:left w:val="none" w:sz="0" w:space="0" w:color="auto"/>
        <w:bottom w:val="none" w:sz="0" w:space="0" w:color="auto"/>
        <w:right w:val="none" w:sz="0" w:space="0" w:color="auto"/>
      </w:divBdr>
    </w:div>
    <w:div w:id="1067415702">
      <w:bodyDiv w:val="1"/>
      <w:marLeft w:val="0"/>
      <w:marRight w:val="0"/>
      <w:marTop w:val="0"/>
      <w:marBottom w:val="0"/>
      <w:divBdr>
        <w:top w:val="none" w:sz="0" w:space="0" w:color="auto"/>
        <w:left w:val="none" w:sz="0" w:space="0" w:color="auto"/>
        <w:bottom w:val="none" w:sz="0" w:space="0" w:color="auto"/>
        <w:right w:val="none" w:sz="0" w:space="0" w:color="auto"/>
      </w:divBdr>
    </w:div>
    <w:div w:id="1270774573">
      <w:bodyDiv w:val="1"/>
      <w:marLeft w:val="0"/>
      <w:marRight w:val="0"/>
      <w:marTop w:val="0"/>
      <w:marBottom w:val="0"/>
      <w:divBdr>
        <w:top w:val="none" w:sz="0" w:space="0" w:color="auto"/>
        <w:left w:val="none" w:sz="0" w:space="0" w:color="auto"/>
        <w:bottom w:val="none" w:sz="0" w:space="0" w:color="auto"/>
        <w:right w:val="none" w:sz="0" w:space="0" w:color="auto"/>
      </w:divBdr>
    </w:div>
    <w:div w:id="1454205952">
      <w:bodyDiv w:val="1"/>
      <w:marLeft w:val="0"/>
      <w:marRight w:val="0"/>
      <w:marTop w:val="0"/>
      <w:marBottom w:val="0"/>
      <w:divBdr>
        <w:top w:val="none" w:sz="0" w:space="0" w:color="auto"/>
        <w:left w:val="none" w:sz="0" w:space="0" w:color="auto"/>
        <w:bottom w:val="none" w:sz="0" w:space="0" w:color="auto"/>
        <w:right w:val="none" w:sz="0" w:space="0" w:color="auto"/>
      </w:divBdr>
    </w:div>
    <w:div w:id="1633367623">
      <w:bodyDiv w:val="1"/>
      <w:marLeft w:val="0"/>
      <w:marRight w:val="0"/>
      <w:marTop w:val="0"/>
      <w:marBottom w:val="0"/>
      <w:divBdr>
        <w:top w:val="none" w:sz="0" w:space="0" w:color="auto"/>
        <w:left w:val="none" w:sz="0" w:space="0" w:color="auto"/>
        <w:bottom w:val="none" w:sz="0" w:space="0" w:color="auto"/>
        <w:right w:val="none" w:sz="0" w:space="0" w:color="auto"/>
      </w:divBdr>
      <w:divsChild>
        <w:div w:id="49306855">
          <w:marLeft w:val="0"/>
          <w:marRight w:val="0"/>
          <w:marTop w:val="0"/>
          <w:marBottom w:val="0"/>
          <w:divBdr>
            <w:top w:val="none" w:sz="0" w:space="0" w:color="auto"/>
            <w:left w:val="none" w:sz="0" w:space="0" w:color="auto"/>
            <w:bottom w:val="none" w:sz="0" w:space="0" w:color="auto"/>
            <w:right w:val="none" w:sz="0" w:space="0" w:color="auto"/>
          </w:divBdr>
        </w:div>
        <w:div w:id="117722641">
          <w:marLeft w:val="0"/>
          <w:marRight w:val="0"/>
          <w:marTop w:val="0"/>
          <w:marBottom w:val="0"/>
          <w:divBdr>
            <w:top w:val="none" w:sz="0" w:space="0" w:color="auto"/>
            <w:left w:val="none" w:sz="0" w:space="0" w:color="auto"/>
            <w:bottom w:val="none" w:sz="0" w:space="0" w:color="auto"/>
            <w:right w:val="none" w:sz="0" w:space="0" w:color="auto"/>
          </w:divBdr>
        </w:div>
        <w:div w:id="131751839">
          <w:marLeft w:val="0"/>
          <w:marRight w:val="0"/>
          <w:marTop w:val="0"/>
          <w:marBottom w:val="0"/>
          <w:divBdr>
            <w:top w:val="none" w:sz="0" w:space="0" w:color="auto"/>
            <w:left w:val="none" w:sz="0" w:space="0" w:color="auto"/>
            <w:bottom w:val="none" w:sz="0" w:space="0" w:color="auto"/>
            <w:right w:val="none" w:sz="0" w:space="0" w:color="auto"/>
          </w:divBdr>
        </w:div>
        <w:div w:id="160512964">
          <w:marLeft w:val="0"/>
          <w:marRight w:val="0"/>
          <w:marTop w:val="0"/>
          <w:marBottom w:val="0"/>
          <w:divBdr>
            <w:top w:val="none" w:sz="0" w:space="0" w:color="auto"/>
            <w:left w:val="none" w:sz="0" w:space="0" w:color="auto"/>
            <w:bottom w:val="none" w:sz="0" w:space="0" w:color="auto"/>
            <w:right w:val="none" w:sz="0" w:space="0" w:color="auto"/>
          </w:divBdr>
        </w:div>
        <w:div w:id="287664659">
          <w:marLeft w:val="0"/>
          <w:marRight w:val="0"/>
          <w:marTop w:val="0"/>
          <w:marBottom w:val="0"/>
          <w:divBdr>
            <w:top w:val="none" w:sz="0" w:space="0" w:color="auto"/>
            <w:left w:val="none" w:sz="0" w:space="0" w:color="auto"/>
            <w:bottom w:val="none" w:sz="0" w:space="0" w:color="auto"/>
            <w:right w:val="none" w:sz="0" w:space="0" w:color="auto"/>
          </w:divBdr>
        </w:div>
        <w:div w:id="309795395">
          <w:marLeft w:val="0"/>
          <w:marRight w:val="0"/>
          <w:marTop w:val="0"/>
          <w:marBottom w:val="0"/>
          <w:divBdr>
            <w:top w:val="none" w:sz="0" w:space="0" w:color="auto"/>
            <w:left w:val="none" w:sz="0" w:space="0" w:color="auto"/>
            <w:bottom w:val="none" w:sz="0" w:space="0" w:color="auto"/>
            <w:right w:val="none" w:sz="0" w:space="0" w:color="auto"/>
          </w:divBdr>
        </w:div>
        <w:div w:id="358165940">
          <w:marLeft w:val="0"/>
          <w:marRight w:val="0"/>
          <w:marTop w:val="0"/>
          <w:marBottom w:val="0"/>
          <w:divBdr>
            <w:top w:val="none" w:sz="0" w:space="0" w:color="auto"/>
            <w:left w:val="none" w:sz="0" w:space="0" w:color="auto"/>
            <w:bottom w:val="none" w:sz="0" w:space="0" w:color="auto"/>
            <w:right w:val="none" w:sz="0" w:space="0" w:color="auto"/>
          </w:divBdr>
        </w:div>
        <w:div w:id="431438410">
          <w:marLeft w:val="0"/>
          <w:marRight w:val="0"/>
          <w:marTop w:val="0"/>
          <w:marBottom w:val="0"/>
          <w:divBdr>
            <w:top w:val="none" w:sz="0" w:space="0" w:color="auto"/>
            <w:left w:val="none" w:sz="0" w:space="0" w:color="auto"/>
            <w:bottom w:val="none" w:sz="0" w:space="0" w:color="auto"/>
            <w:right w:val="none" w:sz="0" w:space="0" w:color="auto"/>
          </w:divBdr>
        </w:div>
        <w:div w:id="454257441">
          <w:marLeft w:val="0"/>
          <w:marRight w:val="0"/>
          <w:marTop w:val="0"/>
          <w:marBottom w:val="0"/>
          <w:divBdr>
            <w:top w:val="none" w:sz="0" w:space="0" w:color="auto"/>
            <w:left w:val="none" w:sz="0" w:space="0" w:color="auto"/>
            <w:bottom w:val="none" w:sz="0" w:space="0" w:color="auto"/>
            <w:right w:val="none" w:sz="0" w:space="0" w:color="auto"/>
          </w:divBdr>
        </w:div>
        <w:div w:id="571700520">
          <w:marLeft w:val="0"/>
          <w:marRight w:val="0"/>
          <w:marTop w:val="0"/>
          <w:marBottom w:val="0"/>
          <w:divBdr>
            <w:top w:val="none" w:sz="0" w:space="0" w:color="auto"/>
            <w:left w:val="none" w:sz="0" w:space="0" w:color="auto"/>
            <w:bottom w:val="none" w:sz="0" w:space="0" w:color="auto"/>
            <w:right w:val="none" w:sz="0" w:space="0" w:color="auto"/>
          </w:divBdr>
        </w:div>
        <w:div w:id="658772922">
          <w:marLeft w:val="0"/>
          <w:marRight w:val="0"/>
          <w:marTop w:val="0"/>
          <w:marBottom w:val="0"/>
          <w:divBdr>
            <w:top w:val="none" w:sz="0" w:space="0" w:color="auto"/>
            <w:left w:val="none" w:sz="0" w:space="0" w:color="auto"/>
            <w:bottom w:val="none" w:sz="0" w:space="0" w:color="auto"/>
            <w:right w:val="none" w:sz="0" w:space="0" w:color="auto"/>
          </w:divBdr>
        </w:div>
        <w:div w:id="704328582">
          <w:marLeft w:val="0"/>
          <w:marRight w:val="0"/>
          <w:marTop w:val="0"/>
          <w:marBottom w:val="0"/>
          <w:divBdr>
            <w:top w:val="none" w:sz="0" w:space="0" w:color="auto"/>
            <w:left w:val="none" w:sz="0" w:space="0" w:color="auto"/>
            <w:bottom w:val="none" w:sz="0" w:space="0" w:color="auto"/>
            <w:right w:val="none" w:sz="0" w:space="0" w:color="auto"/>
          </w:divBdr>
        </w:div>
        <w:div w:id="748355677">
          <w:marLeft w:val="0"/>
          <w:marRight w:val="0"/>
          <w:marTop w:val="0"/>
          <w:marBottom w:val="0"/>
          <w:divBdr>
            <w:top w:val="none" w:sz="0" w:space="0" w:color="auto"/>
            <w:left w:val="none" w:sz="0" w:space="0" w:color="auto"/>
            <w:bottom w:val="none" w:sz="0" w:space="0" w:color="auto"/>
            <w:right w:val="none" w:sz="0" w:space="0" w:color="auto"/>
          </w:divBdr>
        </w:div>
        <w:div w:id="786050425">
          <w:marLeft w:val="0"/>
          <w:marRight w:val="0"/>
          <w:marTop w:val="0"/>
          <w:marBottom w:val="0"/>
          <w:divBdr>
            <w:top w:val="none" w:sz="0" w:space="0" w:color="auto"/>
            <w:left w:val="none" w:sz="0" w:space="0" w:color="auto"/>
            <w:bottom w:val="none" w:sz="0" w:space="0" w:color="auto"/>
            <w:right w:val="none" w:sz="0" w:space="0" w:color="auto"/>
          </w:divBdr>
        </w:div>
        <w:div w:id="989947336">
          <w:marLeft w:val="0"/>
          <w:marRight w:val="0"/>
          <w:marTop w:val="0"/>
          <w:marBottom w:val="0"/>
          <w:divBdr>
            <w:top w:val="none" w:sz="0" w:space="0" w:color="auto"/>
            <w:left w:val="none" w:sz="0" w:space="0" w:color="auto"/>
            <w:bottom w:val="none" w:sz="0" w:space="0" w:color="auto"/>
            <w:right w:val="none" w:sz="0" w:space="0" w:color="auto"/>
          </w:divBdr>
        </w:div>
        <w:div w:id="1136683279">
          <w:marLeft w:val="0"/>
          <w:marRight w:val="0"/>
          <w:marTop w:val="0"/>
          <w:marBottom w:val="0"/>
          <w:divBdr>
            <w:top w:val="none" w:sz="0" w:space="0" w:color="auto"/>
            <w:left w:val="none" w:sz="0" w:space="0" w:color="auto"/>
            <w:bottom w:val="none" w:sz="0" w:space="0" w:color="auto"/>
            <w:right w:val="none" w:sz="0" w:space="0" w:color="auto"/>
          </w:divBdr>
        </w:div>
        <w:div w:id="1148938485">
          <w:marLeft w:val="0"/>
          <w:marRight w:val="0"/>
          <w:marTop w:val="0"/>
          <w:marBottom w:val="0"/>
          <w:divBdr>
            <w:top w:val="none" w:sz="0" w:space="0" w:color="auto"/>
            <w:left w:val="none" w:sz="0" w:space="0" w:color="auto"/>
            <w:bottom w:val="none" w:sz="0" w:space="0" w:color="auto"/>
            <w:right w:val="none" w:sz="0" w:space="0" w:color="auto"/>
          </w:divBdr>
        </w:div>
        <w:div w:id="1197161471">
          <w:marLeft w:val="0"/>
          <w:marRight w:val="0"/>
          <w:marTop w:val="0"/>
          <w:marBottom w:val="0"/>
          <w:divBdr>
            <w:top w:val="none" w:sz="0" w:space="0" w:color="auto"/>
            <w:left w:val="none" w:sz="0" w:space="0" w:color="auto"/>
            <w:bottom w:val="none" w:sz="0" w:space="0" w:color="auto"/>
            <w:right w:val="none" w:sz="0" w:space="0" w:color="auto"/>
          </w:divBdr>
        </w:div>
        <w:div w:id="1215700448">
          <w:marLeft w:val="0"/>
          <w:marRight w:val="0"/>
          <w:marTop w:val="0"/>
          <w:marBottom w:val="0"/>
          <w:divBdr>
            <w:top w:val="none" w:sz="0" w:space="0" w:color="auto"/>
            <w:left w:val="none" w:sz="0" w:space="0" w:color="auto"/>
            <w:bottom w:val="none" w:sz="0" w:space="0" w:color="auto"/>
            <w:right w:val="none" w:sz="0" w:space="0" w:color="auto"/>
          </w:divBdr>
        </w:div>
        <w:div w:id="1468863151">
          <w:marLeft w:val="0"/>
          <w:marRight w:val="0"/>
          <w:marTop w:val="0"/>
          <w:marBottom w:val="0"/>
          <w:divBdr>
            <w:top w:val="none" w:sz="0" w:space="0" w:color="auto"/>
            <w:left w:val="none" w:sz="0" w:space="0" w:color="auto"/>
            <w:bottom w:val="none" w:sz="0" w:space="0" w:color="auto"/>
            <w:right w:val="none" w:sz="0" w:space="0" w:color="auto"/>
          </w:divBdr>
        </w:div>
        <w:div w:id="1758402219">
          <w:marLeft w:val="0"/>
          <w:marRight w:val="0"/>
          <w:marTop w:val="0"/>
          <w:marBottom w:val="0"/>
          <w:divBdr>
            <w:top w:val="none" w:sz="0" w:space="0" w:color="auto"/>
            <w:left w:val="none" w:sz="0" w:space="0" w:color="auto"/>
            <w:bottom w:val="none" w:sz="0" w:space="0" w:color="auto"/>
            <w:right w:val="none" w:sz="0" w:space="0" w:color="auto"/>
          </w:divBdr>
        </w:div>
        <w:div w:id="1832022478">
          <w:marLeft w:val="0"/>
          <w:marRight w:val="0"/>
          <w:marTop w:val="0"/>
          <w:marBottom w:val="0"/>
          <w:divBdr>
            <w:top w:val="none" w:sz="0" w:space="0" w:color="auto"/>
            <w:left w:val="none" w:sz="0" w:space="0" w:color="auto"/>
            <w:bottom w:val="none" w:sz="0" w:space="0" w:color="auto"/>
            <w:right w:val="none" w:sz="0" w:space="0" w:color="auto"/>
          </w:divBdr>
        </w:div>
        <w:div w:id="1871870381">
          <w:marLeft w:val="0"/>
          <w:marRight w:val="0"/>
          <w:marTop w:val="0"/>
          <w:marBottom w:val="0"/>
          <w:divBdr>
            <w:top w:val="none" w:sz="0" w:space="0" w:color="auto"/>
            <w:left w:val="none" w:sz="0" w:space="0" w:color="auto"/>
            <w:bottom w:val="none" w:sz="0" w:space="0" w:color="auto"/>
            <w:right w:val="none" w:sz="0" w:space="0" w:color="auto"/>
          </w:divBdr>
        </w:div>
        <w:div w:id="1873377228">
          <w:marLeft w:val="0"/>
          <w:marRight w:val="0"/>
          <w:marTop w:val="0"/>
          <w:marBottom w:val="0"/>
          <w:divBdr>
            <w:top w:val="none" w:sz="0" w:space="0" w:color="auto"/>
            <w:left w:val="none" w:sz="0" w:space="0" w:color="auto"/>
            <w:bottom w:val="none" w:sz="0" w:space="0" w:color="auto"/>
            <w:right w:val="none" w:sz="0" w:space="0" w:color="auto"/>
          </w:divBdr>
        </w:div>
        <w:div w:id="1940067248">
          <w:marLeft w:val="0"/>
          <w:marRight w:val="0"/>
          <w:marTop w:val="0"/>
          <w:marBottom w:val="0"/>
          <w:divBdr>
            <w:top w:val="none" w:sz="0" w:space="0" w:color="auto"/>
            <w:left w:val="none" w:sz="0" w:space="0" w:color="auto"/>
            <w:bottom w:val="none" w:sz="0" w:space="0" w:color="auto"/>
            <w:right w:val="none" w:sz="0" w:space="0" w:color="auto"/>
          </w:divBdr>
        </w:div>
        <w:div w:id="2145847839">
          <w:marLeft w:val="0"/>
          <w:marRight w:val="0"/>
          <w:marTop w:val="0"/>
          <w:marBottom w:val="0"/>
          <w:divBdr>
            <w:top w:val="none" w:sz="0" w:space="0" w:color="auto"/>
            <w:left w:val="none" w:sz="0" w:space="0" w:color="auto"/>
            <w:bottom w:val="none" w:sz="0" w:space="0" w:color="auto"/>
            <w:right w:val="none" w:sz="0" w:space="0" w:color="auto"/>
          </w:divBdr>
        </w:div>
      </w:divsChild>
    </w:div>
    <w:div w:id="1691250506">
      <w:bodyDiv w:val="1"/>
      <w:marLeft w:val="0"/>
      <w:marRight w:val="0"/>
      <w:marTop w:val="0"/>
      <w:marBottom w:val="0"/>
      <w:divBdr>
        <w:top w:val="none" w:sz="0" w:space="0" w:color="auto"/>
        <w:left w:val="none" w:sz="0" w:space="0" w:color="auto"/>
        <w:bottom w:val="none" w:sz="0" w:space="0" w:color="auto"/>
        <w:right w:val="none" w:sz="0" w:space="0" w:color="auto"/>
      </w:divBdr>
    </w:div>
    <w:div w:id="1822189576">
      <w:bodyDiv w:val="1"/>
      <w:marLeft w:val="0"/>
      <w:marRight w:val="0"/>
      <w:marTop w:val="0"/>
      <w:marBottom w:val="0"/>
      <w:divBdr>
        <w:top w:val="none" w:sz="0" w:space="0" w:color="auto"/>
        <w:left w:val="none" w:sz="0" w:space="0" w:color="auto"/>
        <w:bottom w:val="none" w:sz="0" w:space="0" w:color="auto"/>
        <w:right w:val="none" w:sz="0" w:space="0" w:color="auto"/>
      </w:divBdr>
    </w:div>
    <w:div w:id="1830753508">
      <w:bodyDiv w:val="1"/>
      <w:marLeft w:val="0"/>
      <w:marRight w:val="0"/>
      <w:marTop w:val="0"/>
      <w:marBottom w:val="0"/>
      <w:divBdr>
        <w:top w:val="none" w:sz="0" w:space="0" w:color="auto"/>
        <w:left w:val="none" w:sz="0" w:space="0" w:color="auto"/>
        <w:bottom w:val="none" w:sz="0" w:space="0" w:color="auto"/>
        <w:right w:val="none" w:sz="0" w:space="0" w:color="auto"/>
      </w:divBdr>
    </w:div>
    <w:div w:id="1833569669">
      <w:bodyDiv w:val="1"/>
      <w:marLeft w:val="0"/>
      <w:marRight w:val="0"/>
      <w:marTop w:val="0"/>
      <w:marBottom w:val="0"/>
      <w:divBdr>
        <w:top w:val="none" w:sz="0" w:space="0" w:color="auto"/>
        <w:left w:val="none" w:sz="0" w:space="0" w:color="auto"/>
        <w:bottom w:val="none" w:sz="0" w:space="0" w:color="auto"/>
        <w:right w:val="none" w:sz="0" w:space="0" w:color="auto"/>
      </w:divBdr>
    </w:div>
    <w:div w:id="202146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oleObject" Target="embeddings/oleObject12.bin"/><Relationship Id="rId39" Type="http://schemas.openxmlformats.org/officeDocument/2006/relationships/image" Target="media/image16.wmf"/><Relationship Id="rId21" Type="http://schemas.openxmlformats.org/officeDocument/2006/relationships/oleObject" Target="embeddings/oleObject9.bin"/><Relationship Id="rId34" Type="http://schemas.openxmlformats.org/officeDocument/2006/relationships/oleObject" Target="embeddings/oleObject16.bin"/><Relationship Id="rId42" Type="http://schemas.openxmlformats.org/officeDocument/2006/relationships/theme" Target="theme/theme1.xml"/><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1.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9.wmf"/><Relationship Id="rId32" Type="http://schemas.openxmlformats.org/officeDocument/2006/relationships/oleObject" Target="embeddings/oleObject15.bin"/><Relationship Id="rId37" Type="http://schemas.openxmlformats.org/officeDocument/2006/relationships/image" Target="media/image15.wmf"/><Relationship Id="rId40" Type="http://schemas.openxmlformats.org/officeDocument/2006/relationships/oleObject" Target="embeddings/oleObject19.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10.bin"/><Relationship Id="rId28" Type="http://schemas.openxmlformats.org/officeDocument/2006/relationships/oleObject" Target="embeddings/oleObject13.bin"/><Relationship Id="rId36" Type="http://schemas.openxmlformats.org/officeDocument/2006/relationships/oleObject" Target="embeddings/oleObject17.bin"/><Relationship Id="rId10" Type="http://schemas.openxmlformats.org/officeDocument/2006/relationships/image" Target="media/image3.wmf"/><Relationship Id="rId19" Type="http://schemas.openxmlformats.org/officeDocument/2006/relationships/image" Target="media/image7.wmf"/><Relationship Id="rId31"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8.wmf"/><Relationship Id="rId27" Type="http://schemas.openxmlformats.org/officeDocument/2006/relationships/image" Target="media/image10.wmf"/><Relationship Id="rId30" Type="http://schemas.openxmlformats.org/officeDocument/2006/relationships/oleObject" Target="embeddings/oleObject14.bin"/><Relationship Id="rId35" Type="http://schemas.openxmlformats.org/officeDocument/2006/relationships/image" Target="media/image14.wmf"/><Relationship Id="rId8" Type="http://schemas.openxmlformats.org/officeDocument/2006/relationships/image" Target="media/image2.wmf"/><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image" Target="media/image6.wmf"/><Relationship Id="rId25" Type="http://schemas.openxmlformats.org/officeDocument/2006/relationships/oleObject" Target="embeddings/oleObject11.bin"/><Relationship Id="rId33" Type="http://schemas.openxmlformats.org/officeDocument/2006/relationships/image" Target="media/image13.wmf"/><Relationship Id="rId38" Type="http://schemas.openxmlformats.org/officeDocument/2006/relationships/oleObject" Target="embeddings/oleObject18.bin"/></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422FA-7EC8-4405-8187-E7219E7F8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1320</Words>
  <Characters>7792</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CSU</Company>
  <LinksUpToDate>false</LinksUpToDate>
  <CharactersWithSpaces>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 Service</dc:creator>
  <cp:lastModifiedBy>Kratochvílová Ludmila</cp:lastModifiedBy>
  <cp:revision>8</cp:revision>
  <cp:lastPrinted>2012-10-12T11:33:00Z</cp:lastPrinted>
  <dcterms:created xsi:type="dcterms:W3CDTF">2018-02-06T13:10:00Z</dcterms:created>
  <dcterms:modified xsi:type="dcterms:W3CDTF">2023-01-17T11:01:00Z</dcterms:modified>
</cp:coreProperties>
</file>