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4" w:rsidRDefault="00561DF4" w:rsidP="00561DF4">
      <w:pPr>
        <w:pStyle w:val="Zkladntext"/>
        <w:ind w:firstLine="56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1DF4" w:rsidRPr="004D4C6D" w:rsidRDefault="00561DF4" w:rsidP="00561DF4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4D4C6D">
        <w:rPr>
          <w:rFonts w:ascii="Arial" w:hAnsi="Arial" w:cs="Arial"/>
          <w:b/>
          <w:iCs/>
          <w:color w:val="000000"/>
          <w:sz w:val="20"/>
          <w:szCs w:val="20"/>
        </w:rPr>
        <w:t>Shrnutí:</w:t>
      </w:r>
    </w:p>
    <w:p w:rsidR="00561DF4" w:rsidRDefault="00561DF4" w:rsidP="00561DF4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561DF4" w:rsidRDefault="00561DF4" w:rsidP="00561DF4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:rsidR="00561DF4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0"/>
          <w:szCs w:val="16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 Ženy i muži </w:t>
      </w:r>
      <w:r w:rsidR="008C37A3">
        <w:rPr>
          <w:rFonts w:ascii="Arial" w:hAnsi="Arial" w:cs="Arial"/>
          <w:iCs/>
          <w:color w:val="000000"/>
          <w:sz w:val="20"/>
          <w:szCs w:val="20"/>
        </w:rPr>
        <w:t>uzavírají sňatek ve stále pozdějším věku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Cs/>
          <w:color w:val="000000"/>
          <w:sz w:val="20"/>
          <w:szCs w:val="16"/>
        </w:rPr>
        <w:t xml:space="preserve">Podíly svobodných i ve vyšším věku stále rostou, a to u obou pohlaví. </w:t>
      </w:r>
      <w:r w:rsidRPr="00BA7134">
        <w:rPr>
          <w:rFonts w:ascii="Arial" w:hAnsi="Arial" w:cs="Arial"/>
          <w:iCs/>
          <w:color w:val="000000"/>
          <w:sz w:val="20"/>
          <w:szCs w:val="16"/>
        </w:rPr>
        <w:t>K 31. 12. 2019 byla ještě více než polovina (50,5 %) žen ve věku 30–34 let svobodných. Ve věkové kategorii 35–39 let se jednalo o téměř 35 procent žen. Muži ve věku 30–34 let byli svobodní dokonce v 66 % případů a ve věku 35–39 let bylo svobodných 44 % takto starých mužů. Alarmující je i fakt, že ve věkové kategorii 40–44 let zůstávalo svobodnými téměř 34 % takto starých mužů a 22 % žen.</w:t>
      </w:r>
    </w:p>
    <w:p w:rsidR="00561DF4" w:rsidRPr="00BA7134" w:rsidRDefault="00561DF4" w:rsidP="00561DF4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BA7134">
        <w:rPr>
          <w:rFonts w:ascii="Arial" w:hAnsi="Arial" w:cs="Arial"/>
          <w:sz w:val="20"/>
          <w:szCs w:val="20"/>
        </w:rPr>
        <w:t>K 31. 12. 2019 tak v České republice žilo 47 313 devadesátiletých a starších žen a 16 703 takto starých mužů. Na první pohled je jasné, že ženy mezi takto starými lidmi dominují (jejich podíl je 74%), což je dáno i jejich vyšší naději dožití při narození.</w:t>
      </w:r>
    </w:p>
    <w:p w:rsidR="00561DF4" w:rsidRPr="00DD42E7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0"/>
          <w:szCs w:val="16"/>
        </w:rPr>
      </w:pPr>
    </w:p>
    <w:p w:rsidR="00561DF4" w:rsidRPr="00621CF0" w:rsidRDefault="00561DF4" w:rsidP="00561DF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61DF4" w:rsidRDefault="00561DF4" w:rsidP="00561D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DD42E7">
        <w:rPr>
          <w:rFonts w:ascii="Arial" w:hAnsi="Arial" w:cs="Arial"/>
          <w:sz w:val="20"/>
          <w:szCs w:val="20"/>
        </w:rPr>
        <w:t xml:space="preserve">Domácnosti jednotlivců jsou především domácnosti žen. Důležitým faktorem je i u nich ovšem věk. </w:t>
      </w:r>
    </w:p>
    <w:p w:rsidR="00561DF4" w:rsidRDefault="00561DF4" w:rsidP="00561DF4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44 let se v domácnostech jednotlivců vyskytují častěji muži. Ženy naproti tomu v domácnostech jednotlivců převládají od věkové kategorie 45</w:t>
      </w:r>
      <w:r w:rsidRPr="00F4447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iCs/>
          <w:color w:val="000000"/>
          <w:sz w:val="20"/>
          <w:szCs w:val="16"/>
        </w:rPr>
        <w:t>54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  <w:r w:rsidRPr="00E7715D">
        <w:rPr>
          <w:rFonts w:ascii="Arial" w:hAnsi="Arial" w:cs="Arial"/>
          <w:iCs/>
          <w:color w:val="000000"/>
          <w:sz w:val="20"/>
          <w:szCs w:val="16"/>
        </w:rPr>
        <w:t>let</w:t>
      </w:r>
      <w:r>
        <w:rPr>
          <w:rFonts w:ascii="Arial" w:hAnsi="Arial" w:cs="Arial"/>
          <w:sz w:val="20"/>
          <w:szCs w:val="20"/>
        </w:rPr>
        <w:t>. Ve věku 65 a více let žijí v domácnostech jednotlivců především ženy. Tvoří 71 % osob ve věku 65 a více let v čele domácností jednotlivců.</w:t>
      </w:r>
    </w:p>
    <w:p w:rsidR="00561DF4" w:rsidRDefault="00561DF4" w:rsidP="00561DF4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61DF4" w:rsidRPr="007E4FF6" w:rsidRDefault="00561DF4" w:rsidP="00561DF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16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           Z</w:t>
      </w:r>
      <w:r w:rsidRPr="007E4FF6">
        <w:rPr>
          <w:rFonts w:ascii="Arial" w:hAnsi="Arial" w:cs="Arial"/>
          <w:iCs/>
          <w:color w:val="000000"/>
          <w:sz w:val="20"/>
          <w:szCs w:val="16"/>
        </w:rPr>
        <w:t xml:space="preserve">ejména muži po čtyřicítce mají větší riziko nesprávné životosprávy. </w:t>
      </w:r>
      <w:r>
        <w:rPr>
          <w:rFonts w:ascii="Arial" w:hAnsi="Arial" w:cs="Arial"/>
          <w:iCs/>
          <w:color w:val="000000"/>
          <w:sz w:val="20"/>
          <w:szCs w:val="16"/>
        </w:rPr>
        <w:t>V</w:t>
      </w:r>
      <w:r w:rsidRPr="007E4FF6">
        <w:rPr>
          <w:rFonts w:ascii="Arial" w:hAnsi="Arial" w:cs="Arial"/>
          <w:iCs/>
          <w:color w:val="000000"/>
          <w:sz w:val="20"/>
          <w:szCs w:val="16"/>
        </w:rPr>
        <w:t xml:space="preserve">íce než ženy tíhnou k denní konzumaci alkoholu i tabákových výrobků, a </w:t>
      </w:r>
      <w:r>
        <w:rPr>
          <w:rFonts w:ascii="Arial" w:hAnsi="Arial" w:cs="Arial"/>
          <w:iCs/>
          <w:color w:val="000000"/>
          <w:sz w:val="20"/>
          <w:szCs w:val="16"/>
        </w:rPr>
        <w:t>naopak,</w:t>
      </w:r>
      <w:r w:rsidRPr="007E4FF6">
        <w:rPr>
          <w:rFonts w:ascii="Arial" w:hAnsi="Arial" w:cs="Arial"/>
          <w:iCs/>
          <w:color w:val="000000"/>
          <w:sz w:val="20"/>
          <w:szCs w:val="16"/>
        </w:rPr>
        <w:t xml:space="preserve"> méně než</w:t>
      </w:r>
      <w:r>
        <w:rPr>
          <w:rFonts w:ascii="Arial" w:hAnsi="Arial" w:cs="Arial"/>
          <w:iCs/>
          <w:color w:val="000000"/>
          <w:sz w:val="20"/>
          <w:szCs w:val="16"/>
        </w:rPr>
        <w:t> </w:t>
      </w:r>
      <w:r w:rsidRPr="007E4FF6">
        <w:rPr>
          <w:rFonts w:ascii="Arial" w:hAnsi="Arial" w:cs="Arial"/>
          <w:iCs/>
          <w:color w:val="000000"/>
          <w:sz w:val="20"/>
          <w:szCs w:val="16"/>
        </w:rPr>
        <w:t>ženy zařazují do svého každodenního jídelníčku ovoce a zeleninu. To samozřejmě přináší následky.</w:t>
      </w:r>
    </w:p>
    <w:p w:rsidR="00561DF4" w:rsidRPr="009F4A0A" w:rsidRDefault="00561DF4" w:rsidP="008C37A3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iCs/>
          <w:color w:val="000000"/>
          <w:sz w:val="20"/>
          <w:szCs w:val="16"/>
        </w:rPr>
      </w:pPr>
      <w:r w:rsidRPr="007E4FF6">
        <w:rPr>
          <w:rFonts w:ascii="Arial" w:hAnsi="Arial" w:cs="Arial"/>
          <w:iCs/>
          <w:color w:val="000000"/>
          <w:sz w:val="20"/>
          <w:szCs w:val="16"/>
        </w:rPr>
        <w:t xml:space="preserve">Muži mají celkově výraznější problémy s </w:t>
      </w:r>
      <w:proofErr w:type="spellStart"/>
      <w:r w:rsidRPr="007E4FF6">
        <w:rPr>
          <w:rFonts w:ascii="Arial" w:hAnsi="Arial" w:cs="Arial"/>
          <w:iCs/>
          <w:color w:val="000000"/>
          <w:sz w:val="20"/>
          <w:szCs w:val="16"/>
        </w:rPr>
        <w:t>preobezitou</w:t>
      </w:r>
      <w:proofErr w:type="spellEnd"/>
      <w:r w:rsidRPr="007E4FF6">
        <w:rPr>
          <w:rFonts w:ascii="Arial" w:hAnsi="Arial" w:cs="Arial"/>
          <w:iCs/>
          <w:color w:val="000000"/>
          <w:sz w:val="20"/>
          <w:szCs w:val="16"/>
        </w:rPr>
        <w:t>, než ženy.</w:t>
      </w:r>
      <w:r w:rsidRPr="007E4FF6">
        <w:t xml:space="preserve"> </w:t>
      </w:r>
      <w:r w:rsidRPr="007E4FF6">
        <w:rPr>
          <w:rFonts w:ascii="Arial" w:hAnsi="Arial" w:cs="Arial"/>
          <w:iCs/>
          <w:color w:val="000000"/>
          <w:sz w:val="20"/>
          <w:szCs w:val="16"/>
        </w:rPr>
        <w:t>V případě obezity jsou na tom ženy i muži podobně.</w:t>
      </w:r>
    </w:p>
    <w:p w:rsidR="00561DF4" w:rsidRPr="00D22605" w:rsidRDefault="00561DF4" w:rsidP="00561DF4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61DF4" w:rsidRPr="00E67961" w:rsidRDefault="00561DF4" w:rsidP="00561DF4">
      <w:pPr>
        <w:ind w:firstLine="567"/>
        <w:jc w:val="both"/>
        <w:rPr>
          <w:rFonts w:ascii="Arial" w:hAnsi="Arial" w:cs="Arial"/>
          <w:iCs/>
          <w:sz w:val="20"/>
          <w:szCs w:val="16"/>
        </w:rPr>
      </w:pPr>
      <w:r w:rsidRPr="00D2260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C37A3" w:rsidRPr="00E67961">
        <w:rPr>
          <w:rFonts w:ascii="Arial" w:hAnsi="Arial" w:cs="Arial"/>
          <w:sz w:val="20"/>
          <w:szCs w:val="20"/>
        </w:rPr>
        <w:t xml:space="preserve">Oproti roku 2010 celkově v České republice do roku 2019 přibylo 122 tisíc žen a 160 tisíc mužů ve věku 25 a více let. </w:t>
      </w:r>
      <w:r w:rsidR="00E67961" w:rsidRPr="00E67961">
        <w:rPr>
          <w:rFonts w:ascii="Arial" w:hAnsi="Arial" w:cs="Arial"/>
          <w:sz w:val="20"/>
          <w:szCs w:val="20"/>
        </w:rPr>
        <w:t xml:space="preserve">Z pohledu dosaženého vzdělání přibyli hlavně vysokoškoláci. Za uplynulých 10 let došlo ke zvýšení počtu vysokoškolsky vzdělaných pětadvacetiletých a starších žen o 310 tisíc, mužů o 180 tisíc; na úkor </w:t>
      </w:r>
      <w:r w:rsidR="00FA3343">
        <w:rPr>
          <w:rFonts w:ascii="Arial" w:hAnsi="Arial" w:cs="Arial"/>
          <w:sz w:val="20"/>
          <w:szCs w:val="20"/>
        </w:rPr>
        <w:t>vyučených</w:t>
      </w:r>
      <w:r w:rsidR="00E67961" w:rsidRPr="00E67961">
        <w:rPr>
          <w:rFonts w:ascii="Arial" w:hAnsi="Arial" w:cs="Arial"/>
          <w:sz w:val="20"/>
          <w:szCs w:val="20"/>
        </w:rPr>
        <w:t xml:space="preserve">. </w:t>
      </w:r>
    </w:p>
    <w:p w:rsidR="00561DF4" w:rsidRPr="009F4A0A" w:rsidRDefault="00561DF4" w:rsidP="00561DF4">
      <w:pPr>
        <w:ind w:firstLine="567"/>
        <w:jc w:val="both"/>
        <w:rPr>
          <w:rFonts w:ascii="Arial" w:hAnsi="Arial" w:cs="Arial"/>
          <w:iCs/>
          <w:sz w:val="20"/>
        </w:rPr>
      </w:pPr>
      <w:r w:rsidRPr="009F4A0A">
        <w:rPr>
          <w:rFonts w:ascii="Arial" w:hAnsi="Arial" w:cs="Arial"/>
          <w:sz w:val="20"/>
          <w:szCs w:val="20"/>
        </w:rPr>
        <w:t xml:space="preserve">V roce 2019 bylo v České republice 22 836 akademických pracovníků, z nichž většinu (63 %) tvořili muži. Jejich podíl byl tím vyšší, čím výše byli postaveni v profesním zařazení. Z 2 509 profesorů činil podíl mužů </w:t>
      </w:r>
      <w:proofErr w:type="gramStart"/>
      <w:r w:rsidRPr="009F4A0A">
        <w:rPr>
          <w:rFonts w:ascii="Arial" w:hAnsi="Arial" w:cs="Arial"/>
          <w:sz w:val="20"/>
          <w:szCs w:val="20"/>
        </w:rPr>
        <w:t>85 % a z 4 562</w:t>
      </w:r>
      <w:proofErr w:type="gramEnd"/>
      <w:r w:rsidRPr="009F4A0A">
        <w:rPr>
          <w:rFonts w:ascii="Arial" w:hAnsi="Arial" w:cs="Arial"/>
          <w:sz w:val="20"/>
          <w:szCs w:val="20"/>
        </w:rPr>
        <w:t xml:space="preserve"> docentů 74 %.</w:t>
      </w:r>
    </w:p>
    <w:p w:rsidR="00561DF4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0"/>
          <w:szCs w:val="16"/>
        </w:rPr>
      </w:pPr>
    </w:p>
    <w:p w:rsidR="00561DF4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F4A0A">
        <w:rPr>
          <w:rFonts w:ascii="Arial" w:hAnsi="Arial" w:cs="Arial"/>
          <w:sz w:val="20"/>
          <w:szCs w:val="20"/>
        </w:rPr>
        <w:t>Mezi roky 2010 a 2019 došlo k početnímu navýšení zaměstnanců i podnikatelů. V případě podnikatelů však za jejich nárůstem stály pouze ženy. Když se navíc podíváme na strukturu podle pohlaví, zjistíme, že hlavně vysokoškolačky, ale rovněž podnikatelky s maturitou. Co se týče podnikajících mužů, vysokoškolsky vzdělaných sice přibližně o 26 tisíc přibylo, ale zato vyučených ubylo o více než 43 tisíc. Početní propad vyučených je zřetelný též u mužů zaměstnanců, kde se jejich počet snížil o více než 70 tisíc.</w:t>
      </w:r>
    </w:p>
    <w:p w:rsidR="00561DF4" w:rsidRPr="009F4A0A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9F4A0A">
        <w:rPr>
          <w:rFonts w:ascii="Arial" w:hAnsi="Arial" w:cs="Arial"/>
          <w:iCs/>
          <w:color w:val="000000"/>
          <w:sz w:val="20"/>
          <w:szCs w:val="16"/>
        </w:rPr>
        <w:t>Ženy vydělávají méně než muži, a to bez ohledu na úroveň vzdělání. Nejvyšší rozdíly byly v roce 2019 (podobně jako v letech minulých) zaznamenány v případě středoškolského vzdělání bez maturity (kde je v populaci výrazně více mužů), hodnota GPG zde představovala přes 23 %.</w:t>
      </w:r>
    </w:p>
    <w:p w:rsidR="00561DF4" w:rsidRPr="00D22605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561DF4" w:rsidRDefault="00561DF4" w:rsidP="00561DF4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9F4A0A">
        <w:rPr>
          <w:rFonts w:ascii="Arial" w:hAnsi="Arial" w:cs="Arial"/>
          <w:sz w:val="20"/>
          <w:szCs w:val="20"/>
        </w:rPr>
        <w:t xml:space="preserve">Starobní důchody pobírají častěji ženy než muži a pobírají je déle. Výše důchodů žen je ale v průměru nižší než výše důchodu mužů. </w:t>
      </w:r>
      <w:r w:rsidRPr="009F4A0A">
        <w:rPr>
          <w:rFonts w:ascii="Arial" w:hAnsi="Arial" w:cs="Arial"/>
          <w:sz w:val="20"/>
          <w:szCs w:val="20"/>
        </w:rPr>
        <w:br/>
        <w:t xml:space="preserve"> Ženy odcházejí do důchodu stále ještě o něco dříve. Celkově pobíralo k 31. 12. 2019 starobní důchod sólo 1 817 406 osob (z toho 52,5 % žen).</w:t>
      </w:r>
    </w:p>
    <w:p w:rsidR="00561DF4" w:rsidRPr="009F4A0A" w:rsidRDefault="00E67961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0"/>
          <w:szCs w:val="16"/>
        </w:rPr>
      </w:pPr>
      <w:r>
        <w:rPr>
          <w:rFonts w:ascii="Arial" w:hAnsi="Arial" w:cs="Arial"/>
          <w:iCs/>
          <w:color w:val="000000"/>
          <w:sz w:val="20"/>
          <w:szCs w:val="16"/>
        </w:rPr>
        <w:t xml:space="preserve">Ženy berou nejenom nižší starobní, ale rovněž invalidní důchody. </w:t>
      </w:r>
      <w:r w:rsidR="00561DF4" w:rsidRPr="009F4A0A">
        <w:rPr>
          <w:rFonts w:ascii="Arial" w:hAnsi="Arial" w:cs="Arial"/>
          <w:iCs/>
          <w:color w:val="000000"/>
          <w:sz w:val="20"/>
          <w:szCs w:val="16"/>
        </w:rPr>
        <w:t xml:space="preserve">Podíl žen se v závislosti na výši stupně nemohoucnosti příliš nemění. </w:t>
      </w:r>
    </w:p>
    <w:p w:rsidR="00561DF4" w:rsidRPr="009F4A0A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0"/>
          <w:szCs w:val="16"/>
        </w:rPr>
      </w:pPr>
      <w:r w:rsidRPr="009F4A0A">
        <w:rPr>
          <w:rFonts w:ascii="Arial" w:hAnsi="Arial" w:cs="Arial"/>
          <w:iCs/>
          <w:color w:val="000000"/>
          <w:sz w:val="20"/>
          <w:szCs w:val="16"/>
        </w:rPr>
        <w:t xml:space="preserve">Viditelně se však mění v závislosti na průměrné výši příjmu důchodu. Ženy převažují mezi příjemci důchodů I. stupně do jeho výše 7 999 Kč. V případě obou vyšších stupňů invalidity ženy mezi jejich příjemci převládají až do výše důchodu 9 999 Kč.   </w:t>
      </w:r>
    </w:p>
    <w:p w:rsidR="00561DF4" w:rsidRPr="009F4A0A" w:rsidRDefault="00561DF4" w:rsidP="00561DF4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9F4A0A">
        <w:rPr>
          <w:rFonts w:ascii="Arial" w:hAnsi="Arial" w:cs="Arial"/>
          <w:iCs/>
          <w:color w:val="000000"/>
          <w:sz w:val="20"/>
          <w:szCs w:val="16"/>
        </w:rPr>
        <w:t>V případě osob pobírajících invalidní důchod do 9 999 Kč je však třeba dodat, že se nejedná o příliš početné soubory osob, zejména u II. a III. stupně invalidity.</w:t>
      </w:r>
    </w:p>
    <w:p w:rsidR="00561DF4" w:rsidRPr="004D4C6D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561DF4" w:rsidRPr="006F342E" w:rsidRDefault="00561DF4" w:rsidP="00561DF4">
      <w:pPr>
        <w:pStyle w:val="Bezmezer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F342E">
        <w:rPr>
          <w:rFonts w:ascii="Arial" w:hAnsi="Arial" w:cs="Arial"/>
          <w:sz w:val="20"/>
          <w:szCs w:val="20"/>
        </w:rPr>
        <w:t xml:space="preserve">Oběťmi i pachateli trestných činů se stávají častěji muži. Bylo tomu tak i v roce 2019. Zatímco ale celkový počet obětí trestných činů je podle pohlaví poměrně vyrovnaný (ženy představují 48 % </w:t>
      </w:r>
      <w:r w:rsidRPr="006F342E">
        <w:rPr>
          <w:rFonts w:ascii="Arial" w:hAnsi="Arial" w:cs="Arial"/>
          <w:sz w:val="20"/>
          <w:szCs w:val="20"/>
        </w:rPr>
        <w:lastRenderedPageBreak/>
        <w:t>všech obětí), mužská dominance v případě pachatelů trestných činů je očividná (z 83% jsou pachateli muži).</w:t>
      </w:r>
    </w:p>
    <w:p w:rsidR="00561DF4" w:rsidRPr="006F342E" w:rsidRDefault="00561DF4" w:rsidP="00561DF4">
      <w:pPr>
        <w:pStyle w:val="Bezmezer"/>
        <w:ind w:firstLine="709"/>
        <w:rPr>
          <w:rFonts w:ascii="Arial" w:hAnsi="Arial" w:cs="Arial"/>
          <w:sz w:val="20"/>
          <w:szCs w:val="20"/>
        </w:rPr>
      </w:pPr>
      <w:r w:rsidRPr="006F342E">
        <w:rPr>
          <w:rFonts w:ascii="Arial" w:hAnsi="Arial" w:cs="Arial"/>
          <w:sz w:val="20"/>
          <w:szCs w:val="20"/>
        </w:rPr>
        <w:t xml:space="preserve"> Mezi nejpočetněji zastoupené závažné trestné činy patří úmyslné ublížení na zdraví či násilné vyhrožovaní.</w:t>
      </w:r>
    </w:p>
    <w:p w:rsidR="00561DF4" w:rsidRPr="006F342E" w:rsidRDefault="00561DF4" w:rsidP="00561D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342E">
        <w:rPr>
          <w:rFonts w:ascii="Arial" w:hAnsi="Arial" w:cs="Arial"/>
          <w:sz w:val="20"/>
          <w:szCs w:val="20"/>
        </w:rPr>
        <w:t xml:space="preserve"> Z celkového počtu 5 138 obětí úmyslného ublížení na zdraví tvořily ženy 24 %. Jejich podíl byl v případě pachatelů tohoto trestného činu ještě o poznání nižší, a to 8%.</w:t>
      </w:r>
    </w:p>
    <w:p w:rsidR="00561DF4" w:rsidRPr="00D22605" w:rsidRDefault="00561DF4" w:rsidP="00561DF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16"/>
        </w:rPr>
      </w:pPr>
    </w:p>
    <w:p w:rsidR="00561DF4" w:rsidRPr="00561DF4" w:rsidRDefault="00561DF4" w:rsidP="00561DF4">
      <w:pPr>
        <w:pStyle w:val="Zkladntext"/>
        <w:ind w:firstLine="567"/>
        <w:jc w:val="both"/>
        <w:rPr>
          <w:bCs/>
          <w:iCs/>
          <w:color w:val="000000"/>
          <w:szCs w:val="20"/>
        </w:rPr>
      </w:pPr>
      <w:r w:rsidRPr="00561DF4">
        <w:rPr>
          <w:rFonts w:ascii="Arial" w:hAnsi="Arial" w:cs="Arial"/>
          <w:bCs/>
          <w:iCs/>
          <w:color w:val="000000"/>
          <w:sz w:val="20"/>
          <w:szCs w:val="20"/>
        </w:rPr>
        <w:t>Čím je soudní instituce prestižnější a čím se v ní vyskytuje méně soudců, tím je zde nižší podíl žen mezi soudci. V případě okresních soudů zaujímají ženy 67 % všech soudců, ovšem na Nejvyšším soudu ČR představují pouze necelých 18 % soudců. Mezi soudci Ústavního soudu tvořil podíl žen pouhých 13 %.</w:t>
      </w:r>
    </w:p>
    <w:p w:rsidR="00561DF4" w:rsidRPr="00561DF4" w:rsidRDefault="00561DF4" w:rsidP="00561DF4">
      <w:pPr>
        <w:pStyle w:val="Zkladntext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61DF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561DF4">
        <w:rPr>
          <w:rFonts w:ascii="Arial" w:hAnsi="Arial" w:cs="Arial"/>
          <w:bCs/>
          <w:color w:val="000000"/>
          <w:sz w:val="20"/>
          <w:szCs w:val="20"/>
        </w:rPr>
        <w:t xml:space="preserve">Zatímco </w:t>
      </w:r>
      <w:r w:rsidR="00E67961">
        <w:rPr>
          <w:rFonts w:ascii="Arial" w:hAnsi="Arial" w:cs="Arial"/>
          <w:bCs/>
          <w:color w:val="000000"/>
          <w:sz w:val="20"/>
          <w:szCs w:val="20"/>
        </w:rPr>
        <w:t>zaměstnanci na základních i středních školách jsou většinou ženy</w:t>
      </w:r>
      <w:r w:rsidRPr="00561DF4">
        <w:rPr>
          <w:rFonts w:ascii="Arial" w:hAnsi="Arial" w:cs="Arial"/>
          <w:bCs/>
          <w:color w:val="000000"/>
          <w:sz w:val="20"/>
          <w:szCs w:val="20"/>
        </w:rPr>
        <w:t>, řídící funkce ve vedení veřejných vysokých škol získávají v drtivé většině případů muži.</w:t>
      </w:r>
    </w:p>
    <w:p w:rsidR="00561DF4" w:rsidRPr="00561DF4" w:rsidRDefault="00561DF4" w:rsidP="00561DF4">
      <w:pPr>
        <w:pStyle w:val="Zkladntext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61DF4">
        <w:rPr>
          <w:rFonts w:ascii="Arial" w:hAnsi="Arial" w:cs="Arial"/>
          <w:bCs/>
          <w:color w:val="000000"/>
          <w:sz w:val="20"/>
          <w:szCs w:val="20"/>
        </w:rPr>
        <w:t xml:space="preserve"> Mezi rektory měly ženy k 3. 11. 2020 pouze 8% zastoupení, mezi děkany 19%, v případě kvestorů se jednalo o 24% podíl a nejvyšší podíl žen byl zjištěn mezi prorektory, a to 30%. </w:t>
      </w:r>
    </w:p>
    <w:p w:rsidR="00561DF4" w:rsidRPr="002C219D" w:rsidRDefault="00561DF4" w:rsidP="00561DF4">
      <w:pPr>
        <w:pStyle w:val="Zkladntext"/>
        <w:jc w:val="both"/>
        <w:rPr>
          <w:b/>
          <w:bCs/>
          <w:iCs/>
          <w:color w:val="000000"/>
          <w:szCs w:val="16"/>
        </w:rPr>
      </w:pPr>
    </w:p>
    <w:p w:rsidR="00561DF4" w:rsidRDefault="00561DF4" w:rsidP="00561DF4">
      <w:pPr>
        <w:pStyle w:val="Nadpis3"/>
        <w:rPr>
          <w:rFonts w:cs="Arial"/>
          <w:b/>
          <w:color w:val="auto"/>
          <w:szCs w:val="20"/>
        </w:rPr>
      </w:pPr>
      <w:r w:rsidRPr="006F342E">
        <w:rPr>
          <w:rFonts w:ascii="Arial" w:hAnsi="Arial" w:cs="Arial"/>
          <w:color w:val="auto"/>
          <w:sz w:val="20"/>
          <w:szCs w:val="20"/>
        </w:rPr>
        <w:t xml:space="preserve">Nejenže podíl žen je mezi pracovníky výzkumu a vývoje nízký, ale ještě se v čase snižuje. V roce 2000 představoval 36 %, v roce 2019 již jenom 30 %. To je pokles o 6 procentních bodů. </w:t>
      </w:r>
    </w:p>
    <w:p w:rsidR="00561DF4" w:rsidRPr="006F342E" w:rsidRDefault="00561DF4" w:rsidP="00561D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F342E">
        <w:rPr>
          <w:rFonts w:ascii="Arial" w:hAnsi="Arial" w:cs="Arial"/>
          <w:sz w:val="20"/>
          <w:szCs w:val="20"/>
        </w:rPr>
        <w:t xml:space="preserve">Na základě výběrového šetření pracovních sil bylo zjištěno celkem 180 tisíc ICT specialistů a techniků, z toho ale jen 17 tisíc žen. V roce 2018 se počet ICT specialistů a techniků celkově zvýšil na 200 tisíc, ale u žen žádný výraznější nárůst nenastal (necelých 19 tisíc). </w:t>
      </w:r>
    </w:p>
    <w:p w:rsidR="00561DF4" w:rsidRPr="00561DF4" w:rsidRDefault="00561DF4" w:rsidP="00561DF4">
      <w:pPr>
        <w:pStyle w:val="Nadpis3"/>
        <w:rPr>
          <w:rFonts w:cs="Arial"/>
          <w:color w:val="auto"/>
          <w:szCs w:val="20"/>
        </w:rPr>
      </w:pPr>
      <w:r w:rsidRPr="006F342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561DF4">
        <w:rPr>
          <w:rFonts w:ascii="Arial" w:hAnsi="Arial" w:cs="Arial"/>
          <w:color w:val="auto"/>
          <w:sz w:val="20"/>
          <w:szCs w:val="20"/>
        </w:rPr>
        <w:t xml:space="preserve">Nejenom tedy, že ICT specialistky berou v podnikatelské sféře výrazně nižší mzdy, ale současně mají oproti mužům pouze malé zastoupení (10%).  </w:t>
      </w:r>
    </w:p>
    <w:p w:rsidR="00561DF4" w:rsidRPr="00561DF4" w:rsidRDefault="00561DF4" w:rsidP="00561DF4"/>
    <w:p w:rsidR="00561DF4" w:rsidRPr="006F342E" w:rsidRDefault="00561DF4" w:rsidP="00561DF4">
      <w:pPr>
        <w:ind w:firstLine="709"/>
        <w:rPr>
          <w:rFonts w:ascii="Arial" w:hAnsi="Arial" w:cs="Arial"/>
          <w:sz w:val="20"/>
          <w:szCs w:val="20"/>
        </w:rPr>
      </w:pPr>
      <w:r w:rsidRPr="006F342E">
        <w:rPr>
          <w:rFonts w:ascii="Arial" w:hAnsi="Arial" w:cs="Arial"/>
          <w:sz w:val="20"/>
          <w:szCs w:val="20"/>
        </w:rPr>
        <w:t>K 31. 12. 2019 bylo evidováno 6 856 673 držitelů řidičského oprávnění. Mírně mezi nimi převažují muži s tím, že podíl žen činí 45 %.</w:t>
      </w:r>
    </w:p>
    <w:p w:rsidR="00561DF4" w:rsidRPr="006F342E" w:rsidRDefault="00E67961" w:rsidP="00561DF4">
      <w:pPr>
        <w:pStyle w:val="Bezmezer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posledních 20 let došlo u držitelek</w:t>
      </w:r>
      <w:r w:rsidR="00561DF4" w:rsidRPr="006F342E">
        <w:rPr>
          <w:rFonts w:ascii="Arial" w:hAnsi="Arial" w:cs="Arial"/>
          <w:sz w:val="20"/>
          <w:szCs w:val="20"/>
        </w:rPr>
        <w:t xml:space="preserve"> řidičského oprávnění k mírnému nárůstu. </w:t>
      </w:r>
      <w:r>
        <w:rPr>
          <w:rFonts w:ascii="Arial" w:hAnsi="Arial" w:cs="Arial"/>
          <w:sz w:val="20"/>
          <w:szCs w:val="20"/>
        </w:rPr>
        <w:t xml:space="preserve">V roce 2000 jich bylo cca 40 %, v roce 2019 již zmiňovaných 45 %. </w:t>
      </w:r>
    </w:p>
    <w:p w:rsidR="00561DF4" w:rsidRPr="006F342E" w:rsidRDefault="00561DF4" w:rsidP="00561DF4">
      <w:pPr>
        <w:ind w:firstLine="709"/>
      </w:pPr>
    </w:p>
    <w:p w:rsidR="00561DF4" w:rsidRPr="00311F8F" w:rsidRDefault="00561DF4" w:rsidP="00311F8F">
      <w:pPr>
        <w:pStyle w:val="Zkladntext"/>
        <w:ind w:firstLine="567"/>
        <w:jc w:val="center"/>
        <w:rPr>
          <w:rFonts w:ascii="Arial" w:hAnsi="Arial" w:cs="Arial"/>
          <w:iCs/>
          <w:sz w:val="20"/>
          <w:szCs w:val="20"/>
        </w:rPr>
      </w:pPr>
    </w:p>
    <w:p w:rsidR="00C80A7C" w:rsidRPr="00311F8F" w:rsidRDefault="00C80A7C" w:rsidP="00C80A7C">
      <w:pPr>
        <w:pStyle w:val="Zkladntext"/>
        <w:ind w:firstLine="567"/>
        <w:jc w:val="center"/>
        <w:rPr>
          <w:rFonts w:ascii="Arial" w:hAnsi="Arial" w:cs="Arial"/>
          <w:iCs/>
          <w:sz w:val="20"/>
          <w:szCs w:val="20"/>
        </w:rPr>
      </w:pPr>
    </w:p>
    <w:p w:rsidR="00C80A7C" w:rsidRPr="00311F8F" w:rsidRDefault="00C80A7C" w:rsidP="005E1FD5">
      <w:pPr>
        <w:pStyle w:val="Bezmezer"/>
        <w:rPr>
          <w:rFonts w:ascii="Arial" w:hAnsi="Arial" w:cs="Arial"/>
          <w:sz w:val="20"/>
          <w:szCs w:val="20"/>
        </w:rPr>
      </w:pPr>
    </w:p>
    <w:sectPr w:rsidR="00C80A7C" w:rsidRPr="00311F8F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6E74"/>
    <w:rsid w:val="00034A27"/>
    <w:rsid w:val="00056055"/>
    <w:rsid w:val="000A43F5"/>
    <w:rsid w:val="000B0AED"/>
    <w:rsid w:val="000E0E1E"/>
    <w:rsid w:val="000E674F"/>
    <w:rsid w:val="0010376B"/>
    <w:rsid w:val="00113EA3"/>
    <w:rsid w:val="001679F2"/>
    <w:rsid w:val="00170E4E"/>
    <w:rsid w:val="00195BFD"/>
    <w:rsid w:val="001A0CC7"/>
    <w:rsid w:val="001B5DB9"/>
    <w:rsid w:val="001C5B34"/>
    <w:rsid w:val="001C7169"/>
    <w:rsid w:val="001C73E4"/>
    <w:rsid w:val="00207E33"/>
    <w:rsid w:val="00227636"/>
    <w:rsid w:val="002572EE"/>
    <w:rsid w:val="00260292"/>
    <w:rsid w:val="00263BA1"/>
    <w:rsid w:val="00275CF2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E1FD5"/>
    <w:rsid w:val="005F0EF9"/>
    <w:rsid w:val="0064603F"/>
    <w:rsid w:val="006C2C20"/>
    <w:rsid w:val="006D0E59"/>
    <w:rsid w:val="006F151A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A2CE8"/>
    <w:rsid w:val="008C37A3"/>
    <w:rsid w:val="008C52A6"/>
    <w:rsid w:val="008C5818"/>
    <w:rsid w:val="008F71F6"/>
    <w:rsid w:val="0090145E"/>
    <w:rsid w:val="00992964"/>
    <w:rsid w:val="009970AC"/>
    <w:rsid w:val="009B3F74"/>
    <w:rsid w:val="009D3269"/>
    <w:rsid w:val="009D7E93"/>
    <w:rsid w:val="009E079A"/>
    <w:rsid w:val="009E5696"/>
    <w:rsid w:val="009E6DD4"/>
    <w:rsid w:val="00A1546E"/>
    <w:rsid w:val="00A24931"/>
    <w:rsid w:val="00A278A4"/>
    <w:rsid w:val="00A56244"/>
    <w:rsid w:val="00A62603"/>
    <w:rsid w:val="00A86306"/>
    <w:rsid w:val="00A9768B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E41EC"/>
    <w:rsid w:val="00F23A2E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F4B51-1A5E-40C2-A777-10EDCF5A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3</cp:revision>
  <dcterms:created xsi:type="dcterms:W3CDTF">2020-12-15T10:03:00Z</dcterms:created>
  <dcterms:modified xsi:type="dcterms:W3CDTF">2020-12-15T10:04:00Z</dcterms:modified>
</cp:coreProperties>
</file>