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542307" w:rsidP="0097104F">
      <w:pPr>
        <w:pStyle w:val="Nadpis1"/>
        <w:rPr>
          <w:spacing w:val="-2"/>
        </w:rPr>
      </w:pPr>
      <w:bookmarkStart w:id="0" w:name="_GoBack"/>
      <w:bookmarkEnd w:id="0"/>
      <w:r w:rsidRPr="00542307">
        <w:rPr>
          <w:rFonts w:cs="Arial"/>
        </w:rPr>
        <w:t>Květnovému růstu cen dominovaly potraviny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542307">
        <w:t>květ</w:t>
      </w:r>
      <w:r w:rsidR="00280C6E">
        <w:t>en</w:t>
      </w:r>
      <w:r w:rsidR="00250429">
        <w:t> 20</w:t>
      </w:r>
      <w:r w:rsidR="00D563FA">
        <w:t>2</w:t>
      </w:r>
      <w:r w:rsidR="009C73E7">
        <w:t>2</w:t>
      </w:r>
    </w:p>
    <w:p w:rsidR="0078029C" w:rsidRDefault="00542307" w:rsidP="009C73E7">
      <w:pPr>
        <w:pStyle w:val="Perex"/>
      </w:pPr>
      <w:r w:rsidRPr="00B3645D">
        <w:t>Spotřebitelské ceny se meziměsíčně zvýšily o 1,8 %. Tento vývoj byl ovlivněn zejména vyššími cenami v oddíle potraviny a nealkoholické nápoje a v oddíle bydlení. Meziročně vzrostly spotřebitelské ceny v květnu o 16,0 %, což bylo o 1,8 procentního bodu více než v dubnu.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542307" w:rsidRPr="00B3645D" w:rsidRDefault="00542307" w:rsidP="005423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3645D">
        <w:rPr>
          <w:rFonts w:cs="Arial"/>
          <w:szCs w:val="20"/>
        </w:rPr>
        <w:t xml:space="preserve">Meziměsíčně vzrostly spotřebitelské ceny v květnu o 1,8 %. V oddíle potraviny a nealkoholické nápoje byly vyšší především ceny masa o 5,0 %, chleba o 4,8 %, ovoce o 4,6 %, polotučného trvanlivého mléka o 10,9 %, vajec o 12,6 %, másla o 11,8 %, sýrů a tvarohů o 2,4 % a brambor o 12,0 %. Ceny zeleniny meziměsíčně klesly o 2,7 %. </w:t>
      </w:r>
      <w:r w:rsidRPr="00B3645D">
        <w:rPr>
          <w:rFonts w:eastAsia="Calibri" w:cs="Arial"/>
          <w:szCs w:val="20"/>
        </w:rPr>
        <w:t xml:space="preserve">V oddíle </w:t>
      </w:r>
      <w:r w:rsidRPr="00B3645D">
        <w:rPr>
          <w:rFonts w:cs="Arial"/>
          <w:szCs w:val="20"/>
        </w:rPr>
        <w:t>bydlení se zvýšily zejména ceny zemního plynu o 3,4 %, elektřiny o 0,6 %, tuhých paliv o 5,3 % a výrobků a služeb pro běžnou údržbu a opravy bytu o 1,8 %. Růst cen v oddíle stravování a ubytování byl způsoben vyššími cenami stravovacích služeb o 2,9 % a ubytovacích služeb o 3,9 %. V oddíle doprava vzrostly ceny pohonných hmot a olejů o 3,3 %. Vývoj cen v oddíle zdraví ovlivnilo sezónní zvýšení cen lázeňských pobytů o 5,6 %.</w:t>
      </w:r>
    </w:p>
    <w:p w:rsidR="00542307" w:rsidRPr="00B3645D" w:rsidRDefault="00542307" w:rsidP="0054230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B3645D">
        <w:rPr>
          <w:rFonts w:cs="Arial"/>
          <w:szCs w:val="20"/>
        </w:rPr>
        <w:t>Ceny zboží úhrnem vzrostly o 2,1 % a ceny služeb o 1,4 %.</w:t>
      </w:r>
    </w:p>
    <w:p w:rsidR="00BF4542" w:rsidRPr="009A0A90" w:rsidRDefault="00542307" w:rsidP="00542307">
      <w:pPr>
        <w:jc w:val="both"/>
      </w:pPr>
      <w:r w:rsidRPr="00B3645D">
        <w:rPr>
          <w:rFonts w:cs="Arial"/>
          <w:i/>
          <w:szCs w:val="20"/>
        </w:rPr>
        <w:t>„</w:t>
      </w:r>
      <w:r w:rsidRPr="00B3645D">
        <w:rPr>
          <w:i/>
        </w:rPr>
        <w:t>Spotřebitelské ceny opět výrazně zrychlily svůj meziroční růst, tentokrát až na rovných 16 %. Meziměsíčně vzrostly o 1,8 % především v důsledku růstu cen potravin</w:t>
      </w:r>
      <w:r>
        <w:rPr>
          <w:i/>
        </w:rPr>
        <w:t>,</w:t>
      </w:r>
      <w:r w:rsidRPr="00B3645D">
        <w:rPr>
          <w:i/>
        </w:rPr>
        <w:t>“</w:t>
      </w:r>
      <w:r w:rsidRPr="00B3645D">
        <w:rPr>
          <w:rFonts w:cs="Arial"/>
          <w:szCs w:val="20"/>
        </w:rPr>
        <w:t xml:space="preserve"> uvádí Jiří Mrázek, ředitel odboru statistiky cen ČSÚ.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542307" w:rsidRPr="00B3645D" w:rsidRDefault="00542307" w:rsidP="00542307">
      <w:pPr>
        <w:jc w:val="both"/>
      </w:pPr>
      <w:r w:rsidRPr="00B3645D">
        <w:t xml:space="preserve">Meziročně vzrostly spotřebitelské ceny v květnu o 16,0 %, což bylo o 1,8 procentního bodu více než v dubnu. </w:t>
      </w:r>
      <w:r w:rsidRPr="00B3645D">
        <w:rPr>
          <w:b/>
        </w:rPr>
        <w:t>Zrychlení</w:t>
      </w:r>
      <w:r w:rsidRPr="00B3645D">
        <w:rPr>
          <w:rStyle w:val="Znakapoznpodarou"/>
          <w:rFonts w:cs="Arial"/>
          <w:szCs w:val="20"/>
        </w:rPr>
        <w:footnoteReference w:id="1"/>
      </w:r>
      <w:r w:rsidRPr="00B3645D">
        <w:rPr>
          <w:vertAlign w:val="superscript"/>
        </w:rPr>
        <w:t>)</w:t>
      </w:r>
      <w:r w:rsidRPr="00B3645D">
        <w:t xml:space="preserve"> meziročního cenového růstu nastalo zejména v oddíle potraviny a nealkoholické nápoje (nárůst na 15,1 % z dubnového 10,7 %). Růst cen mouky zrychlil na 64,6 % (v dubnu 52,3 %), masa na 17,3 % (v dubnu 11,0 %), polotučného trvanlivého mléka na 42,1 % (v dubnu 31,3 %), vajec na 33,8 % (v dubnu 14,2 %) a másla na 51,9 % (v dubnu 31,6 %). V oddíle bydlení vzrostly především ceny zemního plynu o 49,2 % (v dubnu o 44,2 %) a tuhých paliv o 30,1 % (v dubnu o 24,1 %). V oddíle stravování a ubytování se zvýšily ceny stravovacích služeb o 22,8 % (v dubnu o 19,5 %) a ubytovacích služeb o 18,1 % (v dubnu 14,4 %).</w:t>
      </w:r>
    </w:p>
    <w:p w:rsidR="00542307" w:rsidRPr="00B3645D" w:rsidRDefault="00542307" w:rsidP="00542307">
      <w:pPr>
        <w:jc w:val="both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 květnu nadále největší vliv ceny v oddíle bydlení, kde kromě nákladů vlastnického bydlení vzrostly ceny nájemného z bytu o 4,7 %, vodného o 5,3 %, stočného o 6,4 %, elektřiny o 30,8 %, tepla a teplé vody o 17,8 %. Další v pořadí vlivu byly ceny v oddíle potraviny a nealkoholické nápoje, kde byly meziročně vyšší ceny chleba o 25,4 %, drůbežího masa o 30,7 %, ostatních jedlých olejů o 47,8 % a cukru o 32,1 %. V oddíle doprava se zvýšily ceny automobilů o 13,9 % a pohonných hmot a olejů o 44,3 %. Ceny oděvů vzrostly o 22,9 % a obuvi o 16,8 %.</w:t>
      </w:r>
    </w:p>
    <w:p w:rsidR="00542307" w:rsidRPr="00B3645D" w:rsidRDefault="00542307" w:rsidP="005423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B3645D">
        <w:rPr>
          <w:rFonts w:cs="Arial"/>
          <w:szCs w:val="20"/>
        </w:rPr>
        <w:t xml:space="preserve">Náklady vlastnického bydlení (imputované nájemné) vzrostly o 19,1 % (v dubnu o 17,7 %) zejména v důsledku růstu cen stavebních materiálů, stavebních prací a cen nových bytů pro vlastní bydlení. Úhrnný index spotřebitelských cen bez započtení nákladů vlastnického bydlení byl 115,5 %. (Více informací: </w:t>
      </w:r>
      <w:hyperlink r:id="rId8" w:history="1">
        <w:r w:rsidRPr="00B3645D">
          <w:rPr>
            <w:rStyle w:val="Hypertextovodkaz"/>
            <w:rFonts w:cs="Arial"/>
            <w:szCs w:val="20"/>
          </w:rPr>
          <w:t>Metodická poznámka</w:t>
        </w:r>
      </w:hyperlink>
      <w:r w:rsidRPr="00B3645D">
        <w:rPr>
          <w:rFonts w:cs="Arial"/>
          <w:szCs w:val="20"/>
        </w:rPr>
        <w:t>.)</w:t>
      </w:r>
    </w:p>
    <w:p w:rsidR="00542307" w:rsidRPr="00B3645D" w:rsidRDefault="00542307" w:rsidP="0054230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3645D">
        <w:rPr>
          <w:rFonts w:cs="Arial"/>
          <w:szCs w:val="20"/>
        </w:rPr>
        <w:t>Ceny zboží úhrnem vzrostly o 17,7 % a ceny služeb o 13,1 %.</w:t>
      </w:r>
    </w:p>
    <w:p w:rsidR="00AC79FA" w:rsidRDefault="00542307" w:rsidP="00542307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3645D">
        <w:rPr>
          <w:rFonts w:cs="Arial"/>
          <w:szCs w:val="20"/>
        </w:rPr>
        <w:lastRenderedPageBreak/>
        <w:t>Míra inflace vyjádřená přírůstkem průměrného indexu spotřebitelských cen za posledních 12 měsíců proti průměru předchozích 12 měsíců byla v květnu 8,1 % (v dubnu 7,0 %).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542307" w:rsidRPr="00542307" w:rsidRDefault="00542307" w:rsidP="0054230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42307">
        <w:rPr>
          <w:rFonts w:cs="Arial"/>
          <w:sz w:val="20"/>
          <w:szCs w:val="20"/>
        </w:rPr>
        <w:t xml:space="preserve">Podle předběžných výpočtů vzrostl </w:t>
      </w:r>
      <w:r w:rsidRPr="00542307">
        <w:rPr>
          <w:rFonts w:cs="Arial"/>
          <w:b/>
          <w:sz w:val="20"/>
          <w:szCs w:val="20"/>
        </w:rPr>
        <w:t xml:space="preserve">v květnu </w:t>
      </w:r>
      <w:r w:rsidRPr="00542307">
        <w:rPr>
          <w:rFonts w:cs="Arial"/>
          <w:sz w:val="20"/>
          <w:szCs w:val="20"/>
        </w:rPr>
        <w:t xml:space="preserve">HICP v Česku </w:t>
      </w:r>
      <w:r w:rsidRPr="00542307">
        <w:rPr>
          <w:rFonts w:cs="Arial"/>
          <w:b/>
          <w:sz w:val="20"/>
          <w:szCs w:val="20"/>
        </w:rPr>
        <w:t>meziměsíčně</w:t>
      </w:r>
      <w:r w:rsidRPr="00542307">
        <w:rPr>
          <w:rFonts w:cs="Arial"/>
          <w:sz w:val="20"/>
          <w:szCs w:val="20"/>
        </w:rPr>
        <w:t xml:space="preserve"> o 1,9 % a </w:t>
      </w:r>
      <w:r w:rsidRPr="00542307">
        <w:rPr>
          <w:rFonts w:cs="Arial"/>
          <w:b/>
          <w:sz w:val="20"/>
          <w:szCs w:val="20"/>
        </w:rPr>
        <w:t xml:space="preserve">meziročně </w:t>
      </w:r>
      <w:r w:rsidRPr="00542307">
        <w:rPr>
          <w:rFonts w:cs="Arial"/>
          <w:sz w:val="20"/>
          <w:szCs w:val="20"/>
        </w:rPr>
        <w:t>o</w:t>
      </w:r>
      <w:r w:rsidRPr="00542307">
        <w:rPr>
          <w:rFonts w:cs="Arial"/>
          <w:b/>
          <w:sz w:val="20"/>
          <w:szCs w:val="20"/>
        </w:rPr>
        <w:t> </w:t>
      </w:r>
      <w:r w:rsidRPr="00542307">
        <w:rPr>
          <w:rFonts w:cs="Arial"/>
          <w:sz w:val="20"/>
          <w:szCs w:val="20"/>
        </w:rPr>
        <w:t xml:space="preserve">15,2 % (v dubnu o 13,2 %). </w:t>
      </w:r>
      <w:r w:rsidRPr="00542307">
        <w:rPr>
          <w:rFonts w:cs="Arial"/>
          <w:b/>
          <w:sz w:val="20"/>
          <w:szCs w:val="20"/>
        </w:rPr>
        <w:t>Podle bleskových odhadů</w:t>
      </w:r>
      <w:r w:rsidRPr="00542307">
        <w:rPr>
          <w:rFonts w:cs="Arial"/>
          <w:sz w:val="20"/>
          <w:szCs w:val="20"/>
        </w:rPr>
        <w:t xml:space="preserve"> </w:t>
      </w:r>
      <w:proofErr w:type="spellStart"/>
      <w:r w:rsidRPr="00542307">
        <w:rPr>
          <w:rFonts w:cs="Arial"/>
          <w:sz w:val="20"/>
          <w:szCs w:val="20"/>
        </w:rPr>
        <w:t>Eurostatu</w:t>
      </w:r>
      <w:proofErr w:type="spellEnd"/>
      <w:r w:rsidRPr="00542307">
        <w:rPr>
          <w:rFonts w:cs="Arial"/>
          <w:b/>
          <w:sz w:val="20"/>
          <w:szCs w:val="20"/>
        </w:rPr>
        <w:t xml:space="preserve"> </w:t>
      </w:r>
      <w:r w:rsidRPr="00542307">
        <w:rPr>
          <w:rFonts w:cs="Arial"/>
          <w:sz w:val="20"/>
          <w:szCs w:val="20"/>
        </w:rPr>
        <w:t>byla</w:t>
      </w:r>
      <w:r w:rsidRPr="00542307">
        <w:rPr>
          <w:rFonts w:cs="Arial"/>
          <w:b/>
          <w:sz w:val="20"/>
          <w:szCs w:val="20"/>
        </w:rPr>
        <w:t xml:space="preserve"> meziroční</w:t>
      </w:r>
      <w:r w:rsidRPr="00542307">
        <w:rPr>
          <w:rFonts w:cs="Arial"/>
          <w:sz w:val="20"/>
          <w:szCs w:val="20"/>
        </w:rPr>
        <w:t xml:space="preserve"> změna HICP </w:t>
      </w:r>
      <w:r w:rsidRPr="00542307">
        <w:rPr>
          <w:rFonts w:cs="Arial"/>
          <w:b/>
          <w:sz w:val="20"/>
          <w:szCs w:val="20"/>
        </w:rPr>
        <w:t>v květnu</w:t>
      </w:r>
      <w:r w:rsidRPr="00542307">
        <w:rPr>
          <w:rFonts w:cs="Arial"/>
          <w:b/>
          <w:bCs/>
          <w:sz w:val="20"/>
          <w:szCs w:val="20"/>
        </w:rPr>
        <w:t xml:space="preserve"> 2022 </w:t>
      </w:r>
      <w:r w:rsidRPr="00542307">
        <w:rPr>
          <w:rFonts w:cs="Arial"/>
          <w:sz w:val="20"/>
          <w:szCs w:val="20"/>
        </w:rPr>
        <w:t>za Eurozónu 8,1 % (v dubnu 7,4 %), na Slovensku 11,8 % a v Německu</w:t>
      </w:r>
      <w:r w:rsidRPr="00542307">
        <w:rPr>
          <w:rFonts w:cs="Arial"/>
          <w:bCs/>
          <w:sz w:val="20"/>
          <w:szCs w:val="20"/>
        </w:rPr>
        <w:t xml:space="preserve"> 8,7 %. Nejvyšší byla v květnu v Estonsku (20,1 %). P</w:t>
      </w:r>
      <w:r w:rsidRPr="00542307">
        <w:rPr>
          <w:rFonts w:cs="Arial"/>
          <w:sz w:val="20"/>
          <w:szCs w:val="20"/>
        </w:rPr>
        <w:t xml:space="preserve">odle předběžných údajů </w:t>
      </w:r>
      <w:proofErr w:type="spellStart"/>
      <w:r w:rsidRPr="00542307">
        <w:rPr>
          <w:rFonts w:cs="Arial"/>
          <w:sz w:val="20"/>
          <w:szCs w:val="20"/>
        </w:rPr>
        <w:t>Eurostatu</w:t>
      </w:r>
      <w:proofErr w:type="spellEnd"/>
      <w:r w:rsidRPr="00542307">
        <w:rPr>
          <w:rFonts w:cs="Arial"/>
          <w:sz w:val="20"/>
          <w:szCs w:val="20"/>
        </w:rPr>
        <w:t xml:space="preserve"> byla </w:t>
      </w:r>
      <w:r w:rsidRPr="00542307">
        <w:rPr>
          <w:rFonts w:cs="Arial"/>
          <w:b/>
          <w:sz w:val="20"/>
          <w:szCs w:val="20"/>
        </w:rPr>
        <w:t>meziroční</w:t>
      </w:r>
      <w:r w:rsidRPr="00542307">
        <w:rPr>
          <w:rFonts w:cs="Arial"/>
          <w:sz w:val="20"/>
          <w:szCs w:val="20"/>
        </w:rPr>
        <w:t xml:space="preserve"> změna HICP </w:t>
      </w:r>
      <w:r w:rsidRPr="00542307">
        <w:rPr>
          <w:rFonts w:cs="Arial"/>
          <w:b/>
          <w:bCs/>
          <w:sz w:val="20"/>
          <w:szCs w:val="20"/>
        </w:rPr>
        <w:t xml:space="preserve">27 členských zemí EU </w:t>
      </w:r>
      <w:r w:rsidRPr="00542307">
        <w:rPr>
          <w:rFonts w:cs="Arial"/>
          <w:b/>
          <w:sz w:val="20"/>
          <w:szCs w:val="20"/>
        </w:rPr>
        <w:t xml:space="preserve">v dubnu </w:t>
      </w:r>
      <w:r w:rsidRPr="00542307">
        <w:rPr>
          <w:rFonts w:cs="Arial"/>
          <w:sz w:val="20"/>
          <w:szCs w:val="20"/>
        </w:rPr>
        <w:t xml:space="preserve">8,1 %, což bylo o 0,3 procentního bodu více než v březnu. </w:t>
      </w:r>
      <w:r w:rsidRPr="00542307">
        <w:rPr>
          <w:rFonts w:cs="Arial"/>
          <w:bCs/>
          <w:sz w:val="20"/>
          <w:szCs w:val="20"/>
        </w:rPr>
        <w:t>Nejvíce ceny v dubnu meziročně vzrostly v Estonsku (o 19,1 %) a nejméně ve Francii a na Maltě (shodně o 5,4 %).</w:t>
      </w:r>
    </w:p>
    <w:p w:rsidR="00E9519C" w:rsidRDefault="00542307" w:rsidP="0054230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42307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542307">
        <w:rPr>
          <w:rFonts w:cs="Arial"/>
          <w:sz w:val="20"/>
          <w:szCs w:val="20"/>
        </w:rPr>
        <w:t>Eurostatu</w:t>
      </w:r>
      <w:proofErr w:type="spellEnd"/>
      <w:r w:rsidRPr="00542307">
        <w:rPr>
          <w:rFonts w:cs="Arial"/>
          <w:sz w:val="20"/>
          <w:szCs w:val="20"/>
        </w:rPr>
        <w:t xml:space="preserve">: </w:t>
      </w:r>
      <w:hyperlink r:id="rId9" w:history="1">
        <w:r w:rsidRPr="00542307">
          <w:rPr>
            <w:rStyle w:val="Hypertextovodkaz"/>
            <w:rFonts w:cs="Arial"/>
            <w:sz w:val="20"/>
            <w:szCs w:val="20"/>
          </w:rPr>
          <w:t>HICP</w:t>
        </w:r>
      </w:hyperlink>
      <w:r w:rsidRPr="00542307">
        <w:rPr>
          <w:rFonts w:cs="Arial"/>
          <w:sz w:val="20"/>
          <w:szCs w:val="20"/>
        </w:rPr>
        <w:t>.)</w:t>
      </w:r>
    </w:p>
    <w:p w:rsidR="00914325" w:rsidRPr="00914325" w:rsidRDefault="00914325" w:rsidP="00914325">
      <w:pPr>
        <w:pStyle w:val="Zkladntext"/>
        <w:tabs>
          <w:tab w:val="left" w:pos="4900"/>
        </w:tabs>
        <w:spacing w:after="240"/>
        <w:jc w:val="both"/>
        <w:rPr>
          <w:rFonts w:cs="Arial"/>
          <w:strike/>
          <w:szCs w:val="20"/>
        </w:rPr>
      </w:pPr>
      <w:r w:rsidRPr="00914325">
        <w:rPr>
          <w:rFonts w:cs="Arial"/>
          <w:szCs w:val="20"/>
        </w:rPr>
        <w:t xml:space="preserve">Celková úroveň spotřebitelských cen </w:t>
      </w:r>
      <w:r w:rsidRPr="00914325">
        <w:rPr>
          <w:rFonts w:cs="Arial"/>
          <w:b/>
          <w:bCs/>
          <w:szCs w:val="20"/>
        </w:rPr>
        <w:t>domácností důchodců</w:t>
      </w:r>
      <w:r w:rsidRPr="00914325">
        <w:rPr>
          <w:rFonts w:cs="Arial"/>
          <w:szCs w:val="20"/>
        </w:rPr>
        <w:t xml:space="preserve"> v květnu ve srovnání s předcházejícím měsícem vzrostla o 1,9 %. Největší vliv na tento vývoj mělo zvýšení cen v oddíle potraviny a nealkoholické nápoje o 3,5 %. V tomto oddíle byly vyšší zejména ceny masa, chleba, ovoce a vajec. Růst cen v oddíle bydlení o 1,4 % byl způsoben především zvýšením cen zemního plynu, tuhých paliv a elektřiny. V oddíle ostatní zboží a služby ceny vzrostly o 1,6 % zejména vlivem vyšších cen výrobků a služeb pro osobní péči.</w:t>
      </w:r>
    </w:p>
    <w:p w:rsidR="00914325" w:rsidRPr="00914325" w:rsidRDefault="00914325" w:rsidP="00914325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914325">
        <w:rPr>
          <w:rFonts w:cs="Arial"/>
          <w:b/>
          <w:bCs/>
          <w:sz w:val="20"/>
          <w:szCs w:val="20"/>
        </w:rPr>
        <w:t>V hlavním městě Praze</w:t>
      </w:r>
      <w:r w:rsidRPr="00914325">
        <w:rPr>
          <w:rFonts w:cs="Arial"/>
          <w:sz w:val="20"/>
          <w:szCs w:val="20"/>
        </w:rPr>
        <w:t xml:space="preserve"> spotřebitelské ceny úhrnem ve srovnání s minulým měsícem vzrostly o 1,6 % (v Česku o 1,8 %). Ceny v oddíle potraviny a nealkoholické nápoje byly vyšší o 3,2 % (v Česku o 3,4 %). V tomto oddíle došlo zejména k růstu cen masa, ovoce a chleba. V oddíle stravování a ubytování ceny vzrostly o 3,3 % (v Česku o 3,0 %) především vlivem vyšších cen stravovacích služeb. Růst cen v oddíle doprava o 1,7 % (v Česku o 1,6 %) byl způsoben především zvýšením cen pohonných hmot a olejů.</w:t>
      </w:r>
    </w:p>
    <w:p w:rsidR="00E9519C" w:rsidRPr="00A64F2C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E9519C" w:rsidRDefault="00E9519C" w:rsidP="00E9519C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AB345B" w:rsidRPr="00CE1347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dubna 2022 jsou nově ve </w:t>
      </w:r>
      <w:hyperlink r:id="rId10" w:history="1">
        <w:r w:rsidRPr="008E1FDE">
          <w:rPr>
            <w:rStyle w:val="Hypertextovodkaz"/>
            <w:rFonts w:cs="Arial"/>
            <w:sz w:val="20"/>
            <w:szCs w:val="20"/>
          </w:rPr>
          <w:t>Veřejné databázi</w:t>
        </w:r>
      </w:hyperlink>
      <w:r>
        <w:rPr>
          <w:rFonts w:cs="Arial"/>
          <w:sz w:val="20"/>
          <w:szCs w:val="20"/>
        </w:rPr>
        <w:t xml:space="preserve"> souběžně s Rychlou informací zveřejňována data dle základního i podrobného členění klasifikace ECOICOP a spotřebitelské ceny vybraných druhů zboží a služeb.</w:t>
      </w:r>
    </w:p>
    <w:sectPr w:rsidR="00AB345B" w:rsidRPr="00CE1347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6E" w:rsidRDefault="005E606E" w:rsidP="00E71A58">
      <w:r>
        <w:separator/>
      </w:r>
    </w:p>
  </w:endnote>
  <w:endnote w:type="continuationSeparator" w:id="0">
    <w:p w:rsidR="005E606E" w:rsidRDefault="005E606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FC72F6">
      <w:rPr>
        <w:szCs w:val="16"/>
      </w:rPr>
      <w:t>květ</w:t>
    </w:r>
    <w:r w:rsidR="002A3E2A">
      <w:rPr>
        <w:szCs w:val="16"/>
      </w:rPr>
      <w:t>en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FC72F6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6E" w:rsidRDefault="005E606E" w:rsidP="00E71A58">
      <w:r>
        <w:separator/>
      </w:r>
    </w:p>
  </w:footnote>
  <w:footnote w:type="continuationSeparator" w:id="0">
    <w:p w:rsidR="005E606E" w:rsidRDefault="005E606E" w:rsidP="00E71A58">
      <w:r>
        <w:continuationSeparator/>
      </w:r>
    </w:p>
  </w:footnote>
  <w:footnote w:id="1">
    <w:p w:rsidR="00542307" w:rsidRPr="00542307" w:rsidRDefault="00542307" w:rsidP="00542307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542307">
        <w:rPr>
          <w:rStyle w:val="Znakapoznpodarou"/>
          <w:rFonts w:ascii="Arial" w:hAnsi="Arial" w:cs="Arial"/>
          <w:sz w:val="18"/>
          <w:szCs w:val="18"/>
          <w:lang w:val="cs-CZ"/>
        </w:rPr>
        <w:footnoteRef/>
      </w:r>
      <w:r w:rsidRPr="00542307">
        <w:rPr>
          <w:rFonts w:ascii="Arial" w:hAnsi="Arial" w:cs="Arial"/>
          <w:sz w:val="18"/>
          <w:szCs w:val="18"/>
          <w:vertAlign w:val="superscript"/>
          <w:lang w:val="cs-CZ"/>
        </w:rPr>
        <w:t xml:space="preserve">) </w:t>
      </w:r>
      <w:r w:rsidRPr="00542307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542307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F071F6" w:rsidRPr="00056397" w:rsidRDefault="00F071F6" w:rsidP="006E7114">
      <w:pPr>
        <w:pStyle w:val="Poznamkytexty"/>
        <w:spacing w:line="288" w:lineRule="auto"/>
      </w:pPr>
      <w:r w:rsidRPr="00056397">
        <w:rPr>
          <w:rStyle w:val="Znakapoznpodarou"/>
        </w:rPr>
        <w:footnoteRef/>
      </w:r>
      <w:r w:rsidRPr="00056397">
        <w:rPr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71465"/>
    <w:rsid w:val="00271612"/>
    <w:rsid w:val="00280C6E"/>
    <w:rsid w:val="00284581"/>
    <w:rsid w:val="00285412"/>
    <w:rsid w:val="002901CD"/>
    <w:rsid w:val="002927A1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606E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4325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CF3"/>
    <w:rsid w:val="00994229"/>
    <w:rsid w:val="009957A3"/>
    <w:rsid w:val="009968D6"/>
    <w:rsid w:val="009A1CAB"/>
    <w:rsid w:val="009A60D1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6BB2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1210AEF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db.czso.cz/vdbvo2/faces/cs/index.jsf?page=statistiky&amp;katalog=317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C59F-C7C2-4D55-A88D-0B030205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412</TotalTime>
  <Pages>2</Pages>
  <Words>794</Words>
  <Characters>4690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192</cp:revision>
  <cp:lastPrinted>2017-01-18T13:33:00Z</cp:lastPrinted>
  <dcterms:created xsi:type="dcterms:W3CDTF">2017-02-09T16:27:00Z</dcterms:created>
  <dcterms:modified xsi:type="dcterms:W3CDTF">2022-06-20T12:34:00Z</dcterms:modified>
</cp:coreProperties>
</file>