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4" w:rsidRPr="00D374C8" w:rsidRDefault="00775B7B" w:rsidP="002C0F54">
      <w:pPr>
        <w:pStyle w:val="datum0"/>
        <w:rPr>
          <w:lang w:val="cs-CZ"/>
        </w:rPr>
      </w:pPr>
      <w:r>
        <w:rPr>
          <w:lang w:val="cs-CZ"/>
        </w:rPr>
        <w:t xml:space="preserve">9. </w:t>
      </w:r>
      <w:r w:rsidR="00F45799">
        <w:rPr>
          <w:lang w:val="cs-CZ"/>
        </w:rPr>
        <w:t>1</w:t>
      </w:r>
      <w:r w:rsidR="002C0F54" w:rsidRPr="00D374C8">
        <w:rPr>
          <w:lang w:val="cs-CZ"/>
        </w:rPr>
        <w:t>. 201</w:t>
      </w:r>
      <w:r w:rsidR="00127F41">
        <w:rPr>
          <w:lang w:val="cs-CZ"/>
        </w:rPr>
        <w:t>5</w:t>
      </w:r>
    </w:p>
    <w:p w:rsidR="002C0F54" w:rsidRPr="00CB7959" w:rsidRDefault="002C0F54" w:rsidP="00CB7959">
      <w:pPr>
        <w:pStyle w:val="Nzev"/>
        <w:rPr>
          <w:rFonts w:cs="Arial"/>
        </w:rPr>
      </w:pPr>
      <w:r w:rsidRPr="00CB7959">
        <w:rPr>
          <w:rFonts w:cs="Arial"/>
        </w:rPr>
        <w:t>V</w:t>
      </w:r>
      <w:r w:rsidR="00C05A6D">
        <w:rPr>
          <w:rFonts w:cs="Arial"/>
        </w:rPr>
        <w:t>ývoj</w:t>
      </w:r>
      <w:r w:rsidRPr="00CB7959">
        <w:rPr>
          <w:rFonts w:cs="Arial"/>
        </w:rPr>
        <w:t xml:space="preserve"> </w:t>
      </w:r>
      <w:r w:rsidR="00C05A6D">
        <w:rPr>
          <w:rFonts w:cs="Arial"/>
        </w:rPr>
        <w:t>indexů</w:t>
      </w:r>
      <w:r w:rsidRPr="00CB7959">
        <w:rPr>
          <w:rFonts w:cs="Arial"/>
        </w:rPr>
        <w:t xml:space="preserve"> </w:t>
      </w:r>
      <w:r w:rsidR="00075CEE">
        <w:rPr>
          <w:rFonts w:cs="Arial"/>
        </w:rPr>
        <w:t>spotřebitelských cen v</w:t>
      </w:r>
      <w:r w:rsidR="00127F41">
        <w:rPr>
          <w:rFonts w:cs="Arial"/>
        </w:rPr>
        <w:t>e 4</w:t>
      </w:r>
      <w:r w:rsidR="00075CEE">
        <w:rPr>
          <w:rFonts w:cs="Arial"/>
        </w:rPr>
        <w:t>. čtvrtletí 2014</w:t>
      </w:r>
      <w:r w:rsidR="00127F41">
        <w:rPr>
          <w:rFonts w:cs="Arial"/>
        </w:rPr>
        <w:t xml:space="preserve"> a</w:t>
      </w:r>
      <w:r w:rsidR="00926B7A">
        <w:rPr>
          <w:rFonts w:cs="Arial"/>
        </w:rPr>
        <w:t> </w:t>
      </w:r>
      <w:r w:rsidR="00127F41">
        <w:rPr>
          <w:rFonts w:cs="Arial"/>
        </w:rPr>
        <w:t>v roce 2014</w:t>
      </w:r>
    </w:p>
    <w:p w:rsidR="00926B7A" w:rsidRDefault="002C0F54" w:rsidP="0046726E">
      <w:pPr>
        <w:pStyle w:val="Perex"/>
      </w:pPr>
      <w:r>
        <w:t xml:space="preserve">Celková hladina spotřebitelských cen </w:t>
      </w:r>
      <w:r w:rsidR="00127F41">
        <w:t>klesla</w:t>
      </w:r>
      <w:r>
        <w:t xml:space="preserve"> </w:t>
      </w:r>
      <w:r w:rsidRPr="00533ACB">
        <w:t>v</w:t>
      </w:r>
      <w:r w:rsidR="00E5030E">
        <w:t>e</w:t>
      </w:r>
      <w:r w:rsidRPr="00533ACB">
        <w:t> </w:t>
      </w:r>
      <w:r w:rsidR="00127F41">
        <w:t>4</w:t>
      </w:r>
      <w:r w:rsidR="00E5030E">
        <w:t xml:space="preserve">. čtvrtletí 2014 proti </w:t>
      </w:r>
      <w:r w:rsidR="00127F41">
        <w:t>3. čtvrtletí 2014 o 0,2</w:t>
      </w:r>
      <w:r>
        <w:t xml:space="preserve"> %. </w:t>
      </w:r>
      <w:r w:rsidRPr="00533ACB">
        <w:t>Meziročn</w:t>
      </w:r>
      <w:r>
        <w:t>ě v</w:t>
      </w:r>
      <w:r w:rsidR="00674A6D">
        <w:t>zrostly spotřebitelské ceny v</w:t>
      </w:r>
      <w:r w:rsidR="00E5030E">
        <w:t>e </w:t>
      </w:r>
      <w:r w:rsidR="00F0074E">
        <w:t>4</w:t>
      </w:r>
      <w:r w:rsidR="009844FB">
        <w:t>. čtvrtletí 2014</w:t>
      </w:r>
      <w:r w:rsidR="00E5030E">
        <w:t xml:space="preserve"> </w:t>
      </w:r>
      <w:r w:rsidRPr="00533ACB">
        <w:t>o </w:t>
      </w:r>
      <w:r w:rsidR="00F0074E">
        <w:t>0,5</w:t>
      </w:r>
      <w:r w:rsidR="00E5030E">
        <w:t> %</w:t>
      </w:r>
      <w:r w:rsidR="00F0074E">
        <w:t>, což je o 0,1</w:t>
      </w:r>
      <w:r w:rsidR="00F45799">
        <w:t xml:space="preserve"> procentního bodu </w:t>
      </w:r>
      <w:r w:rsidR="00F0074E">
        <w:t>méně než ve 3</w:t>
      </w:r>
      <w:r w:rsidR="00F45799">
        <w:t>. čtvrtletí</w:t>
      </w:r>
      <w:r w:rsidR="00E5030E">
        <w:t>.</w:t>
      </w:r>
    </w:p>
    <w:p w:rsidR="00845965" w:rsidRDefault="003A00CB" w:rsidP="00625589">
      <w:pPr>
        <w:pStyle w:val="Perex"/>
        <w:rPr>
          <w:b w:val="0"/>
          <w:szCs w:val="20"/>
        </w:rPr>
      </w:pPr>
      <w:r>
        <w:rPr>
          <w:szCs w:val="20"/>
        </w:rPr>
        <w:t>M</w:t>
      </w:r>
      <w:r w:rsidRPr="00D47C23">
        <w:rPr>
          <w:szCs w:val="20"/>
        </w:rPr>
        <w:t>ezičtvrtletní</w:t>
      </w:r>
      <w:r w:rsidR="00EE6DFB">
        <w:rPr>
          <w:b w:val="0"/>
          <w:szCs w:val="20"/>
        </w:rPr>
        <w:t xml:space="preserve"> </w:t>
      </w:r>
      <w:r w:rsidR="00F0074E">
        <w:rPr>
          <w:b w:val="0"/>
          <w:bCs/>
          <w:szCs w:val="20"/>
        </w:rPr>
        <w:t>snížen</w:t>
      </w:r>
      <w:r w:rsidR="00EE6DFB">
        <w:rPr>
          <w:b w:val="0"/>
          <w:szCs w:val="20"/>
        </w:rPr>
        <w:t>í cenové hladiny o</w:t>
      </w:r>
      <w:r>
        <w:rPr>
          <w:b w:val="0"/>
          <w:szCs w:val="20"/>
        </w:rPr>
        <w:t xml:space="preserve"> 0,</w:t>
      </w:r>
      <w:r w:rsidR="00F0074E">
        <w:rPr>
          <w:b w:val="0"/>
          <w:bCs/>
          <w:szCs w:val="20"/>
        </w:rPr>
        <w:t>2</w:t>
      </w:r>
      <w:r w:rsidR="00EE6DFB">
        <w:rPr>
          <w:b w:val="0"/>
          <w:szCs w:val="20"/>
        </w:rPr>
        <w:t xml:space="preserve"> % </w:t>
      </w:r>
      <w:r w:rsidR="00845965">
        <w:rPr>
          <w:b w:val="0"/>
          <w:szCs w:val="20"/>
        </w:rPr>
        <w:t>ovlivnil zejména pokles cen</w:t>
      </w:r>
      <w:r w:rsidR="00845965" w:rsidRPr="00845965">
        <w:rPr>
          <w:b w:val="0"/>
          <w:szCs w:val="20"/>
        </w:rPr>
        <w:t xml:space="preserve"> v oddíle rekreace a kultura vlivem nižších cen dovolených s komplexními službami </w:t>
      </w:r>
      <w:r w:rsidR="00845965">
        <w:rPr>
          <w:b w:val="0"/>
          <w:szCs w:val="20"/>
        </w:rPr>
        <w:t xml:space="preserve">o 10,9 % </w:t>
      </w:r>
      <w:r w:rsidR="00845965" w:rsidRPr="00845965">
        <w:rPr>
          <w:b w:val="0"/>
          <w:szCs w:val="20"/>
        </w:rPr>
        <w:t xml:space="preserve">v důsledku skončení hlavní </w:t>
      </w:r>
      <w:r w:rsidR="00457B3A">
        <w:rPr>
          <w:b w:val="0"/>
          <w:szCs w:val="20"/>
        </w:rPr>
        <w:t xml:space="preserve">rekreační </w:t>
      </w:r>
      <w:r w:rsidR="00845965" w:rsidRPr="00845965">
        <w:rPr>
          <w:b w:val="0"/>
          <w:szCs w:val="20"/>
        </w:rPr>
        <w:t>sezóny.</w:t>
      </w:r>
      <w:r w:rsidR="00625589">
        <w:rPr>
          <w:b w:val="0"/>
          <w:szCs w:val="20"/>
        </w:rPr>
        <w:t xml:space="preserve"> Pokles c</w:t>
      </w:r>
      <w:r w:rsidR="00845965">
        <w:rPr>
          <w:b w:val="0"/>
          <w:szCs w:val="20"/>
        </w:rPr>
        <w:t>en v</w:t>
      </w:r>
      <w:r w:rsidR="00845965" w:rsidRPr="00845965">
        <w:rPr>
          <w:b w:val="0"/>
          <w:szCs w:val="20"/>
        </w:rPr>
        <w:t xml:space="preserve"> oddíle doprava způsobilo snížení cen pohonných hmo</w:t>
      </w:r>
      <w:r w:rsidR="00625589">
        <w:rPr>
          <w:b w:val="0"/>
          <w:szCs w:val="20"/>
        </w:rPr>
        <w:t>t o 3,6</w:t>
      </w:r>
      <w:r w:rsidR="00845965" w:rsidRPr="00845965">
        <w:rPr>
          <w:b w:val="0"/>
          <w:szCs w:val="20"/>
        </w:rPr>
        <w:t xml:space="preserve"> %</w:t>
      </w:r>
      <w:r w:rsidR="00625589">
        <w:rPr>
          <w:b w:val="0"/>
          <w:szCs w:val="20"/>
        </w:rPr>
        <w:t xml:space="preserve"> vlivem jejich výrazného poklesu zejména v posledních dvou měsících roku 2014. </w:t>
      </w:r>
      <w:r w:rsidR="000125D2">
        <w:rPr>
          <w:b w:val="0"/>
          <w:szCs w:val="20"/>
        </w:rPr>
        <w:t>V oddíle pošty a telekomunikace pokračova</w:t>
      </w:r>
      <w:r w:rsidR="00DB5A2C">
        <w:rPr>
          <w:b w:val="0"/>
          <w:szCs w:val="20"/>
        </w:rPr>
        <w:t>l pokles cen mobilních telefonů, od prosince se zvýšily ceny poštovních služeb.</w:t>
      </w:r>
      <w:r w:rsidR="00457B3A">
        <w:rPr>
          <w:b w:val="0"/>
          <w:szCs w:val="20"/>
        </w:rPr>
        <w:t xml:space="preserve"> Mírný pokles cen v oddíle potraviny a nealkoholické nápoje ovlivnil</w:t>
      </w:r>
      <w:r w:rsidR="00563E9A">
        <w:rPr>
          <w:b w:val="0"/>
          <w:szCs w:val="20"/>
        </w:rPr>
        <w:t>y</w:t>
      </w:r>
      <w:r w:rsidR="00457B3A">
        <w:rPr>
          <w:b w:val="0"/>
          <w:szCs w:val="20"/>
        </w:rPr>
        <w:t xml:space="preserve"> především </w:t>
      </w:r>
      <w:r w:rsidR="00563E9A">
        <w:rPr>
          <w:b w:val="0"/>
          <w:szCs w:val="20"/>
        </w:rPr>
        <w:t xml:space="preserve">nižší ceny některých druhů ovoce a zeleniny. </w:t>
      </w:r>
      <w:r w:rsidR="000125D2">
        <w:rPr>
          <w:b w:val="0"/>
          <w:szCs w:val="20"/>
        </w:rPr>
        <w:t xml:space="preserve"> </w:t>
      </w:r>
      <w:r w:rsidR="00DB5A2C">
        <w:rPr>
          <w:b w:val="0"/>
          <w:szCs w:val="20"/>
        </w:rPr>
        <w:t>Ke z</w:t>
      </w:r>
      <w:r w:rsidR="000125D2" w:rsidRPr="000125D2">
        <w:rPr>
          <w:b w:val="0"/>
          <w:szCs w:val="20"/>
        </w:rPr>
        <w:t>výšení cen</w:t>
      </w:r>
      <w:r w:rsidR="00563E9A">
        <w:rPr>
          <w:b w:val="0"/>
          <w:szCs w:val="20"/>
        </w:rPr>
        <w:t xml:space="preserve"> </w:t>
      </w:r>
      <w:r w:rsidR="00DB5A2C">
        <w:rPr>
          <w:b w:val="0"/>
          <w:szCs w:val="20"/>
        </w:rPr>
        <w:t>došlo hlavně</w:t>
      </w:r>
      <w:r w:rsidR="000125D2">
        <w:rPr>
          <w:b w:val="0"/>
          <w:szCs w:val="20"/>
        </w:rPr>
        <w:t xml:space="preserve"> v oddíle </w:t>
      </w:r>
      <w:r w:rsidR="000125D2" w:rsidRPr="000125D2">
        <w:rPr>
          <w:b w:val="0"/>
          <w:szCs w:val="20"/>
        </w:rPr>
        <w:t>odívání a obuv v důsledku vyšších cen nových sezónních modelů nabízených na trhu zejména v</w:t>
      </w:r>
      <w:r w:rsidR="000125D2">
        <w:rPr>
          <w:b w:val="0"/>
          <w:szCs w:val="20"/>
        </w:rPr>
        <w:t> </w:t>
      </w:r>
      <w:r w:rsidR="000125D2" w:rsidRPr="000125D2">
        <w:rPr>
          <w:b w:val="0"/>
          <w:szCs w:val="20"/>
        </w:rPr>
        <w:t>říjnu</w:t>
      </w:r>
      <w:r w:rsidR="000125D2">
        <w:rPr>
          <w:b w:val="0"/>
          <w:szCs w:val="20"/>
        </w:rPr>
        <w:t>.</w:t>
      </w:r>
      <w:bookmarkStart w:id="0" w:name="_GoBack"/>
      <w:bookmarkEnd w:id="0"/>
    </w:p>
    <w:p w:rsidR="00235DB9" w:rsidRDefault="002C0F54" w:rsidP="0013099E">
      <w:pPr>
        <w:pStyle w:val="Perex"/>
        <w:jc w:val="center"/>
      </w:pPr>
      <w:r w:rsidRPr="007A0E1A">
        <w:t>Indexy spotřebitelských cen</w:t>
      </w:r>
      <w:r w:rsidR="007A0E1A" w:rsidRPr="007A0E1A">
        <w:t xml:space="preserve"> (</w:t>
      </w:r>
      <w:r w:rsidRPr="007A0E1A">
        <w:t>předchozí čtvrtletí =</w:t>
      </w:r>
      <w:r w:rsidR="007A0E1A" w:rsidRPr="007A0E1A">
        <w:t xml:space="preserve"> </w:t>
      </w:r>
      <w:r w:rsidRPr="007A0E1A">
        <w:t>100</w:t>
      </w:r>
      <w:r w:rsidR="007A0E1A" w:rsidRPr="007A0E1A">
        <w:t>)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2"/>
        <w:gridCol w:w="1226"/>
        <w:gridCol w:w="1276"/>
        <w:gridCol w:w="992"/>
        <w:gridCol w:w="1186"/>
        <w:gridCol w:w="1338"/>
        <w:gridCol w:w="18"/>
      </w:tblGrid>
      <w:tr w:rsidR="0046726E" w:rsidTr="0046726E">
        <w:trPr>
          <w:trHeight w:val="42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</w:p>
        </w:tc>
        <w:tc>
          <w:tcPr>
            <w:tcW w:w="1226" w:type="dxa"/>
            <w:vAlign w:val="center"/>
          </w:tcPr>
          <w:p w:rsidR="0046726E" w:rsidRPr="007F0AFB" w:rsidRDefault="0046726E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2013</w:t>
            </w:r>
          </w:p>
        </w:tc>
        <w:tc>
          <w:tcPr>
            <w:tcW w:w="4810" w:type="dxa"/>
            <w:gridSpan w:val="5"/>
            <w:vAlign w:val="center"/>
          </w:tcPr>
          <w:p w:rsidR="0046726E" w:rsidRPr="007F0AFB" w:rsidRDefault="0046726E" w:rsidP="009E34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2014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ODDÍL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4. čtvrtletí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1. čtvrtletí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2. čtvrtletí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3. čtvrtletí</w:t>
            </w:r>
          </w:p>
        </w:tc>
        <w:tc>
          <w:tcPr>
            <w:tcW w:w="1338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4. čtvrtletí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ÚHRN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Potraviny a nealkoholické nápoje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103,6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99,0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98,7</w:t>
            </w:r>
          </w:p>
        </w:tc>
        <w:tc>
          <w:tcPr>
            <w:tcW w:w="1338" w:type="dxa"/>
            <w:vAlign w:val="center"/>
          </w:tcPr>
          <w:p w:rsidR="0046726E" w:rsidRPr="007F0AFB" w:rsidRDefault="0046726E" w:rsidP="00926B7A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  <w:r w:rsidR="00926B7A"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9,8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Alkoholické nápoje a tabák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101,1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101,6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99,5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99,9</w:t>
            </w:r>
          </w:p>
        </w:tc>
      </w:tr>
      <w:tr w:rsidR="0046726E" w:rsidTr="0046726E">
        <w:trPr>
          <w:gridAfter w:val="1"/>
          <w:wAfter w:w="18" w:type="dxa"/>
          <w:trHeight w:val="318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Odívání a obuv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104,7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95,7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105,0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98,1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A6347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105,0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Bydlení, voda, energie, paliva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98,6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</w:tr>
      <w:tr w:rsidR="0046726E" w:rsidTr="0046726E">
        <w:trPr>
          <w:gridAfter w:val="1"/>
          <w:wAfter w:w="18" w:type="dxa"/>
          <w:trHeight w:val="582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Bytové vybavení, zařízení domácnosti, opravy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E6DF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99,8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Zdraví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99,3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96,9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101,8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100,9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Doprava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99,2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100,6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E6DF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98,6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Pošty a telekomunikace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98,8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99,6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99,4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98,8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D60D5B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99,5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Rekreace a kultura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98,0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99,7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102,2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97,2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Vzdělávání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100,2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Stravování a ubytování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100,6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100,5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100,1</w:t>
            </w:r>
          </w:p>
        </w:tc>
      </w:tr>
      <w:tr w:rsidR="0046726E" w:rsidTr="0046726E">
        <w:trPr>
          <w:gridAfter w:val="1"/>
          <w:wAfter w:w="18" w:type="dxa"/>
          <w:trHeight w:val="284"/>
          <w:jc w:val="center"/>
        </w:trPr>
        <w:tc>
          <w:tcPr>
            <w:tcW w:w="2452" w:type="dxa"/>
            <w:vAlign w:val="center"/>
          </w:tcPr>
          <w:p w:rsidR="0046726E" w:rsidRPr="007F0AFB" w:rsidRDefault="0046726E" w:rsidP="006F58BA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Ostatní zboží a služby</w:t>
            </w:r>
          </w:p>
        </w:tc>
        <w:tc>
          <w:tcPr>
            <w:tcW w:w="122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100,0</w:t>
            </w:r>
          </w:p>
        </w:tc>
        <w:tc>
          <w:tcPr>
            <w:tcW w:w="127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100,8</w:t>
            </w:r>
          </w:p>
        </w:tc>
        <w:tc>
          <w:tcPr>
            <w:tcW w:w="992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100,4</w:t>
            </w:r>
          </w:p>
        </w:tc>
        <w:tc>
          <w:tcPr>
            <w:tcW w:w="1186" w:type="dxa"/>
            <w:vAlign w:val="center"/>
          </w:tcPr>
          <w:p w:rsidR="0046726E" w:rsidRPr="007F0AFB" w:rsidRDefault="0046726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100,7</w:t>
            </w:r>
          </w:p>
        </w:tc>
        <w:tc>
          <w:tcPr>
            <w:tcW w:w="1338" w:type="dxa"/>
            <w:vAlign w:val="center"/>
          </w:tcPr>
          <w:p w:rsidR="0046726E" w:rsidRPr="007F0AFB" w:rsidRDefault="00926B7A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100,3</w:t>
            </w:r>
          </w:p>
        </w:tc>
      </w:tr>
    </w:tbl>
    <w:p w:rsidR="00EA18FD" w:rsidRDefault="00EA18FD" w:rsidP="009158EA">
      <w:pPr>
        <w:rPr>
          <w:rFonts w:cs="Arial"/>
          <w:b/>
          <w:szCs w:val="20"/>
        </w:rPr>
      </w:pPr>
    </w:p>
    <w:p w:rsidR="00003A95" w:rsidRDefault="00003A95" w:rsidP="00786B2F">
      <w:pPr>
        <w:rPr>
          <w:rFonts w:cs="Arial"/>
          <w:b/>
          <w:szCs w:val="20"/>
        </w:rPr>
      </w:pPr>
    </w:p>
    <w:p w:rsidR="0057782C" w:rsidRDefault="002C0F54" w:rsidP="00786B2F">
      <w:pPr>
        <w:rPr>
          <w:rFonts w:cs="Arial"/>
          <w:bCs/>
        </w:rPr>
      </w:pPr>
      <w:r w:rsidRPr="009158EA">
        <w:rPr>
          <w:rFonts w:cs="Arial"/>
          <w:b/>
          <w:szCs w:val="20"/>
        </w:rPr>
        <w:lastRenderedPageBreak/>
        <w:t xml:space="preserve">Meziročně </w:t>
      </w:r>
      <w:r w:rsidRPr="009158EA">
        <w:rPr>
          <w:rFonts w:cs="Arial"/>
          <w:szCs w:val="20"/>
        </w:rPr>
        <w:t>vzrostly spotřebitelské ceny v</w:t>
      </w:r>
      <w:r w:rsidR="00DB5A2C">
        <w:rPr>
          <w:rFonts w:cs="Arial"/>
          <w:szCs w:val="20"/>
        </w:rPr>
        <w:t>e 4</w:t>
      </w:r>
      <w:r w:rsidR="009158EA" w:rsidRPr="009158EA">
        <w:rPr>
          <w:rFonts w:cs="Arial"/>
          <w:szCs w:val="20"/>
        </w:rPr>
        <w:t xml:space="preserve">. čtvrtletí 2014 proti </w:t>
      </w:r>
      <w:r w:rsidR="00DB5A2C">
        <w:rPr>
          <w:rFonts w:cs="Arial"/>
          <w:szCs w:val="20"/>
        </w:rPr>
        <w:t>4</w:t>
      </w:r>
      <w:r w:rsidRPr="009158EA">
        <w:rPr>
          <w:rFonts w:cs="Arial"/>
          <w:szCs w:val="20"/>
        </w:rPr>
        <w:t>. čtvrtletí 201</w:t>
      </w:r>
      <w:r w:rsidR="009158EA" w:rsidRPr="009158EA">
        <w:rPr>
          <w:rFonts w:cs="Arial"/>
          <w:szCs w:val="20"/>
        </w:rPr>
        <w:t>3</w:t>
      </w:r>
      <w:r w:rsidR="006B770A" w:rsidRPr="009158EA">
        <w:rPr>
          <w:rFonts w:cs="Arial"/>
          <w:szCs w:val="20"/>
        </w:rPr>
        <w:t xml:space="preserve"> </w:t>
      </w:r>
      <w:r w:rsidR="00363A26">
        <w:rPr>
          <w:rFonts w:cs="Arial"/>
          <w:bCs/>
          <w:szCs w:val="20"/>
        </w:rPr>
        <w:t>o 0,5</w:t>
      </w:r>
      <w:r w:rsidR="009158EA" w:rsidRPr="009158EA">
        <w:rPr>
          <w:rFonts w:cs="Arial"/>
          <w:bCs/>
          <w:szCs w:val="20"/>
        </w:rPr>
        <w:t xml:space="preserve"> %, </w:t>
      </w:r>
      <w:r w:rsidR="002B0094">
        <w:rPr>
          <w:rFonts w:cs="Arial"/>
          <w:bCs/>
          <w:szCs w:val="20"/>
        </w:rPr>
        <w:t xml:space="preserve">tedy </w:t>
      </w:r>
      <w:r w:rsidR="00363A26">
        <w:rPr>
          <w:rFonts w:cs="Arial"/>
          <w:bCs/>
          <w:szCs w:val="20"/>
        </w:rPr>
        <w:t>o 0,1</w:t>
      </w:r>
      <w:r w:rsidR="00E45207">
        <w:rPr>
          <w:rFonts w:cs="Arial"/>
          <w:bCs/>
          <w:szCs w:val="20"/>
        </w:rPr>
        <w:t xml:space="preserve"> procentního bodu </w:t>
      </w:r>
      <w:r w:rsidR="00363A26">
        <w:rPr>
          <w:rFonts w:cs="Arial"/>
          <w:bCs/>
          <w:szCs w:val="20"/>
        </w:rPr>
        <w:t>méně než ve 3</w:t>
      </w:r>
      <w:r w:rsidR="00E45207">
        <w:rPr>
          <w:rFonts w:cs="Arial"/>
          <w:bCs/>
          <w:szCs w:val="20"/>
        </w:rPr>
        <w:t>.</w:t>
      </w:r>
      <w:r w:rsidR="0057782C">
        <w:rPr>
          <w:rFonts w:cs="Arial"/>
          <w:szCs w:val="20"/>
        </w:rPr>
        <w:t> čtvrtletí 2014</w:t>
      </w:r>
      <w:r w:rsidRPr="009158EA">
        <w:rPr>
          <w:rFonts w:cs="Arial"/>
          <w:szCs w:val="20"/>
        </w:rPr>
        <w:t>.</w:t>
      </w:r>
      <w:r w:rsidR="00E45207">
        <w:rPr>
          <w:rFonts w:cs="Arial"/>
          <w:szCs w:val="20"/>
        </w:rPr>
        <w:t xml:space="preserve"> Toto</w:t>
      </w:r>
      <w:r w:rsidR="00B16D61">
        <w:rPr>
          <w:rFonts w:cs="Arial"/>
          <w:szCs w:val="20"/>
        </w:rPr>
        <w:t xml:space="preserve"> </w:t>
      </w:r>
      <w:r w:rsidR="00363A26">
        <w:rPr>
          <w:rFonts w:cs="Arial"/>
          <w:szCs w:val="20"/>
        </w:rPr>
        <w:t>zpomalení</w:t>
      </w:r>
      <w:r w:rsidR="00B16D61">
        <w:rPr>
          <w:rFonts w:cs="Arial"/>
          <w:szCs w:val="20"/>
        </w:rPr>
        <w:t xml:space="preserve"> </w:t>
      </w:r>
      <w:r w:rsidR="00B16D61" w:rsidRPr="0057782C">
        <w:rPr>
          <w:rFonts w:cs="Arial"/>
        </w:rPr>
        <w:t xml:space="preserve">meziročního cenového růstu </w:t>
      </w:r>
      <w:r w:rsidR="00E45207">
        <w:rPr>
          <w:rFonts w:cs="Arial"/>
        </w:rPr>
        <w:t xml:space="preserve">bylo důsledkem </w:t>
      </w:r>
      <w:r w:rsidR="00FB1993">
        <w:rPr>
          <w:rFonts w:cs="Arial"/>
        </w:rPr>
        <w:t>mírnějšího růstu cen zejména v oddílech alkoholické nápoje a tabák,</w:t>
      </w:r>
      <w:r w:rsidR="001100C4">
        <w:rPr>
          <w:rFonts w:cs="Arial"/>
        </w:rPr>
        <w:t xml:space="preserve"> </w:t>
      </w:r>
      <w:r w:rsidR="00FB1993">
        <w:rPr>
          <w:rFonts w:cs="Arial"/>
        </w:rPr>
        <w:t>potraviny a nealkoholické nápoje a zastavení cenového růstu</w:t>
      </w:r>
      <w:r w:rsidR="001100C4">
        <w:rPr>
          <w:rFonts w:cs="Arial"/>
        </w:rPr>
        <w:t xml:space="preserve"> v</w:t>
      </w:r>
      <w:r w:rsidR="00FB1993">
        <w:rPr>
          <w:rFonts w:cs="Arial"/>
        </w:rPr>
        <w:t> </w:t>
      </w:r>
      <w:r w:rsidR="001100C4">
        <w:rPr>
          <w:rFonts w:cs="Arial"/>
        </w:rPr>
        <w:t>oddíle</w:t>
      </w:r>
      <w:r w:rsidR="00FB1993">
        <w:rPr>
          <w:rFonts w:cs="Arial"/>
        </w:rPr>
        <w:t xml:space="preserve">ch </w:t>
      </w:r>
      <w:r w:rsidR="00BC6C73">
        <w:rPr>
          <w:rFonts w:cs="Arial"/>
        </w:rPr>
        <w:t>doprava, rekreace a kultura.</w:t>
      </w:r>
      <w:r w:rsidR="001100C4">
        <w:rPr>
          <w:rFonts w:cs="Arial"/>
        </w:rPr>
        <w:t xml:space="preserve"> </w:t>
      </w:r>
      <w:r w:rsidR="00BC6C73">
        <w:rPr>
          <w:rFonts w:cs="Arial"/>
        </w:rPr>
        <w:t xml:space="preserve">Protisměrně působilo zrychlení meziročního růstu v oddíle odívání a obuv a v oddíle </w:t>
      </w:r>
      <w:r w:rsidR="001100C4">
        <w:rPr>
          <w:rFonts w:cs="Arial"/>
        </w:rPr>
        <w:t xml:space="preserve">ostatní zboží a služby a </w:t>
      </w:r>
      <w:r w:rsidR="00E45207">
        <w:rPr>
          <w:rFonts w:cs="Arial"/>
        </w:rPr>
        <w:t xml:space="preserve">zmírnění poklesu cen </w:t>
      </w:r>
      <w:r w:rsidR="001100C4">
        <w:rPr>
          <w:rFonts w:cs="Arial"/>
        </w:rPr>
        <w:t>v</w:t>
      </w:r>
      <w:r w:rsidR="00BC6C73">
        <w:rPr>
          <w:rFonts w:cs="Arial"/>
        </w:rPr>
        <w:t> některých oddílech spotřebního koše (</w:t>
      </w:r>
      <w:r w:rsidR="001100C4">
        <w:rPr>
          <w:rFonts w:cs="Arial"/>
        </w:rPr>
        <w:t>pošty a telekomunikace</w:t>
      </w:r>
      <w:r w:rsidR="00BC6C73">
        <w:rPr>
          <w:rFonts w:cs="Arial"/>
        </w:rPr>
        <w:t>, bytové vybavení a zařízení domácnosti, zdraví)</w:t>
      </w:r>
      <w:r w:rsidR="001100C4">
        <w:rPr>
          <w:rFonts w:cs="Arial"/>
        </w:rPr>
        <w:t xml:space="preserve">. </w:t>
      </w:r>
    </w:p>
    <w:p w:rsidR="00954966" w:rsidRPr="0057782C" w:rsidRDefault="00954966" w:rsidP="0057782C">
      <w:pPr>
        <w:jc w:val="left"/>
        <w:rPr>
          <w:rFonts w:cs="Arial"/>
          <w:bCs/>
        </w:rPr>
      </w:pPr>
    </w:p>
    <w:p w:rsidR="0057782C" w:rsidRDefault="0057782C" w:rsidP="00074505">
      <w:pPr>
        <w:rPr>
          <w:rFonts w:cs="Arial"/>
        </w:rPr>
      </w:pPr>
      <w:r w:rsidRPr="0057782C">
        <w:rPr>
          <w:rFonts w:cs="Arial"/>
        </w:rPr>
        <w:t xml:space="preserve">Růst tržních cen </w:t>
      </w:r>
      <w:r w:rsidR="00BC6C73">
        <w:rPr>
          <w:rFonts w:cs="Arial"/>
        </w:rPr>
        <w:t>ve 4</w:t>
      </w:r>
      <w:r w:rsidR="001A20B4" w:rsidRPr="0057782C">
        <w:rPr>
          <w:rFonts w:cs="Arial"/>
        </w:rPr>
        <w:t>. čtvrtletí 201</w:t>
      </w:r>
      <w:r w:rsidR="001A20B4">
        <w:rPr>
          <w:rFonts w:cs="Arial"/>
        </w:rPr>
        <w:t>4 mírně z</w:t>
      </w:r>
      <w:r w:rsidR="00BC6C73">
        <w:rPr>
          <w:rFonts w:cs="Arial"/>
        </w:rPr>
        <w:t xml:space="preserve">pomalil na </w:t>
      </w:r>
      <w:proofErr w:type="gramStart"/>
      <w:r w:rsidR="00BC6C73">
        <w:rPr>
          <w:rFonts w:cs="Arial"/>
        </w:rPr>
        <w:t>1,0 % z 1,1</w:t>
      </w:r>
      <w:proofErr w:type="gramEnd"/>
      <w:r w:rsidR="00074505">
        <w:rPr>
          <w:rFonts w:cs="Arial"/>
        </w:rPr>
        <w:t> % v</w:t>
      </w:r>
      <w:r w:rsidR="00BC6C73">
        <w:rPr>
          <w:rFonts w:cs="Arial"/>
        </w:rPr>
        <w:t>e 3</w:t>
      </w:r>
      <w:r w:rsidR="00074505">
        <w:rPr>
          <w:rFonts w:cs="Arial"/>
        </w:rPr>
        <w:t xml:space="preserve">. čtvrtletí </w:t>
      </w:r>
      <w:r w:rsidRPr="0057782C">
        <w:rPr>
          <w:rFonts w:cs="Arial"/>
        </w:rPr>
        <w:t>a</w:t>
      </w:r>
      <w:r w:rsidR="00DF1780">
        <w:rPr>
          <w:rFonts w:cs="Arial"/>
        </w:rPr>
        <w:t xml:space="preserve"> </w:t>
      </w:r>
      <w:r w:rsidR="00074505">
        <w:rPr>
          <w:rFonts w:cs="Arial"/>
        </w:rPr>
        <w:t>pokles re</w:t>
      </w:r>
      <w:r w:rsidRPr="0057782C">
        <w:rPr>
          <w:rFonts w:cs="Arial"/>
        </w:rPr>
        <w:t>gulovaných</w:t>
      </w:r>
      <w:r w:rsidRPr="0057782C">
        <w:rPr>
          <w:rFonts w:cs="Arial"/>
          <w:vertAlign w:val="superscript"/>
        </w:rPr>
        <w:footnoteReference w:id="1"/>
      </w:r>
      <w:r w:rsidRPr="0057782C">
        <w:rPr>
          <w:rFonts w:cs="Arial"/>
          <w:vertAlign w:val="superscript"/>
        </w:rPr>
        <w:t>)</w:t>
      </w:r>
      <w:r w:rsidRPr="0057782C">
        <w:rPr>
          <w:rFonts w:cs="Arial"/>
        </w:rPr>
        <w:t xml:space="preserve"> cen </w:t>
      </w:r>
      <w:r w:rsidR="00E844B4">
        <w:rPr>
          <w:rFonts w:cs="Arial"/>
        </w:rPr>
        <w:t>zůstal stejný jako ve 3. čtvrtletí, tj.</w:t>
      </w:r>
      <w:r w:rsidRPr="0057782C">
        <w:rPr>
          <w:rFonts w:cs="Arial"/>
        </w:rPr>
        <w:t> </w:t>
      </w:r>
      <w:r w:rsidR="001A20B4">
        <w:rPr>
          <w:rFonts w:cs="Arial"/>
        </w:rPr>
        <w:t>-2,1</w:t>
      </w:r>
      <w:r w:rsidRPr="0057782C">
        <w:rPr>
          <w:rFonts w:cs="Arial"/>
        </w:rPr>
        <w:t> %</w:t>
      </w:r>
      <w:r w:rsidR="00E844B4">
        <w:rPr>
          <w:rFonts w:cs="Arial"/>
        </w:rPr>
        <w:t>.</w:t>
      </w:r>
    </w:p>
    <w:p w:rsidR="00074505" w:rsidRDefault="00074505" w:rsidP="00074505">
      <w:pPr>
        <w:rPr>
          <w:rFonts w:cs="Arial"/>
        </w:rPr>
      </w:pPr>
    </w:p>
    <w:p w:rsidR="00074505" w:rsidRDefault="00F70F1C" w:rsidP="00074505">
      <w:pPr>
        <w:rPr>
          <w:rFonts w:cs="Arial"/>
        </w:rPr>
      </w:pPr>
      <w:r w:rsidRPr="00953686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39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074505" w:rsidRDefault="00074505" w:rsidP="00074505">
      <w:pPr>
        <w:rPr>
          <w:rFonts w:cs="Arial"/>
        </w:rPr>
      </w:pPr>
    </w:p>
    <w:p w:rsidR="00074505" w:rsidRPr="00A93CBE" w:rsidRDefault="00420283" w:rsidP="000745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Pokles regulovaných cen způsobilo zejména snížení cen v oddílech </w:t>
      </w:r>
      <w:r w:rsidRPr="005E7E87">
        <w:rPr>
          <w:rFonts w:ascii="Arial" w:hAnsi="Arial" w:cs="Arial"/>
          <w:sz w:val="20"/>
          <w:szCs w:val="20"/>
        </w:rPr>
        <w:t>bydlení</w:t>
      </w:r>
      <w:r>
        <w:rPr>
          <w:rFonts w:ascii="Arial" w:hAnsi="Arial" w:cs="Arial"/>
          <w:b w:val="0"/>
          <w:sz w:val="20"/>
          <w:szCs w:val="20"/>
        </w:rPr>
        <w:t xml:space="preserve"> a </w:t>
      </w:r>
      <w:r w:rsidRPr="005E7E87">
        <w:rPr>
          <w:rFonts w:ascii="Arial" w:hAnsi="Arial" w:cs="Arial"/>
          <w:sz w:val="20"/>
          <w:szCs w:val="20"/>
        </w:rPr>
        <w:t>zdraví</w:t>
      </w:r>
      <w:r w:rsidR="005E7E87">
        <w:rPr>
          <w:rFonts w:ascii="Arial" w:hAnsi="Arial" w:cs="Arial"/>
          <w:b w:val="0"/>
          <w:sz w:val="20"/>
          <w:szCs w:val="20"/>
        </w:rPr>
        <w:t xml:space="preserve">, které nastalo od ledna 2014 v důsledku poklesu cen energií a </w:t>
      </w:r>
      <w:r w:rsidR="005E7E87" w:rsidRPr="005E7E87">
        <w:rPr>
          <w:rFonts w:ascii="Arial" w:hAnsi="Arial" w:cs="Arial"/>
          <w:b w:val="0"/>
          <w:sz w:val="20"/>
          <w:szCs w:val="20"/>
        </w:rPr>
        <w:t>zrušení regulačního poplatku za pobyt v</w:t>
      </w:r>
      <w:r w:rsidR="00EC50AE">
        <w:rPr>
          <w:rFonts w:ascii="Arial" w:hAnsi="Arial" w:cs="Arial"/>
          <w:b w:val="0"/>
          <w:sz w:val="20"/>
          <w:szCs w:val="20"/>
        </w:rPr>
        <w:t> </w:t>
      </w:r>
      <w:r w:rsidR="005E7E87" w:rsidRPr="005E7E87">
        <w:rPr>
          <w:rFonts w:ascii="Arial" w:hAnsi="Arial" w:cs="Arial"/>
          <w:b w:val="0"/>
          <w:sz w:val="20"/>
          <w:szCs w:val="20"/>
        </w:rPr>
        <w:t>nemocnici</w:t>
      </w:r>
      <w:r w:rsidR="00EC50AE">
        <w:rPr>
          <w:rFonts w:ascii="Arial" w:hAnsi="Arial" w:cs="Arial"/>
          <w:b w:val="0"/>
          <w:sz w:val="20"/>
          <w:szCs w:val="20"/>
        </w:rPr>
        <w:t xml:space="preserve">. </w:t>
      </w:r>
      <w:r w:rsidR="005E7E87">
        <w:rPr>
          <w:rFonts w:ascii="Arial" w:hAnsi="Arial" w:cs="Arial"/>
          <w:b w:val="0"/>
          <w:sz w:val="20"/>
          <w:szCs w:val="20"/>
        </w:rPr>
        <w:t>V</w:t>
      </w:r>
      <w:r w:rsidR="00771CA2">
        <w:rPr>
          <w:rFonts w:ascii="Arial" w:hAnsi="Arial" w:cs="Arial"/>
          <w:b w:val="0"/>
          <w:sz w:val="20"/>
          <w:szCs w:val="20"/>
        </w:rPr>
        <w:t> průběhu roku 2014</w:t>
      </w:r>
      <w:r w:rsidR="005A57C8">
        <w:rPr>
          <w:rFonts w:ascii="Arial" w:hAnsi="Arial" w:cs="Arial"/>
          <w:b w:val="0"/>
          <w:sz w:val="20"/>
          <w:szCs w:val="20"/>
        </w:rPr>
        <w:t xml:space="preserve"> </w:t>
      </w:r>
      <w:r w:rsidR="005E7E87">
        <w:rPr>
          <w:rFonts w:ascii="Arial" w:hAnsi="Arial" w:cs="Arial"/>
          <w:b w:val="0"/>
          <w:sz w:val="20"/>
          <w:szCs w:val="20"/>
        </w:rPr>
        <w:t xml:space="preserve">se pokles cen obou </w:t>
      </w:r>
      <w:r w:rsidR="00EC50AE">
        <w:rPr>
          <w:rFonts w:ascii="Arial" w:hAnsi="Arial" w:cs="Arial"/>
          <w:b w:val="0"/>
          <w:sz w:val="20"/>
          <w:szCs w:val="20"/>
        </w:rPr>
        <w:t>oddílů</w:t>
      </w:r>
      <w:r w:rsidR="005A57C8">
        <w:rPr>
          <w:rFonts w:ascii="Arial" w:hAnsi="Arial" w:cs="Arial"/>
          <w:b w:val="0"/>
          <w:sz w:val="20"/>
          <w:szCs w:val="20"/>
        </w:rPr>
        <w:t xml:space="preserve"> </w:t>
      </w:r>
      <w:r w:rsidR="007A4C62">
        <w:rPr>
          <w:rFonts w:ascii="Arial" w:hAnsi="Arial" w:cs="Arial"/>
          <w:b w:val="0"/>
          <w:sz w:val="20"/>
          <w:szCs w:val="20"/>
        </w:rPr>
        <w:t>zmírňoval</w:t>
      </w:r>
      <w:r w:rsidR="005E7E87">
        <w:rPr>
          <w:rFonts w:ascii="Arial" w:hAnsi="Arial" w:cs="Arial"/>
          <w:b w:val="0"/>
          <w:sz w:val="20"/>
          <w:szCs w:val="20"/>
        </w:rPr>
        <w:t xml:space="preserve">. </w:t>
      </w:r>
      <w:r w:rsidR="008E0C21">
        <w:rPr>
          <w:rFonts w:ascii="Arial" w:hAnsi="Arial" w:cs="Arial"/>
          <w:b w:val="0"/>
          <w:sz w:val="20"/>
          <w:szCs w:val="20"/>
        </w:rPr>
        <w:t xml:space="preserve">V oddíle </w:t>
      </w:r>
      <w:r w:rsidR="005E7E87">
        <w:rPr>
          <w:rFonts w:ascii="Arial" w:hAnsi="Arial" w:cs="Arial"/>
          <w:b w:val="0"/>
          <w:sz w:val="20"/>
          <w:szCs w:val="20"/>
        </w:rPr>
        <w:t xml:space="preserve">bydlení to bylo způsobeno </w:t>
      </w:r>
      <w:r w:rsidR="005E7E87" w:rsidRPr="00AA0DBB">
        <w:rPr>
          <w:rFonts w:ascii="Arial" w:hAnsi="Arial" w:cs="Arial"/>
          <w:b w:val="0"/>
          <w:sz w:val="20"/>
          <w:szCs w:val="20"/>
        </w:rPr>
        <w:t>zmírněním poklesu cen zemního plynu od května</w:t>
      </w:r>
      <w:r w:rsidR="007A4C62">
        <w:rPr>
          <w:rFonts w:ascii="Arial" w:hAnsi="Arial" w:cs="Arial"/>
          <w:b w:val="0"/>
          <w:sz w:val="20"/>
          <w:szCs w:val="20"/>
        </w:rPr>
        <w:t>,</w:t>
      </w:r>
      <w:r w:rsidR="00FF763B" w:rsidRPr="00AA0DBB">
        <w:rPr>
          <w:rFonts w:ascii="Arial" w:hAnsi="Arial" w:cs="Arial"/>
          <w:b w:val="0"/>
          <w:sz w:val="20"/>
          <w:szCs w:val="20"/>
        </w:rPr>
        <w:t xml:space="preserve"> který od</w:t>
      </w:r>
      <w:r w:rsidR="005A57C8" w:rsidRPr="00AA0DBB">
        <w:rPr>
          <w:rFonts w:ascii="Arial" w:hAnsi="Arial" w:cs="Arial"/>
          <w:b w:val="0"/>
          <w:sz w:val="20"/>
          <w:szCs w:val="20"/>
        </w:rPr>
        <w:t xml:space="preserve"> července</w:t>
      </w:r>
      <w:r w:rsidR="00FF763B" w:rsidRPr="00AA0DBB">
        <w:rPr>
          <w:rFonts w:ascii="Arial" w:hAnsi="Arial" w:cs="Arial"/>
          <w:b w:val="0"/>
          <w:sz w:val="20"/>
          <w:szCs w:val="20"/>
        </w:rPr>
        <w:t xml:space="preserve"> přešel v růst. </w:t>
      </w:r>
      <w:r w:rsidR="00771CA2">
        <w:rPr>
          <w:rFonts w:ascii="Arial" w:hAnsi="Arial" w:cs="Arial"/>
          <w:b w:val="0"/>
          <w:sz w:val="20"/>
          <w:szCs w:val="20"/>
        </w:rPr>
        <w:t xml:space="preserve">Pokles cen elektřiny se </w:t>
      </w:r>
      <w:r w:rsidR="001A5E23">
        <w:rPr>
          <w:rFonts w:ascii="Arial" w:hAnsi="Arial" w:cs="Arial"/>
          <w:b w:val="0"/>
          <w:sz w:val="20"/>
          <w:szCs w:val="20"/>
        </w:rPr>
        <w:t>postupně zmírňoval</w:t>
      </w:r>
      <w:r w:rsidR="00771CA2">
        <w:rPr>
          <w:rFonts w:ascii="Arial" w:hAnsi="Arial" w:cs="Arial"/>
          <w:b w:val="0"/>
          <w:sz w:val="20"/>
          <w:szCs w:val="20"/>
        </w:rPr>
        <w:t xml:space="preserve"> od </w:t>
      </w:r>
      <w:r w:rsidR="001A5E23">
        <w:rPr>
          <w:rFonts w:ascii="Arial" w:hAnsi="Arial" w:cs="Arial"/>
          <w:b w:val="0"/>
          <w:sz w:val="20"/>
          <w:szCs w:val="20"/>
        </w:rPr>
        <w:t>srpna</w:t>
      </w:r>
      <w:r w:rsidR="00771CA2">
        <w:rPr>
          <w:rFonts w:ascii="Arial" w:hAnsi="Arial" w:cs="Arial"/>
          <w:b w:val="0"/>
          <w:sz w:val="20"/>
          <w:szCs w:val="20"/>
        </w:rPr>
        <w:t xml:space="preserve"> 2014. </w:t>
      </w:r>
      <w:r w:rsidR="00FF763B" w:rsidRPr="00AA0DBB">
        <w:rPr>
          <w:rFonts w:ascii="Arial" w:hAnsi="Arial" w:cs="Arial"/>
          <w:b w:val="0"/>
          <w:sz w:val="20"/>
          <w:szCs w:val="20"/>
        </w:rPr>
        <w:t>V</w:t>
      </w:r>
      <w:r w:rsidR="00771CA2">
        <w:rPr>
          <w:rFonts w:ascii="Arial" w:hAnsi="Arial" w:cs="Arial"/>
          <w:b w:val="0"/>
          <w:sz w:val="20"/>
          <w:szCs w:val="20"/>
        </w:rPr>
        <w:t> oddíle zdraví se zvy</w:t>
      </w:r>
      <w:r w:rsidR="005E7E87" w:rsidRPr="00AA0DBB">
        <w:rPr>
          <w:rFonts w:ascii="Arial" w:hAnsi="Arial" w:cs="Arial"/>
          <w:b w:val="0"/>
          <w:sz w:val="20"/>
          <w:szCs w:val="20"/>
        </w:rPr>
        <w:t>š</w:t>
      </w:r>
      <w:r w:rsidR="00771CA2">
        <w:rPr>
          <w:rFonts w:ascii="Arial" w:hAnsi="Arial" w:cs="Arial"/>
          <w:b w:val="0"/>
          <w:sz w:val="20"/>
          <w:szCs w:val="20"/>
        </w:rPr>
        <w:t>ova</w:t>
      </w:r>
      <w:r w:rsidR="005E7E87" w:rsidRPr="00AA0DBB">
        <w:rPr>
          <w:rFonts w:ascii="Arial" w:hAnsi="Arial" w:cs="Arial"/>
          <w:b w:val="0"/>
          <w:sz w:val="20"/>
          <w:szCs w:val="20"/>
        </w:rPr>
        <w:t xml:space="preserve">ly </w:t>
      </w:r>
      <w:r w:rsidR="00771CA2">
        <w:rPr>
          <w:rFonts w:ascii="Arial" w:hAnsi="Arial" w:cs="Arial"/>
          <w:b w:val="0"/>
          <w:sz w:val="20"/>
          <w:szCs w:val="20"/>
        </w:rPr>
        <w:t xml:space="preserve">průběžně zejména </w:t>
      </w:r>
      <w:r w:rsidR="005E7E87" w:rsidRPr="00AA0DBB">
        <w:rPr>
          <w:rFonts w:ascii="Arial" w:hAnsi="Arial" w:cs="Arial"/>
          <w:b w:val="0"/>
          <w:sz w:val="20"/>
          <w:szCs w:val="20"/>
        </w:rPr>
        <w:t>ceny</w:t>
      </w:r>
      <w:r w:rsidR="0010636E">
        <w:rPr>
          <w:rFonts w:ascii="Arial" w:hAnsi="Arial" w:cs="Arial"/>
          <w:b w:val="0"/>
          <w:sz w:val="20"/>
          <w:szCs w:val="20"/>
        </w:rPr>
        <w:t xml:space="preserve"> léčiv</w:t>
      </w:r>
      <w:r w:rsidR="005E7E87" w:rsidRPr="00AA0DBB">
        <w:rPr>
          <w:rFonts w:ascii="Arial" w:hAnsi="Arial" w:cs="Arial"/>
          <w:b w:val="0"/>
          <w:sz w:val="20"/>
          <w:szCs w:val="20"/>
        </w:rPr>
        <w:t>.</w:t>
      </w:r>
    </w:p>
    <w:p w:rsidR="00EC50AE" w:rsidRDefault="00EC50AE" w:rsidP="006A42AF">
      <w:pPr>
        <w:rPr>
          <w:rFonts w:cs="Arial"/>
          <w:szCs w:val="20"/>
        </w:rPr>
      </w:pPr>
    </w:p>
    <w:p w:rsidR="006A42AF" w:rsidRDefault="00923F50" w:rsidP="006A42AF">
      <w:pPr>
        <w:rPr>
          <w:rFonts w:cs="Arial"/>
          <w:szCs w:val="20"/>
        </w:rPr>
      </w:pPr>
      <w:r>
        <w:rPr>
          <w:rFonts w:cs="Arial"/>
          <w:szCs w:val="20"/>
        </w:rPr>
        <w:t>Snižující v</w:t>
      </w:r>
      <w:r w:rsidR="006A42AF" w:rsidRPr="0094376F">
        <w:rPr>
          <w:rFonts w:cs="Arial"/>
          <w:szCs w:val="20"/>
        </w:rPr>
        <w:t xml:space="preserve">liv cen položek obsažených v oddíle bydlení </w:t>
      </w:r>
      <w:r>
        <w:rPr>
          <w:rFonts w:cs="Arial"/>
          <w:szCs w:val="20"/>
        </w:rPr>
        <w:t xml:space="preserve">ilustruje </w:t>
      </w:r>
      <w:r w:rsidR="006A42AF" w:rsidRPr="0094376F">
        <w:rPr>
          <w:rFonts w:cs="Arial"/>
          <w:szCs w:val="20"/>
        </w:rPr>
        <w:t xml:space="preserve">celkový index </w:t>
      </w:r>
      <w:r w:rsidR="0094376F" w:rsidRPr="0094376F">
        <w:rPr>
          <w:rFonts w:cs="Arial"/>
          <w:szCs w:val="20"/>
        </w:rPr>
        <w:t xml:space="preserve">spotřebitelských cen </w:t>
      </w:r>
      <w:r w:rsidR="00700749">
        <w:rPr>
          <w:rFonts w:cs="Arial"/>
          <w:szCs w:val="20"/>
        </w:rPr>
        <w:t>bez </w:t>
      </w:r>
      <w:r w:rsidR="006A42AF" w:rsidRPr="0094376F">
        <w:rPr>
          <w:rFonts w:cs="Arial"/>
          <w:szCs w:val="20"/>
        </w:rPr>
        <w:t>bydlení, vody, energie, paliv</w:t>
      </w:r>
      <w:r w:rsidR="0094376F" w:rsidRPr="0094376F">
        <w:rPr>
          <w:rFonts w:cs="Arial"/>
          <w:szCs w:val="20"/>
        </w:rPr>
        <w:t>.</w:t>
      </w:r>
      <w:r w:rsidR="006A42AF" w:rsidRPr="0094376F">
        <w:rPr>
          <w:rFonts w:cs="Arial"/>
          <w:szCs w:val="20"/>
        </w:rPr>
        <w:t xml:space="preserve"> V</w:t>
      </w:r>
      <w:r w:rsidR="00EC50AE">
        <w:rPr>
          <w:rFonts w:cs="Arial"/>
          <w:szCs w:val="20"/>
        </w:rPr>
        <w:t>e</w:t>
      </w:r>
      <w:r w:rsidR="00DF1780">
        <w:rPr>
          <w:rFonts w:cs="Arial"/>
          <w:szCs w:val="20"/>
        </w:rPr>
        <w:t xml:space="preserve"> </w:t>
      </w:r>
      <w:r w:rsidR="0010636E">
        <w:rPr>
          <w:rFonts w:cs="Arial"/>
          <w:szCs w:val="20"/>
        </w:rPr>
        <w:t>4</w:t>
      </w:r>
      <w:r w:rsidR="0094376F" w:rsidRPr="0094376F">
        <w:rPr>
          <w:rFonts w:cs="Arial"/>
          <w:szCs w:val="20"/>
        </w:rPr>
        <w:t>.</w:t>
      </w:r>
      <w:r w:rsidR="006D67C8">
        <w:rPr>
          <w:rFonts w:cs="Arial"/>
          <w:szCs w:val="20"/>
        </w:rPr>
        <w:t xml:space="preserve"> </w:t>
      </w:r>
      <w:r w:rsidR="0094376F" w:rsidRPr="0094376F">
        <w:rPr>
          <w:rFonts w:cs="Arial"/>
          <w:szCs w:val="20"/>
        </w:rPr>
        <w:t>čtvrtletí</w:t>
      </w:r>
      <w:r w:rsidR="0094376F">
        <w:rPr>
          <w:rFonts w:cs="Arial"/>
          <w:szCs w:val="20"/>
        </w:rPr>
        <w:t xml:space="preserve"> </w:t>
      </w:r>
      <w:r w:rsidR="006A42AF" w:rsidRPr="0094376F">
        <w:rPr>
          <w:rFonts w:cs="Arial"/>
          <w:szCs w:val="20"/>
        </w:rPr>
        <w:t>2014 vzrostly spotřebitelské ceny</w:t>
      </w:r>
      <w:r w:rsidR="0094376F" w:rsidRPr="0094376F">
        <w:rPr>
          <w:rFonts w:cs="Arial"/>
          <w:szCs w:val="20"/>
        </w:rPr>
        <w:t xml:space="preserve"> </w:t>
      </w:r>
      <w:r w:rsidR="0094376F" w:rsidRPr="003E2829">
        <w:rPr>
          <w:rFonts w:cs="Arial"/>
          <w:szCs w:val="20"/>
        </w:rPr>
        <w:t xml:space="preserve">celkem </w:t>
      </w:r>
      <w:r w:rsidR="006A42AF" w:rsidRPr="003E2829">
        <w:rPr>
          <w:rFonts w:cs="Arial"/>
          <w:szCs w:val="20"/>
        </w:rPr>
        <w:t>o</w:t>
      </w:r>
      <w:r w:rsidR="00087211">
        <w:rPr>
          <w:rFonts w:cs="Arial"/>
          <w:szCs w:val="20"/>
        </w:rPr>
        <w:t> </w:t>
      </w:r>
      <w:r w:rsidR="0010636E">
        <w:rPr>
          <w:rFonts w:cs="Arial"/>
          <w:szCs w:val="20"/>
        </w:rPr>
        <w:t>0,5</w:t>
      </w:r>
      <w:r w:rsidR="00EC50AE">
        <w:rPr>
          <w:rFonts w:cs="Arial"/>
          <w:szCs w:val="20"/>
        </w:rPr>
        <w:t> </w:t>
      </w:r>
      <w:r w:rsidR="0094376F" w:rsidRPr="003E2829">
        <w:rPr>
          <w:rFonts w:cs="Arial"/>
          <w:szCs w:val="20"/>
        </w:rPr>
        <w:t>%</w:t>
      </w:r>
      <w:r w:rsidR="006A42AF" w:rsidRPr="003E2829">
        <w:rPr>
          <w:rFonts w:cs="Arial"/>
          <w:szCs w:val="20"/>
        </w:rPr>
        <w:t>,</w:t>
      </w:r>
      <w:r w:rsidR="006A42AF" w:rsidRPr="0094376F">
        <w:rPr>
          <w:rFonts w:cs="Arial"/>
          <w:szCs w:val="20"/>
        </w:rPr>
        <w:t xml:space="preserve"> </w:t>
      </w:r>
      <w:r w:rsidR="003D352D">
        <w:rPr>
          <w:rFonts w:cs="Arial"/>
          <w:szCs w:val="20"/>
        </w:rPr>
        <w:t>při </w:t>
      </w:r>
      <w:r w:rsidR="0094376F" w:rsidRPr="0094376F">
        <w:rPr>
          <w:rFonts w:cs="Arial"/>
          <w:szCs w:val="20"/>
        </w:rPr>
        <w:t xml:space="preserve">vyloučení položek </w:t>
      </w:r>
      <w:r w:rsidR="006A42AF" w:rsidRPr="0094376F">
        <w:rPr>
          <w:rFonts w:cs="Arial"/>
          <w:szCs w:val="20"/>
        </w:rPr>
        <w:t>bydlení o </w:t>
      </w:r>
      <w:r w:rsidR="0010636E">
        <w:rPr>
          <w:rFonts w:cs="Arial"/>
          <w:szCs w:val="20"/>
        </w:rPr>
        <w:t>0</w:t>
      </w:r>
      <w:r w:rsidR="00EC50AE">
        <w:rPr>
          <w:rFonts w:cs="Arial"/>
          <w:szCs w:val="20"/>
        </w:rPr>
        <w:t>,</w:t>
      </w:r>
      <w:r w:rsidR="00957718">
        <w:rPr>
          <w:rFonts w:cs="Arial"/>
          <w:szCs w:val="20"/>
        </w:rPr>
        <w:t>9</w:t>
      </w:r>
      <w:r w:rsidR="006A42AF" w:rsidRPr="00715E98">
        <w:rPr>
          <w:rFonts w:cs="Arial"/>
          <w:szCs w:val="20"/>
        </w:rPr>
        <w:t> %.</w:t>
      </w:r>
    </w:p>
    <w:p w:rsidR="0094376F" w:rsidRDefault="0094376F" w:rsidP="006A42AF">
      <w:pPr>
        <w:rPr>
          <w:rFonts w:cs="Arial"/>
          <w:szCs w:val="20"/>
        </w:rPr>
      </w:pPr>
    </w:p>
    <w:p w:rsidR="00AE1BDA" w:rsidRDefault="00AE1BDA" w:rsidP="00A93CBE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A93CBE" w:rsidRDefault="00F70F1C" w:rsidP="00A93CBE">
      <w:pPr>
        <w:rPr>
          <w:rFonts w:cs="Arial"/>
          <w:szCs w:val="20"/>
        </w:rPr>
      </w:pPr>
      <w:r w:rsidRPr="00953686">
        <w:rPr>
          <w:rFonts w:cs="Arial"/>
          <w:szCs w:val="20"/>
        </w:rPr>
        <w:lastRenderedPageBreak/>
        <w:pict>
          <v:shape id="_x0000_i1026" type="#_x0000_t75" style="width:449.25pt;height:293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F1775E" w:rsidRDefault="00F1775E" w:rsidP="00F1775E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</w:p>
    <w:p w:rsidR="00F1775E" w:rsidRDefault="007A4C62" w:rsidP="00F1775E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Také </w:t>
      </w:r>
      <w:r w:rsidR="00003A95">
        <w:rPr>
          <w:rFonts w:ascii="Arial" w:hAnsi="Arial" w:cs="Arial"/>
          <w:b w:val="0"/>
          <w:sz w:val="20"/>
          <w:szCs w:val="20"/>
        </w:rPr>
        <w:t>v</w:t>
      </w:r>
      <w:r w:rsidR="00D27A64">
        <w:rPr>
          <w:rFonts w:ascii="Arial" w:hAnsi="Arial" w:cs="Arial"/>
          <w:b w:val="0"/>
          <w:sz w:val="20"/>
          <w:szCs w:val="20"/>
        </w:rPr>
        <w:t> </w:t>
      </w:r>
      <w:r w:rsidR="00F1775E" w:rsidRPr="00D91C69">
        <w:rPr>
          <w:rFonts w:ascii="Arial" w:hAnsi="Arial" w:cs="Arial"/>
          <w:b w:val="0"/>
          <w:sz w:val="20"/>
          <w:szCs w:val="20"/>
        </w:rPr>
        <w:t>oddíle</w:t>
      </w:r>
      <w:r w:rsidR="00D27A64">
        <w:rPr>
          <w:rFonts w:ascii="Arial" w:hAnsi="Arial" w:cs="Arial"/>
          <w:b w:val="0"/>
          <w:sz w:val="20"/>
          <w:szCs w:val="20"/>
        </w:rPr>
        <w:t xml:space="preserve"> </w:t>
      </w:r>
      <w:r w:rsidR="00F1775E" w:rsidRPr="00D91C69">
        <w:rPr>
          <w:rFonts w:ascii="Arial" w:hAnsi="Arial" w:cs="Arial"/>
          <w:sz w:val="20"/>
          <w:szCs w:val="20"/>
        </w:rPr>
        <w:t xml:space="preserve">pošty a telekomunikace </w:t>
      </w:r>
      <w:r w:rsidR="00D27A64" w:rsidRPr="00D27A64">
        <w:rPr>
          <w:rFonts w:ascii="Arial" w:hAnsi="Arial" w:cs="Arial"/>
          <w:b w:val="0"/>
          <w:sz w:val="20"/>
          <w:szCs w:val="20"/>
        </w:rPr>
        <w:t>pokračoval</w:t>
      </w:r>
      <w:r w:rsidR="00D27A64">
        <w:rPr>
          <w:rFonts w:ascii="Arial" w:hAnsi="Arial" w:cs="Arial"/>
          <w:sz w:val="20"/>
          <w:szCs w:val="20"/>
        </w:rPr>
        <w:t xml:space="preserve"> </w:t>
      </w:r>
      <w:r w:rsidR="00D27A64" w:rsidRPr="00D27A64">
        <w:rPr>
          <w:rFonts w:ascii="Arial" w:hAnsi="Arial" w:cs="Arial"/>
          <w:b w:val="0"/>
          <w:sz w:val="20"/>
          <w:szCs w:val="20"/>
        </w:rPr>
        <w:t>meziroční</w:t>
      </w:r>
      <w:r w:rsidR="00D27A64">
        <w:rPr>
          <w:rFonts w:ascii="Arial" w:hAnsi="Arial" w:cs="Arial"/>
          <w:sz w:val="20"/>
          <w:szCs w:val="20"/>
        </w:rPr>
        <w:t xml:space="preserve"> </w:t>
      </w:r>
      <w:r w:rsidR="00F1775E" w:rsidRPr="004F13EE">
        <w:rPr>
          <w:rFonts w:ascii="Arial" w:hAnsi="Arial" w:cs="Arial"/>
          <w:b w:val="0"/>
          <w:sz w:val="20"/>
          <w:szCs w:val="20"/>
        </w:rPr>
        <w:t>pokles</w:t>
      </w:r>
      <w:r w:rsidR="00F1775E">
        <w:rPr>
          <w:rFonts w:ascii="Arial" w:hAnsi="Arial" w:cs="Arial"/>
          <w:b w:val="0"/>
          <w:sz w:val="20"/>
          <w:szCs w:val="20"/>
        </w:rPr>
        <w:t xml:space="preserve"> cen telefonických a telefaxových služeb</w:t>
      </w:r>
      <w:r w:rsidR="00D27A64">
        <w:rPr>
          <w:rFonts w:ascii="Arial" w:hAnsi="Arial" w:cs="Arial"/>
          <w:b w:val="0"/>
          <w:sz w:val="20"/>
          <w:szCs w:val="20"/>
        </w:rPr>
        <w:t>, který</w:t>
      </w:r>
      <w:r w:rsidR="00F1775E">
        <w:rPr>
          <w:rFonts w:ascii="Arial" w:hAnsi="Arial" w:cs="Arial"/>
          <w:b w:val="0"/>
          <w:sz w:val="20"/>
          <w:szCs w:val="20"/>
        </w:rPr>
        <w:t xml:space="preserve"> </w:t>
      </w:r>
      <w:r w:rsidR="00D27A64">
        <w:rPr>
          <w:rFonts w:ascii="Arial" w:hAnsi="Arial" w:cs="Arial"/>
          <w:b w:val="0"/>
          <w:sz w:val="20"/>
          <w:szCs w:val="20"/>
        </w:rPr>
        <w:t xml:space="preserve">se </w:t>
      </w:r>
      <w:r w:rsidR="00D27A64" w:rsidRPr="00D27A64">
        <w:rPr>
          <w:rFonts w:ascii="Arial" w:hAnsi="Arial" w:cs="Arial"/>
          <w:b w:val="0"/>
          <w:sz w:val="20"/>
          <w:szCs w:val="20"/>
        </w:rPr>
        <w:t>v</w:t>
      </w:r>
      <w:r w:rsidR="00003A95">
        <w:rPr>
          <w:rFonts w:ascii="Arial" w:hAnsi="Arial" w:cs="Arial"/>
          <w:b w:val="0"/>
          <w:sz w:val="20"/>
          <w:szCs w:val="20"/>
        </w:rPr>
        <w:t xml:space="preserve"> jednotlivých </w:t>
      </w:r>
      <w:r w:rsidR="00D27A64">
        <w:rPr>
          <w:rFonts w:ascii="Arial" w:hAnsi="Arial" w:cs="Arial"/>
          <w:b w:val="0"/>
          <w:sz w:val="20"/>
          <w:szCs w:val="20"/>
        </w:rPr>
        <w:t>č</w:t>
      </w:r>
      <w:r w:rsidR="00D27A64" w:rsidRPr="00D27A64">
        <w:rPr>
          <w:rFonts w:ascii="Arial" w:hAnsi="Arial" w:cs="Arial"/>
          <w:b w:val="0"/>
          <w:sz w:val="20"/>
          <w:szCs w:val="20"/>
        </w:rPr>
        <w:t>tvrtletí</w:t>
      </w:r>
      <w:r w:rsidR="00003A95">
        <w:rPr>
          <w:rFonts w:ascii="Arial" w:hAnsi="Arial" w:cs="Arial"/>
          <w:b w:val="0"/>
          <w:sz w:val="20"/>
          <w:szCs w:val="20"/>
        </w:rPr>
        <w:t>ch roku 2014</w:t>
      </w:r>
      <w:r w:rsidR="00D27A64">
        <w:rPr>
          <w:rFonts w:ascii="Arial" w:hAnsi="Arial" w:cs="Arial"/>
          <w:b w:val="0"/>
          <w:sz w:val="20"/>
          <w:szCs w:val="20"/>
        </w:rPr>
        <w:t xml:space="preserve"> zmírňoval.</w:t>
      </w:r>
      <w:r w:rsidR="00E2241E">
        <w:rPr>
          <w:rFonts w:ascii="Arial" w:hAnsi="Arial" w:cs="Arial"/>
          <w:b w:val="0"/>
          <w:sz w:val="20"/>
          <w:szCs w:val="20"/>
        </w:rPr>
        <w:t xml:space="preserve"> </w:t>
      </w:r>
    </w:p>
    <w:p w:rsidR="00F1775E" w:rsidRDefault="00F70F1C" w:rsidP="00F1775E">
      <w:pPr>
        <w:rPr>
          <w:noProof/>
        </w:rPr>
      </w:pPr>
      <w:r>
        <w:rPr>
          <w:noProof/>
        </w:rPr>
        <w:pict>
          <v:shape id="_x0000_i1027" type="#_x0000_t75" style="width:432.75pt;height:250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D1522C" w:rsidRDefault="00113722" w:rsidP="00A35701">
      <w:pPr>
        <w:pStyle w:val="Zkladntextodsazen2"/>
        <w:ind w:firstLine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Z</w:t>
      </w:r>
      <w:r w:rsidR="005F263C">
        <w:rPr>
          <w:rFonts w:ascii="Arial" w:hAnsi="Arial" w:cs="Arial"/>
          <w:b w:val="0"/>
          <w:bCs w:val="0"/>
          <w:sz w:val="20"/>
          <w:szCs w:val="20"/>
        </w:rPr>
        <w:t xml:space="preserve">pomalení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meziročního </w:t>
      </w:r>
      <w:r w:rsidR="005F263C">
        <w:rPr>
          <w:rFonts w:ascii="Arial" w:hAnsi="Arial" w:cs="Arial"/>
          <w:b w:val="0"/>
          <w:bCs w:val="0"/>
          <w:sz w:val="20"/>
          <w:szCs w:val="20"/>
        </w:rPr>
        <w:t xml:space="preserve">cenového růstu v oddíle </w:t>
      </w:r>
      <w:r w:rsidR="00A35701" w:rsidRPr="00993CE0">
        <w:rPr>
          <w:rFonts w:ascii="Arial" w:hAnsi="Arial" w:cs="Arial"/>
          <w:bCs w:val="0"/>
          <w:sz w:val="20"/>
          <w:szCs w:val="20"/>
        </w:rPr>
        <w:t>potraviny a nealkoholické nápoje</w:t>
      </w:r>
      <w:r w:rsidR="00A35701" w:rsidRPr="00993CE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B7448">
        <w:rPr>
          <w:rFonts w:ascii="Arial" w:hAnsi="Arial" w:cs="Arial"/>
          <w:b w:val="0"/>
          <w:bCs w:val="0"/>
          <w:sz w:val="20"/>
          <w:szCs w:val="20"/>
        </w:rPr>
        <w:t xml:space="preserve">způsobil vyšší </w:t>
      </w:r>
    </w:p>
    <w:p w:rsidR="00BA1FCD" w:rsidRDefault="009B7448" w:rsidP="00A35701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růst cen</w:t>
      </w:r>
      <w:r w:rsidR="0011372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ve 4. čtvrtletí 2013 než ve 4. čtvrtletí 2014</w:t>
      </w:r>
      <w:r>
        <w:rPr>
          <w:rFonts w:ascii="Arial" w:hAnsi="Arial" w:cs="Arial"/>
          <w:b w:val="0"/>
          <w:sz w:val="20"/>
          <w:szCs w:val="20"/>
        </w:rPr>
        <w:t>. To se projevilo zejména u</w:t>
      </w:r>
      <w:r w:rsidR="00113722">
        <w:rPr>
          <w:rFonts w:ascii="Arial" w:hAnsi="Arial" w:cs="Arial"/>
          <w:b w:val="0"/>
          <w:sz w:val="20"/>
          <w:szCs w:val="20"/>
        </w:rPr>
        <w:t> </w:t>
      </w:r>
      <w:r>
        <w:rPr>
          <w:rFonts w:ascii="Arial" w:hAnsi="Arial" w:cs="Arial"/>
          <w:b w:val="0"/>
          <w:sz w:val="20"/>
          <w:szCs w:val="20"/>
        </w:rPr>
        <w:t>masa, mléka, sýrů</w:t>
      </w:r>
      <w:r w:rsidR="00824B52">
        <w:rPr>
          <w:rFonts w:ascii="Arial" w:hAnsi="Arial" w:cs="Arial"/>
          <w:b w:val="0"/>
          <w:sz w:val="20"/>
          <w:szCs w:val="20"/>
        </w:rPr>
        <w:t>, jogurt</w:t>
      </w:r>
      <w:r>
        <w:rPr>
          <w:rFonts w:ascii="Arial" w:hAnsi="Arial" w:cs="Arial"/>
          <w:b w:val="0"/>
          <w:sz w:val="20"/>
          <w:szCs w:val="20"/>
        </w:rPr>
        <w:t>ů</w:t>
      </w:r>
      <w:r w:rsidR="00824B52">
        <w:rPr>
          <w:rFonts w:ascii="Arial" w:hAnsi="Arial" w:cs="Arial"/>
          <w:b w:val="0"/>
          <w:sz w:val="20"/>
          <w:szCs w:val="20"/>
        </w:rPr>
        <w:t xml:space="preserve">, </w:t>
      </w:r>
      <w:r>
        <w:rPr>
          <w:rFonts w:ascii="Arial" w:hAnsi="Arial" w:cs="Arial"/>
          <w:b w:val="0"/>
          <w:sz w:val="20"/>
          <w:szCs w:val="20"/>
        </w:rPr>
        <w:t>ostatních mléčných výrobků, másla</w:t>
      </w:r>
      <w:r w:rsidR="00824B52">
        <w:rPr>
          <w:rFonts w:ascii="Arial" w:hAnsi="Arial" w:cs="Arial"/>
          <w:b w:val="0"/>
          <w:sz w:val="20"/>
          <w:szCs w:val="20"/>
        </w:rPr>
        <w:t>.</w:t>
      </w:r>
      <w:r w:rsidR="00F72BAC">
        <w:rPr>
          <w:rFonts w:ascii="Arial" w:hAnsi="Arial" w:cs="Arial"/>
          <w:b w:val="0"/>
          <w:sz w:val="20"/>
          <w:szCs w:val="20"/>
        </w:rPr>
        <w:t xml:space="preserve"> U zeleniny došlo ke zmírnění cenového poklesu vlivem cen </w:t>
      </w:r>
      <w:r w:rsidR="00145866">
        <w:rPr>
          <w:rFonts w:ascii="Arial" w:hAnsi="Arial" w:cs="Arial"/>
          <w:b w:val="0"/>
          <w:sz w:val="20"/>
          <w:szCs w:val="20"/>
        </w:rPr>
        <w:t>plodové zeleniny,</w:t>
      </w:r>
      <w:r w:rsidR="007A4C62">
        <w:rPr>
          <w:rFonts w:ascii="Arial" w:hAnsi="Arial" w:cs="Arial"/>
          <w:b w:val="0"/>
          <w:sz w:val="20"/>
          <w:szCs w:val="20"/>
        </w:rPr>
        <w:t xml:space="preserve"> které byly ve 4. č</w:t>
      </w:r>
      <w:r w:rsidR="00281ACE">
        <w:rPr>
          <w:rFonts w:ascii="Arial" w:hAnsi="Arial" w:cs="Arial"/>
          <w:b w:val="0"/>
          <w:sz w:val="20"/>
          <w:szCs w:val="20"/>
        </w:rPr>
        <w:t>tvrtletí vyšší</w:t>
      </w:r>
      <w:r w:rsidR="00145866">
        <w:rPr>
          <w:rFonts w:ascii="Arial" w:hAnsi="Arial" w:cs="Arial"/>
          <w:b w:val="0"/>
          <w:sz w:val="20"/>
          <w:szCs w:val="20"/>
        </w:rPr>
        <w:t xml:space="preserve"> </w:t>
      </w:r>
      <w:r w:rsidR="00F769C2">
        <w:rPr>
          <w:rFonts w:ascii="Arial" w:hAnsi="Arial" w:cs="Arial"/>
          <w:b w:val="0"/>
          <w:sz w:val="20"/>
          <w:szCs w:val="20"/>
        </w:rPr>
        <w:t>o 11,8</w:t>
      </w:r>
      <w:r w:rsidR="00F769C2" w:rsidRPr="00F769C2">
        <w:rPr>
          <w:rFonts w:ascii="Arial" w:hAnsi="Arial" w:cs="Arial"/>
          <w:b w:val="0"/>
          <w:sz w:val="20"/>
          <w:szCs w:val="20"/>
        </w:rPr>
        <w:t xml:space="preserve"> % </w:t>
      </w:r>
      <w:r w:rsidR="00F769C2">
        <w:rPr>
          <w:rFonts w:ascii="Arial" w:hAnsi="Arial" w:cs="Arial"/>
          <w:b w:val="0"/>
          <w:sz w:val="20"/>
          <w:szCs w:val="20"/>
        </w:rPr>
        <w:t>(</w:t>
      </w:r>
      <w:r w:rsidR="00F769C2" w:rsidRPr="00F769C2">
        <w:rPr>
          <w:rFonts w:ascii="Arial" w:hAnsi="Arial" w:cs="Arial"/>
          <w:b w:val="0"/>
          <w:sz w:val="20"/>
          <w:szCs w:val="20"/>
        </w:rPr>
        <w:t>ve</w:t>
      </w:r>
      <w:r w:rsidR="00F769C2">
        <w:rPr>
          <w:rFonts w:ascii="Arial" w:hAnsi="Arial" w:cs="Arial"/>
          <w:b w:val="0"/>
          <w:sz w:val="20"/>
          <w:szCs w:val="20"/>
        </w:rPr>
        <w:t xml:space="preserve"> 3. čtvrtletí</w:t>
      </w:r>
      <w:r w:rsidR="00F769C2" w:rsidRPr="00F769C2">
        <w:rPr>
          <w:rFonts w:ascii="Arial" w:hAnsi="Arial" w:cs="Arial"/>
          <w:b w:val="0"/>
          <w:sz w:val="20"/>
          <w:szCs w:val="20"/>
        </w:rPr>
        <w:t xml:space="preserve"> o</w:t>
      </w:r>
      <w:r w:rsidR="00F769C2">
        <w:rPr>
          <w:rFonts w:ascii="Arial" w:hAnsi="Arial" w:cs="Arial"/>
          <w:b w:val="0"/>
          <w:sz w:val="20"/>
          <w:szCs w:val="20"/>
        </w:rPr>
        <w:t> </w:t>
      </w:r>
      <w:r w:rsidR="00F769C2" w:rsidRPr="00F769C2">
        <w:rPr>
          <w:rFonts w:ascii="Arial" w:hAnsi="Arial" w:cs="Arial"/>
          <w:b w:val="0"/>
          <w:sz w:val="20"/>
          <w:szCs w:val="20"/>
        </w:rPr>
        <w:t>8,9</w:t>
      </w:r>
      <w:r w:rsidR="00F769C2">
        <w:rPr>
          <w:rFonts w:ascii="Arial" w:hAnsi="Arial" w:cs="Arial"/>
          <w:b w:val="0"/>
          <w:sz w:val="20"/>
          <w:szCs w:val="20"/>
        </w:rPr>
        <w:t>  %). Naopak pokles cen</w:t>
      </w:r>
      <w:r w:rsidR="00BA1FCD" w:rsidRPr="00AA0DBB">
        <w:rPr>
          <w:rFonts w:ascii="Arial" w:hAnsi="Arial" w:cs="Arial"/>
          <w:b w:val="0"/>
          <w:sz w:val="20"/>
          <w:szCs w:val="20"/>
        </w:rPr>
        <w:t xml:space="preserve"> brambor </w:t>
      </w:r>
      <w:r w:rsidR="00281ACE">
        <w:rPr>
          <w:rFonts w:ascii="Arial" w:hAnsi="Arial" w:cs="Arial"/>
          <w:b w:val="0"/>
          <w:sz w:val="20"/>
          <w:szCs w:val="20"/>
        </w:rPr>
        <w:t xml:space="preserve">se prohloubil na </w:t>
      </w:r>
      <w:r w:rsidR="009C184F">
        <w:rPr>
          <w:rFonts w:ascii="Arial" w:hAnsi="Arial" w:cs="Arial"/>
          <w:b w:val="0"/>
          <w:sz w:val="20"/>
          <w:szCs w:val="20"/>
        </w:rPr>
        <w:t>-</w:t>
      </w:r>
      <w:r w:rsidR="00281ACE">
        <w:rPr>
          <w:rFonts w:ascii="Arial" w:hAnsi="Arial" w:cs="Arial"/>
          <w:b w:val="0"/>
          <w:sz w:val="20"/>
          <w:szCs w:val="20"/>
        </w:rPr>
        <w:t xml:space="preserve">44,5 % </w:t>
      </w:r>
      <w:proofErr w:type="gramStart"/>
      <w:r w:rsidR="00281ACE">
        <w:rPr>
          <w:rFonts w:ascii="Arial" w:hAnsi="Arial" w:cs="Arial"/>
          <w:b w:val="0"/>
          <w:sz w:val="20"/>
          <w:szCs w:val="20"/>
        </w:rPr>
        <w:t>ze</w:t>
      </w:r>
      <w:proofErr w:type="gramEnd"/>
      <w:r w:rsidR="00281ACE">
        <w:rPr>
          <w:rFonts w:ascii="Arial" w:hAnsi="Arial" w:cs="Arial"/>
          <w:b w:val="0"/>
          <w:sz w:val="20"/>
          <w:szCs w:val="20"/>
        </w:rPr>
        <w:t xml:space="preserve"> </w:t>
      </w:r>
      <w:r w:rsidR="00BA1FCD" w:rsidRPr="00AA0DBB">
        <w:rPr>
          <w:rFonts w:ascii="Arial" w:hAnsi="Arial" w:cs="Arial"/>
          <w:b w:val="0"/>
          <w:sz w:val="20"/>
          <w:szCs w:val="20"/>
        </w:rPr>
        <w:t> </w:t>
      </w:r>
      <w:r w:rsidR="009C184F">
        <w:rPr>
          <w:rFonts w:ascii="Arial" w:hAnsi="Arial" w:cs="Arial"/>
          <w:b w:val="0"/>
          <w:sz w:val="20"/>
          <w:szCs w:val="20"/>
        </w:rPr>
        <w:t>-</w:t>
      </w:r>
      <w:r w:rsidR="00BA1FCD" w:rsidRPr="00AA0DBB">
        <w:rPr>
          <w:rFonts w:ascii="Arial" w:hAnsi="Arial" w:cs="Arial"/>
          <w:b w:val="0"/>
          <w:sz w:val="20"/>
          <w:szCs w:val="20"/>
        </w:rPr>
        <w:t>38,9 %</w:t>
      </w:r>
      <w:r w:rsidR="009C184F">
        <w:rPr>
          <w:rFonts w:ascii="Arial" w:hAnsi="Arial" w:cs="Arial"/>
          <w:b w:val="0"/>
          <w:sz w:val="20"/>
          <w:szCs w:val="20"/>
        </w:rPr>
        <w:t xml:space="preserve"> v</w:t>
      </w:r>
      <w:r w:rsidR="00F559B7">
        <w:rPr>
          <w:rFonts w:ascii="Arial" w:hAnsi="Arial" w:cs="Arial"/>
          <w:b w:val="0"/>
          <w:sz w:val="20"/>
          <w:szCs w:val="20"/>
        </w:rPr>
        <w:t>e 3. čtvrtletí</w:t>
      </w:r>
      <w:r w:rsidR="004E30AA" w:rsidRPr="00AA0DBB">
        <w:rPr>
          <w:rFonts w:ascii="Arial" w:hAnsi="Arial" w:cs="Arial"/>
          <w:b w:val="0"/>
          <w:sz w:val="20"/>
          <w:szCs w:val="20"/>
        </w:rPr>
        <w:t xml:space="preserve">. </w:t>
      </w:r>
    </w:p>
    <w:p w:rsidR="00BA1FCD" w:rsidRDefault="00F70F1C" w:rsidP="00A35701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 w:rsidRPr="00953686">
        <w:rPr>
          <w:rFonts w:ascii="Arial" w:hAnsi="Arial" w:cs="Arial"/>
          <w:b w:val="0"/>
          <w:sz w:val="20"/>
          <w:szCs w:val="20"/>
        </w:rPr>
        <w:pict>
          <v:shape id="_x0000_i1028" type="#_x0000_t75" style="width:465.75pt;height:332.2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BA1FCD" w:rsidRDefault="00BA1FCD" w:rsidP="00A35701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</w:p>
    <w:p w:rsidR="00BA1FCD" w:rsidRDefault="00BA1FCD" w:rsidP="00A35701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</w:p>
    <w:p w:rsidR="0030592C" w:rsidRDefault="005357DD" w:rsidP="001F1E26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V</w:t>
      </w:r>
      <w:r w:rsidR="001F1E26">
        <w:rPr>
          <w:rFonts w:ascii="Arial" w:hAnsi="Arial" w:cs="Arial"/>
          <w:b w:val="0"/>
          <w:sz w:val="20"/>
          <w:szCs w:val="20"/>
        </w:rPr>
        <w:t xml:space="preserve"> oddíle </w:t>
      </w:r>
      <w:r w:rsidR="001F1E26" w:rsidRPr="006676EE">
        <w:rPr>
          <w:rFonts w:ascii="Arial" w:hAnsi="Arial" w:cs="Arial"/>
          <w:sz w:val="20"/>
          <w:szCs w:val="20"/>
        </w:rPr>
        <w:t>alkoholické nápoje a tabák</w:t>
      </w:r>
      <w:r>
        <w:rPr>
          <w:rFonts w:ascii="Arial" w:hAnsi="Arial" w:cs="Arial"/>
          <w:sz w:val="20"/>
          <w:szCs w:val="20"/>
        </w:rPr>
        <w:t xml:space="preserve"> </w:t>
      </w:r>
      <w:r w:rsidR="00FF763B">
        <w:rPr>
          <w:rFonts w:ascii="Arial" w:hAnsi="Arial" w:cs="Arial"/>
          <w:b w:val="0"/>
          <w:sz w:val="20"/>
          <w:szCs w:val="20"/>
        </w:rPr>
        <w:t xml:space="preserve">zpomalil </w:t>
      </w:r>
      <w:r w:rsidR="00FF763B" w:rsidRPr="00AA0DBB">
        <w:rPr>
          <w:rFonts w:ascii="Arial" w:hAnsi="Arial" w:cs="Arial"/>
          <w:b w:val="0"/>
          <w:sz w:val="20"/>
          <w:szCs w:val="20"/>
        </w:rPr>
        <w:t>růs</w:t>
      </w:r>
      <w:r w:rsidR="00FF763B">
        <w:rPr>
          <w:rFonts w:ascii="Arial" w:hAnsi="Arial" w:cs="Arial"/>
          <w:b w:val="0"/>
          <w:sz w:val="20"/>
          <w:szCs w:val="20"/>
        </w:rPr>
        <w:t>t</w:t>
      </w:r>
      <w:r>
        <w:rPr>
          <w:rFonts w:ascii="Arial" w:hAnsi="Arial" w:cs="Arial"/>
          <w:b w:val="0"/>
          <w:sz w:val="20"/>
          <w:szCs w:val="20"/>
        </w:rPr>
        <w:t xml:space="preserve"> cen</w:t>
      </w:r>
      <w:r w:rsidR="009C184F">
        <w:rPr>
          <w:rFonts w:ascii="Arial" w:hAnsi="Arial" w:cs="Arial"/>
          <w:b w:val="0"/>
          <w:sz w:val="20"/>
          <w:szCs w:val="20"/>
        </w:rPr>
        <w:t xml:space="preserve"> </w:t>
      </w:r>
      <w:r w:rsidR="009C184F" w:rsidRPr="009C184F">
        <w:rPr>
          <w:rFonts w:ascii="Arial" w:hAnsi="Arial" w:cs="Arial"/>
          <w:b w:val="0"/>
          <w:sz w:val="20"/>
          <w:szCs w:val="20"/>
        </w:rPr>
        <w:t xml:space="preserve">alkoholických nápojů </w:t>
      </w:r>
      <w:r w:rsidR="009C184F">
        <w:rPr>
          <w:rFonts w:ascii="Arial" w:hAnsi="Arial" w:cs="Arial"/>
          <w:b w:val="0"/>
          <w:sz w:val="20"/>
          <w:szCs w:val="20"/>
        </w:rPr>
        <w:t>na 1,0 % ze 2,6 % ve 3</w:t>
      </w:r>
      <w:r w:rsidR="009C184F" w:rsidRPr="009C184F">
        <w:rPr>
          <w:rFonts w:ascii="Arial" w:hAnsi="Arial" w:cs="Arial"/>
          <w:b w:val="0"/>
          <w:sz w:val="20"/>
          <w:szCs w:val="20"/>
        </w:rPr>
        <w:t xml:space="preserve">. </w:t>
      </w:r>
      <w:r w:rsidR="009C184F">
        <w:rPr>
          <w:rFonts w:ascii="Arial" w:hAnsi="Arial" w:cs="Arial"/>
          <w:b w:val="0"/>
          <w:sz w:val="20"/>
          <w:szCs w:val="20"/>
        </w:rPr>
        <w:t>č</w:t>
      </w:r>
      <w:r w:rsidR="009C184F" w:rsidRPr="009C184F">
        <w:rPr>
          <w:rFonts w:ascii="Arial" w:hAnsi="Arial" w:cs="Arial"/>
          <w:b w:val="0"/>
          <w:sz w:val="20"/>
          <w:szCs w:val="20"/>
        </w:rPr>
        <w:t>tvrtletí</w:t>
      </w:r>
      <w:r w:rsidR="009C184F">
        <w:rPr>
          <w:rFonts w:ascii="Arial" w:hAnsi="Arial" w:cs="Arial"/>
          <w:b w:val="0"/>
          <w:sz w:val="20"/>
          <w:szCs w:val="20"/>
        </w:rPr>
        <w:t xml:space="preserve"> a tabákových výrobků na 1,</w:t>
      </w:r>
      <w:r w:rsidR="0030592C">
        <w:rPr>
          <w:rFonts w:ascii="Arial" w:hAnsi="Arial" w:cs="Arial"/>
          <w:b w:val="0"/>
          <w:sz w:val="20"/>
          <w:szCs w:val="20"/>
        </w:rPr>
        <w:t>8</w:t>
      </w:r>
      <w:r w:rsidR="002A0066">
        <w:rPr>
          <w:rFonts w:ascii="Arial" w:hAnsi="Arial" w:cs="Arial"/>
          <w:b w:val="0"/>
          <w:sz w:val="20"/>
          <w:szCs w:val="20"/>
        </w:rPr>
        <w:t xml:space="preserve"> % </w:t>
      </w:r>
      <w:proofErr w:type="gramStart"/>
      <w:r w:rsidR="002A0066">
        <w:rPr>
          <w:rFonts w:ascii="Arial" w:hAnsi="Arial" w:cs="Arial"/>
          <w:b w:val="0"/>
          <w:sz w:val="20"/>
          <w:szCs w:val="20"/>
        </w:rPr>
        <w:t>ze</w:t>
      </w:r>
      <w:proofErr w:type="gramEnd"/>
      <w:r w:rsidR="002A0066">
        <w:rPr>
          <w:rFonts w:ascii="Arial" w:hAnsi="Arial" w:cs="Arial"/>
          <w:b w:val="0"/>
          <w:sz w:val="20"/>
          <w:szCs w:val="20"/>
        </w:rPr>
        <w:t> </w:t>
      </w:r>
      <w:r w:rsidR="009C184F">
        <w:rPr>
          <w:rFonts w:ascii="Arial" w:hAnsi="Arial" w:cs="Arial"/>
          <w:b w:val="0"/>
          <w:sz w:val="20"/>
          <w:szCs w:val="20"/>
        </w:rPr>
        <w:t>2,</w:t>
      </w:r>
      <w:r w:rsidR="0030592C">
        <w:rPr>
          <w:rFonts w:ascii="Arial" w:hAnsi="Arial" w:cs="Arial"/>
          <w:b w:val="0"/>
          <w:sz w:val="20"/>
          <w:szCs w:val="20"/>
        </w:rPr>
        <w:t>9</w:t>
      </w:r>
      <w:r w:rsidR="009C184F">
        <w:rPr>
          <w:rFonts w:ascii="Arial" w:hAnsi="Arial" w:cs="Arial"/>
          <w:b w:val="0"/>
          <w:sz w:val="20"/>
          <w:szCs w:val="20"/>
        </w:rPr>
        <w:t> % ve 3</w:t>
      </w:r>
      <w:r w:rsidR="00C96BEF">
        <w:rPr>
          <w:rFonts w:ascii="Arial" w:hAnsi="Arial" w:cs="Arial"/>
          <w:b w:val="0"/>
          <w:sz w:val="20"/>
          <w:szCs w:val="20"/>
        </w:rPr>
        <w:t xml:space="preserve">. </w:t>
      </w:r>
      <w:r w:rsidR="0030592C">
        <w:rPr>
          <w:rFonts w:ascii="Arial" w:hAnsi="Arial" w:cs="Arial"/>
          <w:b w:val="0"/>
          <w:sz w:val="20"/>
          <w:szCs w:val="20"/>
        </w:rPr>
        <w:t>č</w:t>
      </w:r>
      <w:r w:rsidR="00C96BEF">
        <w:rPr>
          <w:rFonts w:ascii="Arial" w:hAnsi="Arial" w:cs="Arial"/>
          <w:b w:val="0"/>
          <w:sz w:val="20"/>
          <w:szCs w:val="20"/>
        </w:rPr>
        <w:t>tvrtletí</w:t>
      </w:r>
      <w:r w:rsidR="009C184F">
        <w:rPr>
          <w:rFonts w:ascii="Arial" w:hAnsi="Arial" w:cs="Arial"/>
          <w:b w:val="0"/>
          <w:sz w:val="20"/>
          <w:szCs w:val="20"/>
        </w:rPr>
        <w:t>.</w:t>
      </w:r>
    </w:p>
    <w:p w:rsidR="00BB6E1E" w:rsidRDefault="00C96BEF" w:rsidP="001F1E26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8C7D0C" w:rsidRDefault="00791C5C" w:rsidP="00AF5459">
      <w:pPr>
        <w:pStyle w:val="Zkladntextodsazen2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791C5C">
        <w:rPr>
          <w:rFonts w:ascii="Arial" w:hAnsi="Arial" w:cs="Arial"/>
          <w:b w:val="0"/>
          <w:sz w:val="20"/>
          <w:szCs w:val="20"/>
        </w:rPr>
        <w:t>V oddíle</w:t>
      </w:r>
      <w:r>
        <w:rPr>
          <w:rFonts w:ascii="Arial" w:hAnsi="Arial" w:cs="Arial"/>
          <w:sz w:val="20"/>
          <w:szCs w:val="20"/>
        </w:rPr>
        <w:t xml:space="preserve"> </w:t>
      </w:r>
      <w:r w:rsidR="008C7D0C" w:rsidRPr="005D4D9E">
        <w:rPr>
          <w:rFonts w:ascii="Arial" w:hAnsi="Arial" w:cs="Arial"/>
          <w:sz w:val="20"/>
          <w:szCs w:val="20"/>
        </w:rPr>
        <w:t>doprava</w:t>
      </w:r>
      <w:r w:rsidR="004F34A4">
        <w:rPr>
          <w:rFonts w:ascii="Arial" w:hAnsi="Arial" w:cs="Arial"/>
          <w:sz w:val="20"/>
          <w:szCs w:val="20"/>
        </w:rPr>
        <w:t xml:space="preserve"> </w:t>
      </w:r>
      <w:r w:rsidR="008B5ECA" w:rsidRPr="008B5ECA">
        <w:rPr>
          <w:rFonts w:ascii="Arial" w:hAnsi="Arial" w:cs="Arial"/>
          <w:b w:val="0"/>
          <w:sz w:val="20"/>
          <w:szCs w:val="20"/>
        </w:rPr>
        <w:t>ovlivni</w:t>
      </w:r>
      <w:r w:rsidR="008B5ECA">
        <w:rPr>
          <w:rFonts w:ascii="Arial" w:hAnsi="Arial" w:cs="Arial"/>
          <w:sz w:val="20"/>
          <w:szCs w:val="20"/>
        </w:rPr>
        <w:t>l</w:t>
      </w:r>
      <w:r w:rsidR="004F34A4">
        <w:rPr>
          <w:rFonts w:ascii="Arial" w:hAnsi="Arial" w:cs="Arial"/>
          <w:sz w:val="20"/>
          <w:szCs w:val="20"/>
        </w:rPr>
        <w:t xml:space="preserve"> </w:t>
      </w:r>
      <w:r w:rsidR="004F34A4">
        <w:rPr>
          <w:rFonts w:ascii="Arial" w:hAnsi="Arial" w:cs="Arial"/>
          <w:b w:val="0"/>
          <w:bCs w:val="0"/>
          <w:sz w:val="20"/>
          <w:szCs w:val="20"/>
        </w:rPr>
        <w:t xml:space="preserve">vývoj cen ve 4. čtvrtletí </w:t>
      </w:r>
      <w:r w:rsidR="008B5ECA">
        <w:rPr>
          <w:rFonts w:ascii="Arial" w:hAnsi="Arial" w:cs="Arial"/>
          <w:b w:val="0"/>
          <w:bCs w:val="0"/>
          <w:sz w:val="20"/>
          <w:szCs w:val="20"/>
        </w:rPr>
        <w:t xml:space="preserve">zejména </w:t>
      </w:r>
      <w:r w:rsidR="004F34A4">
        <w:rPr>
          <w:rFonts w:ascii="Arial" w:hAnsi="Arial" w:cs="Arial"/>
          <w:b w:val="0"/>
          <w:bCs w:val="0"/>
          <w:sz w:val="20"/>
          <w:szCs w:val="20"/>
        </w:rPr>
        <w:t xml:space="preserve">pokles cen pohonných </w:t>
      </w:r>
      <w:r w:rsidR="00800B59">
        <w:rPr>
          <w:rFonts w:ascii="Arial" w:hAnsi="Arial" w:cs="Arial"/>
          <w:b w:val="0"/>
          <w:bCs w:val="0"/>
          <w:sz w:val="20"/>
          <w:szCs w:val="20"/>
        </w:rPr>
        <w:t xml:space="preserve">hmot </w:t>
      </w:r>
      <w:r w:rsidR="004F34A4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8B5ECA">
        <w:rPr>
          <w:rFonts w:ascii="Arial" w:hAnsi="Arial" w:cs="Arial"/>
          <w:b w:val="0"/>
          <w:bCs w:val="0"/>
          <w:sz w:val="20"/>
          <w:szCs w:val="20"/>
        </w:rPr>
        <w:t>6</w:t>
      </w:r>
      <w:r w:rsidR="004F34A4">
        <w:rPr>
          <w:rFonts w:ascii="Arial" w:hAnsi="Arial" w:cs="Arial"/>
          <w:b w:val="0"/>
          <w:bCs w:val="0"/>
          <w:sz w:val="20"/>
          <w:szCs w:val="20"/>
        </w:rPr>
        <w:t>,</w:t>
      </w:r>
      <w:r w:rsidR="008B5ECA">
        <w:rPr>
          <w:rFonts w:ascii="Arial" w:hAnsi="Arial" w:cs="Arial"/>
          <w:b w:val="0"/>
          <w:bCs w:val="0"/>
          <w:sz w:val="20"/>
          <w:szCs w:val="20"/>
        </w:rPr>
        <w:t>0</w:t>
      </w:r>
      <w:r w:rsidR="004F34A4">
        <w:rPr>
          <w:rFonts w:ascii="Arial" w:hAnsi="Arial" w:cs="Arial"/>
          <w:b w:val="0"/>
          <w:bCs w:val="0"/>
          <w:sz w:val="20"/>
          <w:szCs w:val="20"/>
        </w:rPr>
        <w:t xml:space="preserve"> % a zvýšení cen </w:t>
      </w:r>
      <w:r w:rsidR="00800B59">
        <w:rPr>
          <w:rFonts w:ascii="Arial" w:hAnsi="Arial" w:cs="Arial"/>
          <w:b w:val="0"/>
          <w:bCs w:val="0"/>
          <w:sz w:val="20"/>
          <w:szCs w:val="20"/>
        </w:rPr>
        <w:t xml:space="preserve">nových </w:t>
      </w:r>
      <w:r w:rsidR="004F34A4">
        <w:rPr>
          <w:rFonts w:ascii="Arial" w:hAnsi="Arial" w:cs="Arial"/>
          <w:b w:val="0"/>
          <w:bCs w:val="0"/>
          <w:sz w:val="20"/>
          <w:szCs w:val="20"/>
        </w:rPr>
        <w:t xml:space="preserve">automobilů o </w:t>
      </w:r>
      <w:r w:rsidR="008B5ECA">
        <w:rPr>
          <w:rFonts w:ascii="Arial" w:hAnsi="Arial" w:cs="Arial"/>
          <w:b w:val="0"/>
          <w:bCs w:val="0"/>
          <w:sz w:val="20"/>
          <w:szCs w:val="20"/>
        </w:rPr>
        <w:t>3,7</w:t>
      </w:r>
      <w:r w:rsidR="004F34A4">
        <w:rPr>
          <w:rFonts w:ascii="Arial" w:hAnsi="Arial" w:cs="Arial"/>
          <w:b w:val="0"/>
          <w:bCs w:val="0"/>
          <w:sz w:val="20"/>
          <w:szCs w:val="20"/>
        </w:rPr>
        <w:t> %</w:t>
      </w:r>
      <w:r w:rsidR="008B5ECA">
        <w:rPr>
          <w:rFonts w:ascii="Arial" w:hAnsi="Arial" w:cs="Arial"/>
          <w:b w:val="0"/>
          <w:bCs w:val="0"/>
          <w:sz w:val="20"/>
          <w:szCs w:val="20"/>
        </w:rPr>
        <w:t xml:space="preserve"> v prosinci.</w:t>
      </w:r>
      <w:r w:rsidR="004F34A4" w:rsidRPr="005D4D9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7D0C" w:rsidRPr="005D4D9E">
        <w:rPr>
          <w:rFonts w:ascii="Arial" w:hAnsi="Arial" w:cs="Arial"/>
          <w:b w:val="0"/>
          <w:bCs w:val="0"/>
          <w:sz w:val="20"/>
          <w:szCs w:val="20"/>
        </w:rPr>
        <w:t xml:space="preserve">Vývoj spotřebitelských cen pohonných hmot </w:t>
      </w:r>
      <w:r w:rsidR="004B79D8">
        <w:rPr>
          <w:rFonts w:ascii="Arial" w:hAnsi="Arial" w:cs="Arial"/>
          <w:b w:val="0"/>
          <w:bCs w:val="0"/>
          <w:sz w:val="20"/>
          <w:szCs w:val="20"/>
        </w:rPr>
        <w:t>koresponduje</w:t>
      </w:r>
      <w:r w:rsidR="008C7D0C" w:rsidRPr="005D4D9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B79D8">
        <w:rPr>
          <w:rFonts w:ascii="Arial" w:hAnsi="Arial" w:cs="Arial"/>
          <w:b w:val="0"/>
          <w:bCs w:val="0"/>
          <w:sz w:val="20"/>
          <w:szCs w:val="20"/>
        </w:rPr>
        <w:t>s cenami</w:t>
      </w:r>
      <w:r w:rsidR="008C7D0C" w:rsidRPr="005D4D9E">
        <w:rPr>
          <w:rFonts w:ascii="Arial" w:hAnsi="Arial" w:cs="Arial"/>
          <w:b w:val="0"/>
          <w:bCs w:val="0"/>
          <w:sz w:val="20"/>
          <w:szCs w:val="20"/>
        </w:rPr>
        <w:t xml:space="preserve"> průmyslových výrobců a dovozním</w:t>
      </w:r>
      <w:r w:rsidR="004B79D8">
        <w:rPr>
          <w:rFonts w:ascii="Arial" w:hAnsi="Arial" w:cs="Arial"/>
          <w:b w:val="0"/>
          <w:bCs w:val="0"/>
          <w:sz w:val="20"/>
          <w:szCs w:val="20"/>
        </w:rPr>
        <w:t>i cenami</w:t>
      </w:r>
      <w:r w:rsidR="008C7D0C" w:rsidRPr="005D4D9E">
        <w:rPr>
          <w:rFonts w:ascii="Arial" w:hAnsi="Arial" w:cs="Arial"/>
          <w:b w:val="0"/>
          <w:bCs w:val="0"/>
          <w:sz w:val="20"/>
          <w:szCs w:val="20"/>
        </w:rPr>
        <w:t xml:space="preserve"> ropných výrobků</w:t>
      </w:r>
      <w:r w:rsidR="004B79D8">
        <w:rPr>
          <w:rFonts w:ascii="Arial" w:hAnsi="Arial" w:cs="Arial"/>
          <w:b w:val="0"/>
          <w:bCs w:val="0"/>
          <w:sz w:val="20"/>
          <w:szCs w:val="20"/>
        </w:rPr>
        <w:t xml:space="preserve">, jak </w:t>
      </w:r>
      <w:r w:rsidR="008C7D0C" w:rsidRPr="005D4D9E">
        <w:rPr>
          <w:rFonts w:ascii="Arial" w:hAnsi="Arial" w:cs="Arial"/>
          <w:b w:val="0"/>
          <w:bCs w:val="0"/>
          <w:sz w:val="20"/>
          <w:szCs w:val="20"/>
        </w:rPr>
        <w:t>znázorňuje následující graf</w:t>
      </w:r>
      <w:r w:rsidR="008C7D0C" w:rsidRPr="0009756B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2C0F54" w:rsidRDefault="002C0F54" w:rsidP="002C0F54">
      <w:pPr>
        <w:pStyle w:val="Zkladntextodsazen2"/>
        <w:ind w:firstLine="0"/>
        <w:rPr>
          <w:noProof/>
        </w:rPr>
      </w:pPr>
    </w:p>
    <w:p w:rsidR="006A42DA" w:rsidRDefault="00F70F1C" w:rsidP="008C7D0C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  <w:r w:rsidRPr="00953686">
        <w:rPr>
          <w:rFonts w:ascii="Arial" w:hAnsi="Arial" w:cs="Arial"/>
          <w:b w:val="0"/>
          <w:sz w:val="20"/>
          <w:szCs w:val="20"/>
        </w:rPr>
        <w:lastRenderedPageBreak/>
        <w:pict>
          <v:shape id="_x0000_i1029" type="#_x0000_t75" style="width:450.75pt;height:271.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37333D" w:rsidRDefault="0037333D" w:rsidP="008C7D0C">
      <w:pPr>
        <w:pStyle w:val="Zkladntextodsazen2"/>
        <w:ind w:firstLine="0"/>
        <w:rPr>
          <w:rFonts w:ascii="Arial" w:hAnsi="Arial" w:cs="Arial"/>
          <w:b w:val="0"/>
          <w:sz w:val="20"/>
          <w:szCs w:val="20"/>
        </w:rPr>
      </w:pPr>
    </w:p>
    <w:p w:rsidR="00BF44D2" w:rsidRDefault="006E4B7C" w:rsidP="00BF44D2">
      <w:pPr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</w:t>
      </w:r>
      <w:r w:rsidR="00E40D0F" w:rsidRPr="00BF44D2">
        <w:rPr>
          <w:rFonts w:eastAsia="Times New Roman" w:cs="Arial"/>
          <w:szCs w:val="24"/>
          <w:lang w:eastAsia="cs-CZ"/>
        </w:rPr>
        <w:t xml:space="preserve"> oddíle </w:t>
      </w:r>
      <w:r w:rsidR="00E40D0F" w:rsidRPr="00E40D0F">
        <w:rPr>
          <w:rFonts w:eastAsia="Times New Roman" w:cs="Arial"/>
          <w:b/>
          <w:bCs/>
          <w:szCs w:val="24"/>
          <w:lang w:eastAsia="cs-CZ"/>
        </w:rPr>
        <w:t>rekreace a kultura</w:t>
      </w:r>
      <w:r w:rsidR="00E40D0F" w:rsidRPr="00BF44D2">
        <w:rPr>
          <w:rFonts w:eastAsia="Times New Roman" w:cs="Arial"/>
          <w:bCs/>
          <w:szCs w:val="24"/>
          <w:lang w:eastAsia="cs-CZ"/>
        </w:rPr>
        <w:t xml:space="preserve"> </w:t>
      </w:r>
      <w:r>
        <w:rPr>
          <w:rFonts w:eastAsia="Times New Roman" w:cs="Arial"/>
          <w:bCs/>
          <w:szCs w:val="24"/>
          <w:lang w:eastAsia="cs-CZ"/>
        </w:rPr>
        <w:t xml:space="preserve">byl pokles ve 4. čtvrtletí způsoben zejména prohloubením poklesu cen </w:t>
      </w:r>
      <w:r w:rsidRPr="006E4B7C">
        <w:rPr>
          <w:rFonts w:eastAsia="Times New Roman" w:cs="Arial"/>
          <w:bCs/>
          <w:szCs w:val="24"/>
          <w:lang w:eastAsia="cs-CZ"/>
        </w:rPr>
        <w:t>zařízení pro příjem, záznam a reprodukci obrazu a zvuku</w:t>
      </w:r>
      <w:r>
        <w:rPr>
          <w:rFonts w:eastAsia="Times New Roman" w:cs="Arial"/>
          <w:bCs/>
          <w:szCs w:val="24"/>
          <w:lang w:eastAsia="cs-CZ"/>
        </w:rPr>
        <w:t xml:space="preserve"> na -10,1 % (z - 8,2 % ve 3. čtvrtletí).</w:t>
      </w:r>
      <w:r w:rsidR="00E2241E">
        <w:rPr>
          <w:rFonts w:eastAsia="Times New Roman" w:cs="Arial"/>
          <w:bCs/>
          <w:szCs w:val="24"/>
          <w:lang w:eastAsia="cs-CZ"/>
        </w:rPr>
        <w:t xml:space="preserve"> Ceny dovolených s komplexními službami byly vyšší o 3,5 %</w:t>
      </w:r>
      <w:r w:rsidR="00F559B7">
        <w:rPr>
          <w:rFonts w:eastAsia="Times New Roman" w:cs="Arial"/>
          <w:bCs/>
          <w:szCs w:val="24"/>
          <w:lang w:eastAsia="cs-CZ"/>
        </w:rPr>
        <w:t xml:space="preserve"> (ve 3. čtvrtletí o 4,0 %)</w:t>
      </w:r>
      <w:r w:rsidR="00E2241E">
        <w:rPr>
          <w:rFonts w:eastAsia="Times New Roman" w:cs="Arial"/>
          <w:bCs/>
          <w:szCs w:val="24"/>
          <w:lang w:eastAsia="cs-CZ"/>
        </w:rPr>
        <w:t>.</w:t>
      </w:r>
    </w:p>
    <w:p w:rsidR="00E2241E" w:rsidRDefault="00E2241E" w:rsidP="00BF44D2">
      <w:pPr>
        <w:rPr>
          <w:rFonts w:eastAsia="Times New Roman" w:cs="Arial"/>
          <w:b/>
          <w:szCs w:val="20"/>
          <w:lang w:eastAsia="cs-CZ"/>
        </w:rPr>
      </w:pPr>
    </w:p>
    <w:p w:rsidR="00BF44D2" w:rsidRPr="00BF44D2" w:rsidRDefault="00BF44D2" w:rsidP="00BF44D2">
      <w:pPr>
        <w:rPr>
          <w:rFonts w:eastAsia="Times New Roman" w:cs="Arial"/>
          <w:bCs/>
          <w:szCs w:val="20"/>
          <w:lang w:eastAsia="cs-CZ"/>
        </w:rPr>
      </w:pPr>
      <w:r w:rsidRPr="00BF44D2">
        <w:rPr>
          <w:rFonts w:eastAsia="Times New Roman" w:cs="Arial"/>
          <w:b/>
          <w:szCs w:val="20"/>
          <w:lang w:eastAsia="cs-CZ"/>
        </w:rPr>
        <w:t>Meziroční pokles</w:t>
      </w:r>
      <w:r w:rsidRPr="00BF44D2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6E4B7C">
        <w:rPr>
          <w:rFonts w:eastAsia="Times New Roman" w:cs="Arial"/>
          <w:bCs/>
          <w:szCs w:val="20"/>
          <w:lang w:eastAsia="cs-CZ"/>
        </w:rPr>
        <w:t>cen pokračoval</w:t>
      </w:r>
      <w:r w:rsidR="00E2241E">
        <w:rPr>
          <w:rFonts w:eastAsia="Times New Roman" w:cs="Arial"/>
          <w:bCs/>
          <w:szCs w:val="20"/>
          <w:lang w:eastAsia="cs-CZ"/>
        </w:rPr>
        <w:t>, i když mírnějším tempem,</w:t>
      </w:r>
      <w:r w:rsidR="006E4B7C">
        <w:rPr>
          <w:rFonts w:eastAsia="Times New Roman" w:cs="Arial"/>
          <w:bCs/>
          <w:szCs w:val="20"/>
          <w:lang w:eastAsia="cs-CZ"/>
        </w:rPr>
        <w:t xml:space="preserve"> </w:t>
      </w:r>
      <w:r w:rsidRPr="00BF44D2">
        <w:rPr>
          <w:rFonts w:eastAsia="Times New Roman" w:cs="Arial"/>
          <w:bCs/>
          <w:szCs w:val="20"/>
          <w:lang w:eastAsia="cs-CZ"/>
        </w:rPr>
        <w:t>u </w:t>
      </w:r>
      <w:r w:rsidR="00E2241E">
        <w:rPr>
          <w:rFonts w:eastAsia="Times New Roman" w:cs="Arial"/>
          <w:bCs/>
          <w:szCs w:val="20"/>
          <w:lang w:eastAsia="cs-CZ"/>
        </w:rPr>
        <w:t xml:space="preserve">přístrojů a spotřebičů </w:t>
      </w:r>
      <w:r w:rsidRPr="00BF44D2">
        <w:rPr>
          <w:rFonts w:eastAsia="Times New Roman" w:cs="Arial"/>
          <w:bCs/>
          <w:szCs w:val="20"/>
          <w:lang w:eastAsia="cs-CZ"/>
        </w:rPr>
        <w:t>pro domácnost</w:t>
      </w:r>
      <w:r w:rsidR="00F559B7">
        <w:rPr>
          <w:rFonts w:eastAsia="Times New Roman" w:cs="Arial"/>
          <w:bCs/>
          <w:szCs w:val="20"/>
          <w:lang w:eastAsia="cs-CZ"/>
        </w:rPr>
        <w:t xml:space="preserve"> v oddíle </w:t>
      </w:r>
      <w:r w:rsidR="001E04FC">
        <w:rPr>
          <w:rFonts w:eastAsia="Times New Roman" w:cs="Arial"/>
          <w:bCs/>
          <w:szCs w:val="20"/>
          <w:lang w:eastAsia="cs-CZ"/>
        </w:rPr>
        <w:t>bytové vybavení a zařízení domácnosti.</w:t>
      </w:r>
      <w:r w:rsidR="003B78D2">
        <w:rPr>
          <w:rFonts w:eastAsia="Times New Roman" w:cs="Arial"/>
          <w:bCs/>
          <w:szCs w:val="20"/>
          <w:lang w:eastAsia="cs-CZ"/>
        </w:rPr>
        <w:t xml:space="preserve"> </w:t>
      </w:r>
    </w:p>
    <w:p w:rsidR="008C7D0C" w:rsidRDefault="008C7D0C" w:rsidP="002C0F54">
      <w:pPr>
        <w:pStyle w:val="Zkladntextodsazen2"/>
        <w:ind w:firstLine="0"/>
        <w:rPr>
          <w:noProof/>
        </w:rPr>
      </w:pPr>
    </w:p>
    <w:p w:rsidR="002C0F54" w:rsidRDefault="0040413A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2C0F54"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>y</w:t>
      </w:r>
      <w:r w:rsidR="002C0F54" w:rsidRPr="00C044CA">
        <w:rPr>
          <w:rFonts w:ascii="Arial" w:hAnsi="Arial"/>
          <w:sz w:val="20"/>
          <w:szCs w:val="20"/>
        </w:rPr>
        <w:t xml:space="preserve"> </w:t>
      </w:r>
      <w:r w:rsidR="002C0F54" w:rsidRPr="00C044CA">
        <w:rPr>
          <w:rFonts w:ascii="Arial" w:hAnsi="Arial"/>
          <w:b/>
          <w:bCs/>
          <w:sz w:val="20"/>
          <w:szCs w:val="20"/>
        </w:rPr>
        <w:t>zboží úhrnem</w:t>
      </w:r>
      <w:r w:rsidR="002C0F54" w:rsidRPr="00C044C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přešly z</w:t>
      </w:r>
      <w:r w:rsidR="00BF44D2">
        <w:rPr>
          <w:rFonts w:ascii="Arial" w:hAnsi="Arial"/>
          <w:sz w:val="20"/>
          <w:szCs w:val="20"/>
        </w:rPr>
        <w:t xml:space="preserve"> </w:t>
      </w:r>
      <w:r w:rsidR="003B78D2">
        <w:rPr>
          <w:rFonts w:ascii="Arial" w:hAnsi="Arial"/>
          <w:sz w:val="20"/>
          <w:szCs w:val="20"/>
        </w:rPr>
        <w:t>růstu</w:t>
      </w:r>
      <w:r>
        <w:rPr>
          <w:rFonts w:ascii="Arial" w:hAnsi="Arial"/>
          <w:sz w:val="20"/>
          <w:szCs w:val="20"/>
        </w:rPr>
        <w:t xml:space="preserve"> o</w:t>
      </w:r>
      <w:r w:rsidR="00A452A1">
        <w:rPr>
          <w:rFonts w:ascii="Arial" w:hAnsi="Arial"/>
          <w:sz w:val="20"/>
          <w:szCs w:val="20"/>
        </w:rPr>
        <w:t> 0</w:t>
      </w:r>
      <w:r w:rsidR="002C0F54" w:rsidRPr="00C044CA">
        <w:rPr>
          <w:rFonts w:ascii="Arial" w:hAnsi="Arial"/>
          <w:sz w:val="20"/>
          <w:szCs w:val="20"/>
        </w:rPr>
        <w:t>,</w:t>
      </w:r>
      <w:r w:rsidR="003B78D2">
        <w:rPr>
          <w:rFonts w:ascii="Arial" w:hAnsi="Arial"/>
          <w:sz w:val="20"/>
          <w:szCs w:val="20"/>
        </w:rPr>
        <w:t>3</w:t>
      </w:r>
      <w:r w:rsidR="00440D14">
        <w:rPr>
          <w:rFonts w:ascii="Arial" w:hAnsi="Arial"/>
          <w:sz w:val="20"/>
          <w:szCs w:val="20"/>
        </w:rPr>
        <w:t> </w:t>
      </w:r>
      <w:r w:rsidR="00ED0E42">
        <w:rPr>
          <w:rFonts w:ascii="Arial" w:hAnsi="Arial"/>
          <w:sz w:val="20"/>
          <w:szCs w:val="20"/>
        </w:rPr>
        <w:t>%</w:t>
      </w:r>
      <w:r w:rsidR="00440D1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</w:t>
      </w:r>
      <w:r w:rsidR="00BF44D2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3B78D2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 čtvrtletí v </w:t>
      </w:r>
      <w:r w:rsidR="003B78D2">
        <w:rPr>
          <w:rFonts w:ascii="Arial" w:hAnsi="Arial"/>
          <w:sz w:val="20"/>
          <w:szCs w:val="20"/>
        </w:rPr>
        <w:t>pokles</w:t>
      </w:r>
      <w:r>
        <w:rPr>
          <w:rFonts w:ascii="Arial" w:hAnsi="Arial"/>
          <w:sz w:val="20"/>
          <w:szCs w:val="20"/>
        </w:rPr>
        <w:t xml:space="preserve"> o </w:t>
      </w:r>
      <w:r w:rsidR="003B78D2">
        <w:rPr>
          <w:rFonts w:ascii="Arial" w:hAnsi="Arial"/>
          <w:sz w:val="20"/>
          <w:szCs w:val="20"/>
        </w:rPr>
        <w:t>0,1 % ve 4</w:t>
      </w:r>
      <w:r w:rsidR="00A452A1">
        <w:rPr>
          <w:rFonts w:ascii="Arial" w:hAnsi="Arial"/>
          <w:sz w:val="20"/>
          <w:szCs w:val="20"/>
        </w:rPr>
        <w:t>. č</w:t>
      </w:r>
      <w:r w:rsidR="002C0F54">
        <w:rPr>
          <w:rFonts w:ascii="Arial" w:hAnsi="Arial"/>
          <w:sz w:val="20"/>
          <w:szCs w:val="20"/>
        </w:rPr>
        <w:t>tvrtletí</w:t>
      </w:r>
      <w:r>
        <w:rPr>
          <w:rFonts w:ascii="Arial" w:hAnsi="Arial"/>
          <w:sz w:val="20"/>
          <w:szCs w:val="20"/>
        </w:rPr>
        <w:t xml:space="preserve"> 2014</w:t>
      </w:r>
      <w:r w:rsidR="002C0F54">
        <w:rPr>
          <w:rFonts w:ascii="Arial" w:hAnsi="Arial"/>
          <w:sz w:val="20"/>
          <w:szCs w:val="20"/>
        </w:rPr>
        <w:t xml:space="preserve"> a</w:t>
      </w:r>
      <w:r w:rsidR="002A0066">
        <w:rPr>
          <w:rFonts w:ascii="Arial" w:hAnsi="Arial"/>
          <w:sz w:val="20"/>
          <w:szCs w:val="20"/>
        </w:rPr>
        <w:t> </w:t>
      </w:r>
      <w:r w:rsidR="002C0F54"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sz w:val="20"/>
          <w:szCs w:val="20"/>
        </w:rPr>
        <w:t>y</w:t>
      </w:r>
      <w:r w:rsidR="002C0F54" w:rsidRPr="00C044CA">
        <w:rPr>
          <w:rFonts w:ascii="Arial" w:hAnsi="Arial"/>
          <w:sz w:val="20"/>
          <w:szCs w:val="20"/>
        </w:rPr>
        <w:t xml:space="preserve"> </w:t>
      </w:r>
      <w:r w:rsidR="002C0F54" w:rsidRPr="00C044CA">
        <w:rPr>
          <w:rFonts w:ascii="Arial" w:hAnsi="Arial"/>
          <w:b/>
          <w:bCs/>
          <w:sz w:val="20"/>
          <w:szCs w:val="20"/>
        </w:rPr>
        <w:t xml:space="preserve">služeb </w:t>
      </w:r>
      <w:r w:rsidRPr="0040413A">
        <w:rPr>
          <w:rFonts w:ascii="Arial" w:hAnsi="Arial"/>
          <w:bCs/>
          <w:sz w:val="20"/>
          <w:szCs w:val="20"/>
        </w:rPr>
        <w:t>zrychlily z</w:t>
      </w:r>
      <w:r>
        <w:rPr>
          <w:rFonts w:ascii="Arial" w:hAnsi="Arial"/>
          <w:b/>
          <w:bCs/>
          <w:sz w:val="20"/>
          <w:szCs w:val="20"/>
        </w:rPr>
        <w:t> </w:t>
      </w:r>
      <w:r w:rsidR="00BF44D2" w:rsidRPr="00BF44D2">
        <w:rPr>
          <w:rFonts w:ascii="Arial" w:hAnsi="Arial"/>
          <w:bCs/>
          <w:sz w:val="20"/>
          <w:szCs w:val="20"/>
        </w:rPr>
        <w:t>růstu</w:t>
      </w:r>
      <w:r w:rsidR="003B78D2">
        <w:rPr>
          <w:rFonts w:ascii="Arial" w:hAnsi="Arial"/>
          <w:sz w:val="20"/>
          <w:szCs w:val="20"/>
        </w:rPr>
        <w:t xml:space="preserve"> 1</w:t>
      </w:r>
      <w:r>
        <w:rPr>
          <w:rFonts w:ascii="Arial" w:hAnsi="Arial"/>
          <w:sz w:val="20"/>
          <w:szCs w:val="20"/>
        </w:rPr>
        <w:t>,</w:t>
      </w:r>
      <w:r w:rsidR="003B78D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 %</w:t>
      </w:r>
      <w:r w:rsidR="00927C13">
        <w:rPr>
          <w:rFonts w:ascii="Arial" w:hAnsi="Arial"/>
          <w:sz w:val="20"/>
          <w:szCs w:val="20"/>
        </w:rPr>
        <w:t xml:space="preserve"> </w:t>
      </w:r>
      <w:r w:rsidR="00A452A1">
        <w:rPr>
          <w:rFonts w:ascii="Arial" w:hAnsi="Arial"/>
          <w:sz w:val="20"/>
          <w:szCs w:val="20"/>
        </w:rPr>
        <w:t>v</w:t>
      </w:r>
      <w:r w:rsidR="003B78D2">
        <w:rPr>
          <w:rFonts w:ascii="Arial" w:hAnsi="Arial"/>
          <w:sz w:val="20"/>
          <w:szCs w:val="20"/>
        </w:rPr>
        <w:t>e 3</w:t>
      </w:r>
      <w:r w:rsidR="00A452A1">
        <w:rPr>
          <w:rFonts w:ascii="Arial" w:hAnsi="Arial"/>
          <w:sz w:val="20"/>
          <w:szCs w:val="20"/>
        </w:rPr>
        <w:t xml:space="preserve">. </w:t>
      </w:r>
      <w:r w:rsidR="008C3EAC">
        <w:rPr>
          <w:rFonts w:ascii="Arial" w:hAnsi="Arial"/>
          <w:sz w:val="20"/>
          <w:szCs w:val="20"/>
        </w:rPr>
        <w:t>č</w:t>
      </w:r>
      <w:r w:rsidR="00927C13">
        <w:rPr>
          <w:rFonts w:ascii="Arial" w:hAnsi="Arial"/>
          <w:sz w:val="20"/>
          <w:szCs w:val="20"/>
        </w:rPr>
        <w:t>tvrtletí 2014</w:t>
      </w:r>
      <w:r w:rsidR="003B78D2">
        <w:rPr>
          <w:rFonts w:ascii="Arial" w:hAnsi="Arial"/>
          <w:sz w:val="20"/>
          <w:szCs w:val="20"/>
        </w:rPr>
        <w:t xml:space="preserve"> na 1,2 % ve 4</w:t>
      </w:r>
      <w:r w:rsidR="00BF44D2">
        <w:rPr>
          <w:rFonts w:ascii="Arial" w:hAnsi="Arial"/>
          <w:sz w:val="20"/>
          <w:szCs w:val="20"/>
        </w:rPr>
        <w:t>. čtvrtletí.</w:t>
      </w:r>
    </w:p>
    <w:p w:rsidR="002C0F54" w:rsidRDefault="00F70F1C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953686">
        <w:rPr>
          <w:rFonts w:ascii="Arial" w:hAnsi="Arial"/>
          <w:sz w:val="20"/>
          <w:szCs w:val="20"/>
        </w:rPr>
        <w:lastRenderedPageBreak/>
        <w:pict>
          <v:shape id="_x0000_i1030" type="#_x0000_t75" style="width:432.75pt;height:202.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1E04FC" w:rsidRDefault="001E04FC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:rsidR="001E04FC" w:rsidRPr="001E04FC" w:rsidRDefault="001E04FC" w:rsidP="001E04FC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1E04FC">
        <w:rPr>
          <w:rFonts w:ascii="Arial" w:hAnsi="Arial"/>
          <w:b/>
          <w:sz w:val="20"/>
          <w:szCs w:val="20"/>
        </w:rPr>
        <w:t>Harmonizovaný index spotřebitelských cen v zóně EU28</w:t>
      </w:r>
    </w:p>
    <w:p w:rsidR="001E04FC" w:rsidRPr="001E04FC" w:rsidRDefault="001E04FC" w:rsidP="001E04FC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1E04FC">
        <w:rPr>
          <w:rFonts w:ascii="Arial" w:hAnsi="Arial"/>
          <w:sz w:val="20"/>
          <w:szCs w:val="20"/>
        </w:rPr>
        <w:t xml:space="preserve">Meziroční přírůstek harmonizovaného indexu spotřebitelských cen (HICP) 28 členských zemí EU byl podle údajů </w:t>
      </w:r>
      <w:proofErr w:type="spellStart"/>
      <w:r w:rsidRPr="001E04FC">
        <w:rPr>
          <w:rFonts w:ascii="Arial" w:hAnsi="Arial"/>
          <w:sz w:val="20"/>
          <w:szCs w:val="20"/>
        </w:rPr>
        <w:t>Eurostatu</w:t>
      </w:r>
      <w:proofErr w:type="spellEnd"/>
      <w:r w:rsidRPr="001E04FC">
        <w:rPr>
          <w:rFonts w:ascii="Arial" w:hAnsi="Arial"/>
          <w:sz w:val="20"/>
          <w:szCs w:val="20"/>
        </w:rPr>
        <w:t xml:space="preserve"> v říjnu 0,5 % a v listopadu 0,4 %. V ČR byly meziroční hodnoty v těchto měsících 0,7 %, resp. 0,6 %. Podle předběžných údajů byla změna HICP v ČR v prosinci 0,1 %. Z níže uvedeného grafu je zřejmé, že k postupnému snižování meziroční inflace došlo i v zemích EU. Meziroční hodnoty HICP v ČR a průměrného HICP ve 28 členských zemích EU byly často obdobné, od počátku roku 2014 však přírůstek HICP v ČR klesal výrazněji než přírůstek HICP EU28.</w:t>
      </w:r>
      <w:r w:rsidR="00355590">
        <w:rPr>
          <w:rFonts w:ascii="Arial" w:hAnsi="Arial"/>
          <w:sz w:val="20"/>
          <w:szCs w:val="20"/>
        </w:rPr>
        <w:t xml:space="preserve"> T</w:t>
      </w:r>
      <w:r w:rsidRPr="001E04FC">
        <w:rPr>
          <w:rFonts w:ascii="Arial" w:hAnsi="Arial"/>
          <w:sz w:val="20"/>
          <w:szCs w:val="20"/>
        </w:rPr>
        <w:t xml:space="preserve">ento trend se však ve 3. čtvrtletí a </w:t>
      </w:r>
      <w:r w:rsidR="00D1522C">
        <w:rPr>
          <w:rFonts w:ascii="Arial" w:hAnsi="Arial"/>
          <w:sz w:val="20"/>
          <w:szCs w:val="20"/>
        </w:rPr>
        <w:t>částečně i</w:t>
      </w:r>
      <w:r w:rsidRPr="001E04FC">
        <w:rPr>
          <w:rFonts w:ascii="Arial" w:hAnsi="Arial"/>
          <w:sz w:val="20"/>
          <w:szCs w:val="20"/>
        </w:rPr>
        <w:t xml:space="preserve"> ve 4. čtvrtletí zastavil.</w:t>
      </w:r>
    </w:p>
    <w:p w:rsidR="00F41870" w:rsidRDefault="00F70F1C" w:rsidP="002C0F54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953686">
        <w:rPr>
          <w:rFonts w:ascii="Arial" w:hAnsi="Arial"/>
          <w:sz w:val="20"/>
          <w:szCs w:val="20"/>
        </w:rPr>
        <w:pict>
          <v:shape id="_x0000_i1031" type="#_x0000_t75" style="width:415.5pt;height:271.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</v:shape>
        </w:pict>
      </w:r>
    </w:p>
    <w:p w:rsidR="002C0F54" w:rsidRDefault="003156FA" w:rsidP="002C0F54">
      <w:pPr>
        <w:rPr>
          <w:rFonts w:cs="Arial"/>
          <w:bCs/>
        </w:rPr>
      </w:pPr>
      <w:r w:rsidRPr="003156FA">
        <w:rPr>
          <w:b/>
          <w:noProof/>
        </w:rPr>
        <w:lastRenderedPageBreak/>
        <w:t>Průměrná míra inflace</w:t>
      </w:r>
      <w:r>
        <w:rPr>
          <w:noProof/>
        </w:rPr>
        <w:t xml:space="preserve"> v roce 2014 dosáhla 0,4 %, což je o 1,0</w:t>
      </w:r>
      <w:r w:rsidRPr="003156FA">
        <w:rPr>
          <w:noProof/>
        </w:rPr>
        <w:t xml:space="preserve"> proce</w:t>
      </w:r>
      <w:r w:rsidR="001E04FC">
        <w:rPr>
          <w:noProof/>
        </w:rPr>
        <w:t>ntní bod</w:t>
      </w:r>
      <w:r>
        <w:rPr>
          <w:noProof/>
        </w:rPr>
        <w:t xml:space="preserve"> méně než v roce 2013 a nejméně od roku 2003</w:t>
      </w:r>
      <w:r w:rsidR="00142EAC">
        <w:rPr>
          <w:noProof/>
        </w:rPr>
        <w:t>. Vývoj inflace v roce 2014</w:t>
      </w:r>
      <w:r w:rsidRPr="003156FA">
        <w:rPr>
          <w:noProof/>
        </w:rPr>
        <w:t xml:space="preserve"> ovlivnil zejména měsíc leden, ve kterém vzrostly spotřebitelské ceny meziměsíčně </w:t>
      </w:r>
      <w:r w:rsidR="00142EAC">
        <w:rPr>
          <w:noProof/>
        </w:rPr>
        <w:t xml:space="preserve">pouze </w:t>
      </w:r>
      <w:r w:rsidRPr="003156FA">
        <w:rPr>
          <w:noProof/>
        </w:rPr>
        <w:t xml:space="preserve">o </w:t>
      </w:r>
      <w:r w:rsidR="00142EAC">
        <w:rPr>
          <w:noProof/>
        </w:rPr>
        <w:t>0,1 %, což byl nejmenší lednový přírůstek spotřebitelských cen od roku</w:t>
      </w:r>
      <w:r w:rsidR="004518E7">
        <w:rPr>
          <w:noProof/>
        </w:rPr>
        <w:t xml:space="preserve"> 1993.</w:t>
      </w:r>
      <w:r w:rsidRPr="003156FA">
        <w:rPr>
          <w:noProof/>
        </w:rPr>
        <w:t xml:space="preserve"> To vedlo ke zpomalení me</w:t>
      </w:r>
      <w:r w:rsidR="004518E7">
        <w:rPr>
          <w:noProof/>
        </w:rPr>
        <w:t>ziročního růstu cen v lednu 2014 na 0</w:t>
      </w:r>
      <w:r w:rsidRPr="003156FA">
        <w:rPr>
          <w:noProof/>
        </w:rPr>
        <w:t>,</w:t>
      </w:r>
      <w:r w:rsidR="004518E7">
        <w:rPr>
          <w:noProof/>
        </w:rPr>
        <w:t>2 % z hodnoty 1,4 % v prosinci 2013</w:t>
      </w:r>
      <w:r w:rsidRPr="003156FA">
        <w:rPr>
          <w:noProof/>
        </w:rPr>
        <w:t xml:space="preserve">. </w:t>
      </w:r>
      <w:r w:rsidR="004D6819">
        <w:rPr>
          <w:noProof/>
        </w:rPr>
        <w:t>Na tomto zpomalení se výrazně podílel pokles cen  v oddílech bydlení a zdraví</w:t>
      </w:r>
      <w:r w:rsidR="00E60F11" w:rsidRPr="00E60F11">
        <w:t xml:space="preserve"> </w:t>
      </w:r>
      <w:r w:rsidR="00E60F11" w:rsidRPr="00E60F11">
        <w:rPr>
          <w:noProof/>
        </w:rPr>
        <w:t>v důsledku poklesu cen energií a zrušení regulačního poplatku za pobyt v nemocnici.</w:t>
      </w:r>
      <w:r w:rsidR="004D6819">
        <w:rPr>
          <w:noProof/>
        </w:rPr>
        <w:t xml:space="preserve"> U většiny ostatních oddílů spotřebního koše </w:t>
      </w:r>
      <w:r w:rsidR="00FD6C7E">
        <w:rPr>
          <w:noProof/>
        </w:rPr>
        <w:t>došlo</w:t>
      </w:r>
      <w:r w:rsidR="004D6819">
        <w:rPr>
          <w:noProof/>
        </w:rPr>
        <w:t xml:space="preserve"> </w:t>
      </w:r>
      <w:r w:rsidR="004D6819" w:rsidRPr="004D6819">
        <w:rPr>
          <w:noProof/>
        </w:rPr>
        <w:t xml:space="preserve">v různé míře </w:t>
      </w:r>
      <w:r w:rsidR="00FD6C7E">
        <w:rPr>
          <w:noProof/>
        </w:rPr>
        <w:t xml:space="preserve">ke </w:t>
      </w:r>
      <w:r w:rsidR="004D6819">
        <w:rPr>
          <w:noProof/>
        </w:rPr>
        <w:t>z</w:t>
      </w:r>
      <w:r w:rsidR="001617E3" w:rsidRPr="001617E3">
        <w:rPr>
          <w:noProof/>
        </w:rPr>
        <w:t>pomalení cenového růstu</w:t>
      </w:r>
      <w:r w:rsidR="00FD6C7E">
        <w:rPr>
          <w:noProof/>
        </w:rPr>
        <w:t>.</w:t>
      </w:r>
      <w:r w:rsidR="001617E3">
        <w:rPr>
          <w:noProof/>
        </w:rPr>
        <w:t xml:space="preserve"> </w:t>
      </w:r>
      <w:r w:rsidR="004518E7">
        <w:rPr>
          <w:noProof/>
        </w:rPr>
        <w:t>Nízké hodnoty</w:t>
      </w:r>
      <w:r w:rsidRPr="003156FA">
        <w:rPr>
          <w:noProof/>
        </w:rPr>
        <w:t xml:space="preserve"> </w:t>
      </w:r>
      <w:r w:rsidR="001617E3">
        <w:rPr>
          <w:noProof/>
        </w:rPr>
        <w:t xml:space="preserve">úhrnného </w:t>
      </w:r>
      <w:r w:rsidRPr="003156FA">
        <w:rPr>
          <w:noProof/>
        </w:rPr>
        <w:t>m</w:t>
      </w:r>
      <w:r w:rsidR="004518E7">
        <w:rPr>
          <w:noProof/>
        </w:rPr>
        <w:t xml:space="preserve">eziročního růstu cen </w:t>
      </w:r>
      <w:r w:rsidR="00F3185C" w:rsidRPr="00F3185C">
        <w:rPr>
          <w:noProof/>
        </w:rPr>
        <w:t>(v</w:t>
      </w:r>
      <w:r w:rsidR="00F3185C">
        <w:rPr>
          <w:noProof/>
        </w:rPr>
        <w:t> </w:t>
      </w:r>
      <w:r w:rsidR="00F3185C" w:rsidRPr="00F3185C">
        <w:rPr>
          <w:noProof/>
        </w:rPr>
        <w:t>rozmezí 0,0 % až 0,4 %)</w:t>
      </w:r>
      <w:r w:rsidR="00F3185C">
        <w:rPr>
          <w:noProof/>
        </w:rPr>
        <w:t xml:space="preserve"> se projevovaly </w:t>
      </w:r>
      <w:r w:rsidR="004518E7">
        <w:rPr>
          <w:noProof/>
        </w:rPr>
        <w:t xml:space="preserve">v první polovině roku 2014, </w:t>
      </w:r>
      <w:r w:rsidR="00F3185C">
        <w:rPr>
          <w:noProof/>
        </w:rPr>
        <w:t xml:space="preserve">mírné </w:t>
      </w:r>
      <w:r w:rsidR="004518E7">
        <w:rPr>
          <w:noProof/>
        </w:rPr>
        <w:t>zrychlení</w:t>
      </w:r>
      <w:r w:rsidR="00F3185C">
        <w:rPr>
          <w:noProof/>
        </w:rPr>
        <w:t xml:space="preserve"> (0,5 % až 0,7 %) </w:t>
      </w:r>
      <w:r w:rsidR="004518E7">
        <w:rPr>
          <w:noProof/>
        </w:rPr>
        <w:t>nastalo s výjimkou prosince až od července 2014.</w:t>
      </w:r>
      <w:r w:rsidRPr="003156FA">
        <w:rPr>
          <w:noProof/>
        </w:rPr>
        <w:t xml:space="preserve"> </w:t>
      </w:r>
    </w:p>
    <w:p w:rsidR="00085B3E" w:rsidRPr="00F9280C" w:rsidRDefault="00085B3E" w:rsidP="00EE42B8">
      <w:pPr>
        <w:pStyle w:val="Zkladntextodsazen3"/>
        <w:spacing w:line="276" w:lineRule="auto"/>
        <w:ind w:firstLine="0"/>
        <w:rPr>
          <w:rFonts w:cs="Arial"/>
          <w:szCs w:val="20"/>
        </w:rPr>
      </w:pPr>
    </w:p>
    <w:p w:rsidR="00EE42B8" w:rsidRDefault="00EE42B8" w:rsidP="00EE42B8">
      <w:pPr>
        <w:pStyle w:val="Zkladntextodsazen3"/>
        <w:ind w:firstLine="0"/>
        <w:rPr>
          <w:rFonts w:cs="Arial"/>
        </w:rPr>
      </w:pPr>
    </w:p>
    <w:p w:rsidR="0022016B" w:rsidRDefault="00F70F1C" w:rsidP="003156FA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 w:rsidRPr="00953686">
        <w:rPr>
          <w:rFonts w:ascii="Arial" w:hAnsi="Arial" w:cs="Arial"/>
          <w:b/>
          <w:sz w:val="20"/>
          <w:szCs w:val="20"/>
        </w:rPr>
        <w:pict>
          <v:shape id="_x0000_i1032" type="#_x0000_t75" style="width:377.25pt;height:230.2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"/>
          </v:shape>
        </w:pict>
      </w:r>
    </w:p>
    <w:p w:rsidR="00A93403" w:rsidRDefault="00A93403" w:rsidP="003156FA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A5E23" w:rsidRDefault="001A5E23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D1522C" w:rsidRDefault="00D1522C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D1522C" w:rsidRDefault="00D1522C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D1522C" w:rsidRDefault="00D1522C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D1522C" w:rsidRDefault="00D1522C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1A5E23" w:rsidRDefault="001A5E23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1A5E23" w:rsidRDefault="001A5E23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1A5E23" w:rsidRDefault="001A5E23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1A5E23" w:rsidRDefault="001A5E23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1A5E23" w:rsidRDefault="001A5E23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1A5E23" w:rsidRDefault="001A5E23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EE42B8" w:rsidRPr="001617E3" w:rsidRDefault="00FD6C7E" w:rsidP="001617E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</w:t>
      </w:r>
      <w:r w:rsidR="001617E3" w:rsidRPr="001617E3">
        <w:rPr>
          <w:rFonts w:ascii="Arial" w:hAnsi="Arial" w:cs="Arial"/>
          <w:sz w:val="20"/>
          <w:szCs w:val="20"/>
        </w:rPr>
        <w:t xml:space="preserve"> jednotlivých oddílů spotřebního ko</w:t>
      </w:r>
      <w:r>
        <w:rPr>
          <w:rFonts w:ascii="Arial" w:hAnsi="Arial" w:cs="Arial"/>
          <w:sz w:val="20"/>
          <w:szCs w:val="20"/>
        </w:rPr>
        <w:t>še na celkové úrovni cenové hladiny v roce 2014</w:t>
      </w:r>
      <w:r w:rsidR="001617E3" w:rsidRPr="001617E3">
        <w:rPr>
          <w:rFonts w:ascii="Arial" w:hAnsi="Arial" w:cs="Arial"/>
          <w:sz w:val="20"/>
          <w:szCs w:val="20"/>
        </w:rPr>
        <w:t xml:space="preserve"> ilustruje rozklad úhrnného přírůstku indexu spotřebitelských cen</w:t>
      </w:r>
      <w:r w:rsidR="001617E3">
        <w:rPr>
          <w:rFonts w:ascii="Arial" w:hAnsi="Arial" w:cs="Arial"/>
          <w:sz w:val="20"/>
          <w:szCs w:val="20"/>
        </w:rPr>
        <w:t>.</w:t>
      </w:r>
    </w:p>
    <w:p w:rsidR="00EE42B8" w:rsidRDefault="00EE42B8" w:rsidP="002C0F54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617E3" w:rsidRPr="001617E3" w:rsidRDefault="001617E3" w:rsidP="001617E3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1617E3">
        <w:rPr>
          <w:rFonts w:ascii="Arial" w:hAnsi="Arial" w:cs="Arial"/>
          <w:b/>
          <w:sz w:val="20"/>
          <w:szCs w:val="20"/>
        </w:rPr>
        <w:lastRenderedPageBreak/>
        <w:t>Rozklad meziroční změny indexu spotřebitelských cen v roce 201</w:t>
      </w:r>
      <w:r>
        <w:rPr>
          <w:rFonts w:ascii="Arial" w:hAnsi="Arial" w:cs="Arial"/>
          <w:b/>
          <w:sz w:val="20"/>
          <w:szCs w:val="20"/>
        </w:rPr>
        <w:t>4</w:t>
      </w:r>
      <w:r w:rsidRPr="001617E3">
        <w:rPr>
          <w:rFonts w:ascii="Arial" w:hAnsi="Arial" w:cs="Arial"/>
          <w:b/>
          <w:sz w:val="20"/>
          <w:szCs w:val="20"/>
        </w:rPr>
        <w:t xml:space="preserve"> </w:t>
      </w:r>
    </w:p>
    <w:p w:rsidR="00EE42B8" w:rsidRDefault="001617E3" w:rsidP="001617E3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17E3">
        <w:rPr>
          <w:rFonts w:ascii="Arial" w:hAnsi="Arial" w:cs="Arial"/>
          <w:b/>
          <w:sz w:val="20"/>
          <w:szCs w:val="20"/>
        </w:rPr>
        <w:t>v procentních bodech</w:t>
      </w:r>
    </w:p>
    <w:p w:rsidR="00EE42B8" w:rsidRDefault="00EE42B8" w:rsidP="002C0F54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2"/>
        <w:gridCol w:w="2292"/>
      </w:tblGrid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ODDÍL</w:t>
            </w:r>
          </w:p>
        </w:tc>
        <w:tc>
          <w:tcPr>
            <w:tcW w:w="2292" w:type="dxa"/>
          </w:tcPr>
          <w:p w:rsidR="003B3ACE" w:rsidRPr="007F0AFB" w:rsidRDefault="003B3ACE" w:rsidP="00E646E7">
            <w:pPr>
              <w:pStyle w:val="Zkladntextodsazen3"/>
              <w:ind w:firstLine="0"/>
              <w:rPr>
                <w:rFonts w:ascii="Arial" w:hAnsi="Arial"/>
                <w:sz w:val="18"/>
                <w:szCs w:val="18"/>
                <w:lang w:val="cs-CZ" w:eastAsia="en-US"/>
              </w:rPr>
            </w:pP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ÚHRN</w:t>
            </w:r>
          </w:p>
        </w:tc>
        <w:tc>
          <w:tcPr>
            <w:tcW w:w="2292" w:type="dxa"/>
            <w:vAlign w:val="center"/>
          </w:tcPr>
          <w:p w:rsidR="003B3ACE" w:rsidRPr="007F0AFB" w:rsidRDefault="000E11D3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</w:t>
            </w:r>
            <w:r w:rsidR="003B3ACE" w:rsidRPr="007F0AFB">
              <w:rPr>
                <w:rFonts w:ascii="Arial" w:hAnsi="Arial"/>
                <w:sz w:val="18"/>
                <w:szCs w:val="18"/>
                <w:lang w:val="cs-CZ" w:eastAsia="en-US"/>
              </w:rPr>
              <w:t>,4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Potraviny a nealkoholické nápoje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</w:t>
            </w:r>
            <w:r w:rsidR="000E11D3" w:rsidRPr="007F0AFB">
              <w:rPr>
                <w:rFonts w:ascii="Arial" w:hAnsi="Arial"/>
                <w:sz w:val="18"/>
                <w:szCs w:val="18"/>
                <w:lang w:val="cs-CZ" w:eastAsia="en-US"/>
              </w:rPr>
              <w:t>3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Alkoholické nápoje a tabák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0,3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Odívání a obuv</w:t>
            </w:r>
          </w:p>
        </w:tc>
        <w:tc>
          <w:tcPr>
            <w:tcW w:w="2292" w:type="dxa"/>
            <w:vAlign w:val="center"/>
          </w:tcPr>
          <w:p w:rsidR="003B3ACE" w:rsidRPr="007F0AFB" w:rsidRDefault="000E11D3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0,1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Bydlení, voda, energie, paliva</w:t>
            </w:r>
          </w:p>
        </w:tc>
        <w:tc>
          <w:tcPr>
            <w:tcW w:w="2292" w:type="dxa"/>
            <w:vAlign w:val="center"/>
          </w:tcPr>
          <w:p w:rsidR="003B3ACE" w:rsidRPr="007F0AFB" w:rsidRDefault="000E11D3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-</w:t>
            </w:r>
            <w:r w:rsidR="003B3ACE"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</w:t>
            </w: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4</w:t>
            </w:r>
          </w:p>
        </w:tc>
      </w:tr>
      <w:tr w:rsidR="003B3ACE" w:rsidRPr="009A3532" w:rsidTr="00E646E7">
        <w:trPr>
          <w:trHeight w:hRule="exact" w:val="430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Bytové vybavení, zařízení domácnosti, opravy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0,0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Zdraví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</w:t>
            </w:r>
            <w:r w:rsidR="000E11D3" w:rsidRPr="007F0AFB">
              <w:rPr>
                <w:rFonts w:ascii="Arial" w:hAnsi="Arial"/>
                <w:sz w:val="18"/>
                <w:szCs w:val="18"/>
                <w:lang w:val="cs-CZ" w:eastAsia="en-US"/>
              </w:rPr>
              <w:t>0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Doprava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0,1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Pošty a telekomunikace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-0,</w:t>
            </w:r>
            <w:r w:rsidR="004D6819" w:rsidRPr="007F0AFB">
              <w:rPr>
                <w:rFonts w:ascii="Arial" w:hAnsi="Arial"/>
                <w:sz w:val="18"/>
                <w:szCs w:val="18"/>
                <w:lang w:val="cs-CZ" w:eastAsia="en-US"/>
              </w:rPr>
              <w:t>2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Rekreace a kultura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0,0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Vzdělávání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0,0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Stravování a ubytování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0,1</w:t>
            </w:r>
          </w:p>
        </w:tc>
      </w:tr>
      <w:tr w:rsidR="003B3ACE" w:rsidRPr="009A3532" w:rsidTr="00E646E7">
        <w:trPr>
          <w:trHeight w:hRule="exact" w:val="284"/>
        </w:trPr>
        <w:tc>
          <w:tcPr>
            <w:tcW w:w="2942" w:type="dxa"/>
            <w:vAlign w:val="center"/>
          </w:tcPr>
          <w:p w:rsidR="003B3ACE" w:rsidRPr="007F0AFB" w:rsidRDefault="003B3ACE" w:rsidP="00E646E7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en-US"/>
              </w:rPr>
              <w:t>Ostatní zboží a služby</w:t>
            </w:r>
          </w:p>
        </w:tc>
        <w:tc>
          <w:tcPr>
            <w:tcW w:w="2292" w:type="dxa"/>
            <w:vAlign w:val="center"/>
          </w:tcPr>
          <w:p w:rsidR="003B3ACE" w:rsidRPr="007F0AFB" w:rsidRDefault="003B3ACE" w:rsidP="00E646E7">
            <w:pPr>
              <w:pStyle w:val="Zkladntextodsazen3"/>
              <w:ind w:firstLine="0"/>
              <w:jc w:val="center"/>
              <w:rPr>
                <w:rFonts w:ascii="Arial" w:hAnsi="Arial"/>
                <w:sz w:val="18"/>
                <w:szCs w:val="18"/>
                <w:lang w:val="cs-CZ" w:eastAsia="en-US"/>
              </w:rPr>
            </w:pPr>
            <w:r w:rsidRPr="007F0AFB">
              <w:rPr>
                <w:rFonts w:ascii="Arial" w:hAnsi="Arial"/>
                <w:sz w:val="18"/>
                <w:szCs w:val="18"/>
                <w:lang w:val="cs-CZ" w:eastAsia="en-US"/>
              </w:rPr>
              <w:t>0,1</w:t>
            </w:r>
          </w:p>
        </w:tc>
      </w:tr>
    </w:tbl>
    <w:p w:rsidR="00EE42B8" w:rsidRDefault="00EE42B8" w:rsidP="002C0F54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E42B8" w:rsidRDefault="00EE42B8" w:rsidP="002C0F54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6C7E" w:rsidRDefault="004D6819" w:rsidP="006E3BAA">
      <w:pPr>
        <w:pStyle w:val="Zkladntext"/>
        <w:rPr>
          <w:rFonts w:ascii="Arial" w:hAnsi="Arial" w:cs="Arial"/>
          <w:sz w:val="20"/>
          <w:szCs w:val="20"/>
        </w:rPr>
      </w:pPr>
      <w:r w:rsidRPr="004D6819">
        <w:rPr>
          <w:rFonts w:ascii="Arial" w:hAnsi="Arial" w:cs="Arial"/>
          <w:sz w:val="20"/>
          <w:szCs w:val="20"/>
        </w:rPr>
        <w:t>Z tabulky je zřejmé, že nejvyšší vliv na</w:t>
      </w:r>
      <w:r>
        <w:rPr>
          <w:rFonts w:ascii="Arial" w:hAnsi="Arial" w:cs="Arial"/>
          <w:sz w:val="20"/>
          <w:szCs w:val="20"/>
        </w:rPr>
        <w:t xml:space="preserve"> růst cenové hladiny v roce 2014</w:t>
      </w:r>
      <w:r w:rsidRPr="004D6819">
        <w:rPr>
          <w:rFonts w:ascii="Arial" w:hAnsi="Arial" w:cs="Arial"/>
          <w:sz w:val="20"/>
          <w:szCs w:val="20"/>
        </w:rPr>
        <w:t xml:space="preserve"> měly ceny v oddíle p</w:t>
      </w:r>
      <w:r>
        <w:rPr>
          <w:rFonts w:ascii="Arial" w:hAnsi="Arial" w:cs="Arial"/>
          <w:sz w:val="20"/>
          <w:szCs w:val="20"/>
        </w:rPr>
        <w:t>otraviny a nealkoholické nápoje a ceny v oddíle alkoholické nápoje a tabák. Snižující vliv měly naopak ceny v</w:t>
      </w:r>
      <w:r w:rsidR="00FD6C7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oddíle</w:t>
      </w:r>
      <w:r w:rsidR="00FD6C7E">
        <w:rPr>
          <w:rFonts w:ascii="Arial" w:hAnsi="Arial" w:cs="Arial"/>
          <w:sz w:val="20"/>
          <w:szCs w:val="20"/>
        </w:rPr>
        <w:t xml:space="preserve"> bydlení</w:t>
      </w:r>
      <w:r w:rsidR="002338F1">
        <w:rPr>
          <w:rFonts w:ascii="Arial" w:hAnsi="Arial" w:cs="Arial"/>
          <w:sz w:val="20"/>
          <w:szCs w:val="20"/>
        </w:rPr>
        <w:t xml:space="preserve"> a pošty a telekomunikace.</w:t>
      </w:r>
    </w:p>
    <w:p w:rsidR="00FD6C7E" w:rsidRDefault="00FD6C7E" w:rsidP="004D6819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D6819" w:rsidRDefault="00FD6C7E" w:rsidP="00355590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D6819" w:rsidRPr="004D6819">
        <w:rPr>
          <w:rFonts w:ascii="Arial" w:hAnsi="Arial" w:cs="Arial"/>
          <w:sz w:val="20"/>
          <w:szCs w:val="20"/>
        </w:rPr>
        <w:t xml:space="preserve">eny v oddíle potraviny a nealkoholické nápoje </w:t>
      </w:r>
      <w:r>
        <w:rPr>
          <w:rFonts w:ascii="Arial" w:hAnsi="Arial" w:cs="Arial"/>
          <w:sz w:val="20"/>
          <w:szCs w:val="20"/>
        </w:rPr>
        <w:t>vzrostly v roce 2014 o 2,0 % (v roce 2013 o 4</w:t>
      </w:r>
      <w:r w:rsidR="004D6819" w:rsidRPr="004D6819">
        <w:rPr>
          <w:rFonts w:ascii="Arial" w:hAnsi="Arial" w:cs="Arial"/>
          <w:sz w:val="20"/>
          <w:szCs w:val="20"/>
        </w:rPr>
        <w:t>,9</w:t>
      </w:r>
      <w:r>
        <w:rPr>
          <w:rFonts w:ascii="Arial" w:hAnsi="Arial" w:cs="Arial"/>
          <w:sz w:val="20"/>
          <w:szCs w:val="20"/>
        </w:rPr>
        <w:t> </w:t>
      </w:r>
      <w:r w:rsidR="004070BD">
        <w:rPr>
          <w:rFonts w:ascii="Arial" w:hAnsi="Arial" w:cs="Arial"/>
          <w:sz w:val="20"/>
          <w:szCs w:val="20"/>
        </w:rPr>
        <w:t>%), z toho ceny pekárenských výrobků a obilovin o 0,4 %, masa o 2,5 %, ryb o 2,2 %, ovoce o 0,5 %. Ceny mléka se zvýšily o 8,6</w:t>
      </w:r>
      <w:r w:rsidR="006B0B61">
        <w:rPr>
          <w:rFonts w:ascii="Arial" w:hAnsi="Arial" w:cs="Arial"/>
          <w:sz w:val="20"/>
          <w:szCs w:val="20"/>
        </w:rPr>
        <w:t xml:space="preserve"> %, sýrů o 7,3</w:t>
      </w:r>
      <w:r w:rsidR="004D6819" w:rsidRPr="004D6819">
        <w:rPr>
          <w:rFonts w:ascii="Arial" w:hAnsi="Arial" w:cs="Arial"/>
          <w:sz w:val="20"/>
          <w:szCs w:val="20"/>
        </w:rPr>
        <w:t xml:space="preserve"> %, </w:t>
      </w:r>
      <w:r w:rsidR="006B0B61">
        <w:rPr>
          <w:rFonts w:ascii="Arial" w:hAnsi="Arial" w:cs="Arial"/>
          <w:sz w:val="20"/>
          <w:szCs w:val="20"/>
        </w:rPr>
        <w:t>jogurtů o 12,6 %, másla o 5,8 %.</w:t>
      </w:r>
      <w:r w:rsidR="004070BD" w:rsidRPr="004070BD">
        <w:t xml:space="preserve"> </w:t>
      </w:r>
      <w:r w:rsidR="006B0B61" w:rsidRPr="006B0B61">
        <w:rPr>
          <w:rFonts w:ascii="Arial" w:hAnsi="Arial" w:cs="Arial"/>
          <w:sz w:val="20"/>
          <w:szCs w:val="20"/>
        </w:rPr>
        <w:t>Ceny zeleniny byly nižší</w:t>
      </w:r>
      <w:r w:rsidR="006B0B61">
        <w:rPr>
          <w:rFonts w:ascii="Arial" w:hAnsi="Arial" w:cs="Arial"/>
          <w:sz w:val="20"/>
          <w:szCs w:val="20"/>
        </w:rPr>
        <w:t xml:space="preserve"> o 3,7</w:t>
      </w:r>
      <w:r w:rsidR="004070BD" w:rsidRPr="004070BD">
        <w:rPr>
          <w:rFonts w:ascii="Arial" w:hAnsi="Arial" w:cs="Arial"/>
          <w:sz w:val="20"/>
          <w:szCs w:val="20"/>
        </w:rPr>
        <w:t xml:space="preserve"> %</w:t>
      </w:r>
      <w:r w:rsidR="006B0B61">
        <w:rPr>
          <w:rFonts w:ascii="Arial" w:hAnsi="Arial" w:cs="Arial"/>
          <w:sz w:val="20"/>
          <w:szCs w:val="20"/>
        </w:rPr>
        <w:t xml:space="preserve"> v důsledku poklesu cen brambor o 23,3</w:t>
      </w:r>
      <w:r w:rsidR="004070BD" w:rsidRPr="004070BD">
        <w:rPr>
          <w:rFonts w:ascii="Arial" w:hAnsi="Arial" w:cs="Arial"/>
          <w:sz w:val="20"/>
          <w:szCs w:val="20"/>
        </w:rPr>
        <w:t xml:space="preserve"> %</w:t>
      </w:r>
      <w:r w:rsidR="006B0B61">
        <w:rPr>
          <w:rFonts w:ascii="Arial" w:hAnsi="Arial" w:cs="Arial"/>
          <w:sz w:val="20"/>
          <w:szCs w:val="20"/>
        </w:rPr>
        <w:t>.</w:t>
      </w:r>
      <w:r w:rsidR="00355590">
        <w:rPr>
          <w:rFonts w:ascii="Arial" w:hAnsi="Arial" w:cs="Arial"/>
          <w:sz w:val="20"/>
          <w:szCs w:val="20"/>
        </w:rPr>
        <w:t xml:space="preserve"> </w:t>
      </w:r>
      <w:r w:rsidR="006B0B61">
        <w:rPr>
          <w:rFonts w:ascii="Arial" w:hAnsi="Arial" w:cs="Arial"/>
          <w:sz w:val="20"/>
          <w:szCs w:val="20"/>
        </w:rPr>
        <w:t>Ceny cukru klesly o</w:t>
      </w:r>
      <w:r w:rsidR="00355590">
        <w:rPr>
          <w:rFonts w:ascii="Arial" w:hAnsi="Arial" w:cs="Arial"/>
          <w:sz w:val="20"/>
          <w:szCs w:val="20"/>
        </w:rPr>
        <w:t> </w:t>
      </w:r>
      <w:r w:rsidR="006B0B61">
        <w:rPr>
          <w:rFonts w:ascii="Arial" w:hAnsi="Arial" w:cs="Arial"/>
          <w:sz w:val="20"/>
          <w:szCs w:val="20"/>
        </w:rPr>
        <w:t>6,9 % a nealkoholických nápojů o 1,0 %.</w:t>
      </w:r>
    </w:p>
    <w:p w:rsidR="006B0B61" w:rsidRDefault="006B0B61" w:rsidP="006E3BAA">
      <w:pPr>
        <w:pStyle w:val="Zkladntext"/>
        <w:rPr>
          <w:rFonts w:ascii="Arial" w:hAnsi="Arial" w:cs="Arial"/>
          <w:sz w:val="20"/>
          <w:szCs w:val="20"/>
        </w:rPr>
      </w:pPr>
    </w:p>
    <w:p w:rsidR="006B0B61" w:rsidRDefault="00210BC9" w:rsidP="006E3BAA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B0B61" w:rsidRPr="006B0B61">
        <w:rPr>
          <w:rFonts w:ascii="Arial" w:hAnsi="Arial" w:cs="Arial"/>
          <w:sz w:val="20"/>
          <w:szCs w:val="20"/>
        </w:rPr>
        <w:t xml:space="preserve"> oddíle alkoholické nápoje a tabák</w:t>
      </w:r>
      <w:r>
        <w:rPr>
          <w:rFonts w:ascii="Arial" w:hAnsi="Arial" w:cs="Arial"/>
          <w:sz w:val="20"/>
          <w:szCs w:val="20"/>
        </w:rPr>
        <w:t xml:space="preserve"> se zvýšily ceny</w:t>
      </w:r>
      <w:r w:rsidR="00D1522C">
        <w:rPr>
          <w:rFonts w:ascii="Arial" w:hAnsi="Arial" w:cs="Arial"/>
          <w:sz w:val="20"/>
          <w:szCs w:val="20"/>
        </w:rPr>
        <w:t xml:space="preserve"> </w:t>
      </w:r>
      <w:r w:rsidRPr="00210BC9">
        <w:rPr>
          <w:rFonts w:ascii="Arial" w:hAnsi="Arial" w:cs="Arial"/>
          <w:sz w:val="20"/>
          <w:szCs w:val="20"/>
        </w:rPr>
        <w:t>lihovin o 1,2 %, v</w:t>
      </w:r>
      <w:r>
        <w:rPr>
          <w:rFonts w:ascii="Arial" w:hAnsi="Arial" w:cs="Arial"/>
          <w:sz w:val="20"/>
          <w:szCs w:val="20"/>
        </w:rPr>
        <w:t>ína o 3,4 %, piva o 0,9 % a ceny tabákových výrobků</w:t>
      </w:r>
      <w:r w:rsidR="006B0B61" w:rsidRPr="006B0B61">
        <w:rPr>
          <w:rFonts w:ascii="Arial" w:hAnsi="Arial" w:cs="Arial"/>
          <w:sz w:val="20"/>
          <w:szCs w:val="20"/>
        </w:rPr>
        <w:t xml:space="preserve"> (i vlivem zvýšení spotřební daně od ledna 201</w:t>
      </w:r>
      <w:r>
        <w:rPr>
          <w:rFonts w:ascii="Arial" w:hAnsi="Arial" w:cs="Arial"/>
          <w:sz w:val="20"/>
          <w:szCs w:val="20"/>
        </w:rPr>
        <w:t>4</w:t>
      </w:r>
      <w:r w:rsidR="006B0B61" w:rsidRPr="006B0B6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 3,6</w:t>
      </w:r>
      <w:r w:rsidR="006B0B61" w:rsidRPr="006B0B61">
        <w:rPr>
          <w:rFonts w:ascii="Arial" w:hAnsi="Arial" w:cs="Arial"/>
          <w:sz w:val="20"/>
          <w:szCs w:val="20"/>
        </w:rPr>
        <w:t xml:space="preserve"> %.</w:t>
      </w:r>
    </w:p>
    <w:p w:rsidR="002338F1" w:rsidRDefault="002338F1" w:rsidP="006E3BAA">
      <w:pPr>
        <w:pStyle w:val="Zkladntext"/>
        <w:rPr>
          <w:rFonts w:ascii="Arial" w:hAnsi="Arial" w:cs="Arial"/>
          <w:sz w:val="20"/>
          <w:szCs w:val="20"/>
        </w:rPr>
      </w:pPr>
    </w:p>
    <w:p w:rsidR="00C51515" w:rsidRDefault="00CC5A01" w:rsidP="006E3BAA">
      <w:pPr>
        <w:pStyle w:val="Zkladntext"/>
        <w:rPr>
          <w:rFonts w:ascii="Arial" w:hAnsi="Arial" w:cs="Arial"/>
          <w:sz w:val="20"/>
          <w:szCs w:val="20"/>
        </w:rPr>
      </w:pPr>
      <w:r w:rsidRPr="00CC5A01">
        <w:rPr>
          <w:rFonts w:ascii="Arial" w:hAnsi="Arial" w:cs="Arial"/>
          <w:sz w:val="20"/>
          <w:szCs w:val="20"/>
        </w:rPr>
        <w:t xml:space="preserve">Na snižování meziročního cenového růstu působil pokles cen v oddíle bydlení vlivem </w:t>
      </w:r>
      <w:r>
        <w:rPr>
          <w:rFonts w:ascii="Arial" w:hAnsi="Arial" w:cs="Arial"/>
          <w:sz w:val="20"/>
          <w:szCs w:val="20"/>
        </w:rPr>
        <w:t xml:space="preserve">snížení cen elektřiny o 10,3 % a </w:t>
      </w:r>
      <w:r w:rsidRPr="00CC5A01">
        <w:rPr>
          <w:rFonts w:ascii="Arial" w:hAnsi="Arial" w:cs="Arial"/>
          <w:sz w:val="20"/>
          <w:szCs w:val="20"/>
        </w:rPr>
        <w:t xml:space="preserve">zemního plynu </w:t>
      </w:r>
      <w:r>
        <w:rPr>
          <w:rFonts w:ascii="Arial" w:hAnsi="Arial" w:cs="Arial"/>
          <w:sz w:val="20"/>
          <w:szCs w:val="20"/>
        </w:rPr>
        <w:t>o 2,6 %. Ceny čistého nájemného vzrostly o 1,0</w:t>
      </w:r>
      <w:r w:rsidRPr="00CC5A01">
        <w:rPr>
          <w:rFonts w:ascii="Arial" w:hAnsi="Arial" w:cs="Arial"/>
          <w:sz w:val="20"/>
          <w:szCs w:val="20"/>
        </w:rPr>
        <w:t xml:space="preserve"> %, vodného o 3,4 %, stočného o</w:t>
      </w:r>
      <w:r>
        <w:rPr>
          <w:rFonts w:ascii="Arial" w:hAnsi="Arial" w:cs="Arial"/>
          <w:sz w:val="20"/>
          <w:szCs w:val="20"/>
        </w:rPr>
        <w:t xml:space="preserve"> 3,2 %, tepla a teplé vody o 0,5</w:t>
      </w:r>
      <w:r w:rsidRPr="00CC5A01">
        <w:rPr>
          <w:rFonts w:ascii="Arial" w:hAnsi="Arial" w:cs="Arial"/>
          <w:sz w:val="20"/>
          <w:szCs w:val="20"/>
        </w:rPr>
        <w:t xml:space="preserve"> %. </w:t>
      </w:r>
      <w:r w:rsidR="00E646E7" w:rsidRPr="00E646E7">
        <w:rPr>
          <w:rFonts w:ascii="Arial" w:hAnsi="Arial" w:cs="Arial"/>
          <w:sz w:val="20"/>
          <w:szCs w:val="20"/>
        </w:rPr>
        <w:t xml:space="preserve"> </w:t>
      </w:r>
      <w:r w:rsidR="006B1832">
        <w:rPr>
          <w:rFonts w:ascii="Arial" w:hAnsi="Arial" w:cs="Arial"/>
          <w:sz w:val="20"/>
          <w:szCs w:val="20"/>
        </w:rPr>
        <w:t xml:space="preserve">Pokles cen zemního plynu </w:t>
      </w:r>
      <w:r w:rsidR="00C51515">
        <w:rPr>
          <w:rFonts w:ascii="Arial" w:hAnsi="Arial" w:cs="Arial"/>
          <w:sz w:val="20"/>
          <w:szCs w:val="20"/>
        </w:rPr>
        <w:t xml:space="preserve">se od července změnil v růst </w:t>
      </w:r>
      <w:r w:rsidR="00E646E7" w:rsidRPr="00E646E7">
        <w:rPr>
          <w:rFonts w:ascii="Arial" w:hAnsi="Arial" w:cs="Arial"/>
          <w:sz w:val="20"/>
          <w:szCs w:val="20"/>
        </w:rPr>
        <w:t>v důsledku ukončení platnosti slev z</w:t>
      </w:r>
      <w:r w:rsidR="00C51515">
        <w:rPr>
          <w:rFonts w:ascii="Arial" w:hAnsi="Arial" w:cs="Arial"/>
          <w:sz w:val="20"/>
          <w:szCs w:val="20"/>
        </w:rPr>
        <w:t> </w:t>
      </w:r>
      <w:r w:rsidR="00E646E7" w:rsidRPr="00E646E7">
        <w:rPr>
          <w:rFonts w:ascii="Arial" w:hAnsi="Arial" w:cs="Arial"/>
          <w:sz w:val="20"/>
          <w:szCs w:val="20"/>
        </w:rPr>
        <w:t>července</w:t>
      </w:r>
      <w:r w:rsidR="00C51515">
        <w:rPr>
          <w:rFonts w:ascii="Arial" w:hAnsi="Arial" w:cs="Arial"/>
          <w:sz w:val="20"/>
          <w:szCs w:val="20"/>
        </w:rPr>
        <w:t xml:space="preserve"> 2013.</w:t>
      </w:r>
    </w:p>
    <w:p w:rsidR="00C51515" w:rsidRDefault="00C51515" w:rsidP="006E3BAA">
      <w:pPr>
        <w:pStyle w:val="Zkladntext"/>
        <w:rPr>
          <w:rFonts w:ascii="Arial" w:hAnsi="Arial" w:cs="Arial"/>
          <w:sz w:val="20"/>
          <w:szCs w:val="20"/>
        </w:rPr>
      </w:pPr>
    </w:p>
    <w:p w:rsidR="004D6819" w:rsidRPr="004D6819" w:rsidRDefault="00C51515" w:rsidP="006E3BAA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Pokles cen v</w:t>
      </w:r>
      <w:r w:rsidR="00E646E7" w:rsidRPr="00E646E7">
        <w:rPr>
          <w:rFonts w:ascii="Arial" w:hAnsi="Arial" w:cs="Arial"/>
          <w:sz w:val="20"/>
          <w:szCs w:val="20"/>
        </w:rPr>
        <w:t xml:space="preserve"> oddíle zdraví </w:t>
      </w:r>
      <w:r>
        <w:rPr>
          <w:rFonts w:ascii="Arial" w:hAnsi="Arial" w:cs="Arial"/>
          <w:sz w:val="20"/>
          <w:szCs w:val="20"/>
        </w:rPr>
        <w:t xml:space="preserve">vyvolaný zrušením regulačních poplatků od ledna 2014 </w:t>
      </w:r>
      <w:r w:rsidR="00E646E7" w:rsidRPr="00E646E7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postupně v průběhu roku snižoval</w:t>
      </w:r>
      <w:r w:rsidR="009B6603">
        <w:rPr>
          <w:rFonts w:ascii="Arial" w:hAnsi="Arial" w:cs="Arial"/>
          <w:sz w:val="20"/>
          <w:szCs w:val="20"/>
        </w:rPr>
        <w:t xml:space="preserve"> zejména</w:t>
      </w:r>
      <w:r>
        <w:rPr>
          <w:rFonts w:ascii="Arial" w:hAnsi="Arial" w:cs="Arial"/>
          <w:sz w:val="20"/>
          <w:szCs w:val="20"/>
        </w:rPr>
        <w:t xml:space="preserve"> vlivem růstu</w:t>
      </w:r>
      <w:r w:rsidR="002338F1">
        <w:rPr>
          <w:rFonts w:ascii="Arial" w:hAnsi="Arial" w:cs="Arial"/>
          <w:sz w:val="20"/>
          <w:szCs w:val="20"/>
        </w:rPr>
        <w:t xml:space="preserve"> </w:t>
      </w:r>
      <w:r w:rsidR="00E646E7" w:rsidRPr="00E646E7">
        <w:rPr>
          <w:rFonts w:ascii="Arial" w:hAnsi="Arial" w:cs="Arial"/>
          <w:sz w:val="20"/>
          <w:szCs w:val="20"/>
        </w:rPr>
        <w:t>cen léků a jejich doplatků</w:t>
      </w:r>
      <w:r>
        <w:rPr>
          <w:rFonts w:ascii="Arial" w:hAnsi="Arial" w:cs="Arial"/>
          <w:sz w:val="20"/>
          <w:szCs w:val="20"/>
        </w:rPr>
        <w:t>.</w:t>
      </w:r>
    </w:p>
    <w:p w:rsidR="004D6819" w:rsidRPr="004D6819" w:rsidRDefault="004D6819" w:rsidP="006E3BAA">
      <w:pPr>
        <w:pStyle w:val="Zkladntext"/>
        <w:rPr>
          <w:rFonts w:ascii="Arial" w:hAnsi="Arial" w:cs="Arial"/>
          <w:sz w:val="20"/>
          <w:szCs w:val="20"/>
        </w:rPr>
      </w:pPr>
    </w:p>
    <w:p w:rsidR="00DC5B0D" w:rsidRPr="002338F1" w:rsidRDefault="004D6819" w:rsidP="006E3BAA">
      <w:pPr>
        <w:pStyle w:val="Zkladntext"/>
      </w:pPr>
      <w:r w:rsidRPr="004D6819">
        <w:rPr>
          <w:rFonts w:ascii="Arial" w:hAnsi="Arial" w:cs="Arial"/>
          <w:sz w:val="20"/>
          <w:szCs w:val="20"/>
        </w:rPr>
        <w:t xml:space="preserve">Na snižování cenové hladiny působily </w:t>
      </w:r>
      <w:r w:rsidR="00836122">
        <w:rPr>
          <w:rFonts w:ascii="Arial" w:hAnsi="Arial" w:cs="Arial"/>
          <w:sz w:val="20"/>
          <w:szCs w:val="20"/>
        </w:rPr>
        <w:t>i ceny v oddíle</w:t>
      </w:r>
      <w:r w:rsidRPr="004D6819">
        <w:rPr>
          <w:rFonts w:ascii="Arial" w:hAnsi="Arial" w:cs="Arial"/>
          <w:sz w:val="20"/>
          <w:szCs w:val="20"/>
        </w:rPr>
        <w:t xml:space="preserve"> pošty a telekomunikace v důsledku snížení cen </w:t>
      </w:r>
      <w:r w:rsidR="00DF3B6C">
        <w:rPr>
          <w:rFonts w:ascii="Arial" w:hAnsi="Arial" w:cs="Arial"/>
          <w:sz w:val="20"/>
          <w:szCs w:val="20"/>
        </w:rPr>
        <w:t>telefonických a telefaxových služeb</w:t>
      </w:r>
      <w:r w:rsidR="002338F1">
        <w:rPr>
          <w:rFonts w:ascii="Arial" w:hAnsi="Arial" w:cs="Arial"/>
          <w:sz w:val="20"/>
          <w:szCs w:val="20"/>
        </w:rPr>
        <w:t xml:space="preserve"> o 5,1 %.</w:t>
      </w:r>
      <w:r w:rsidR="00836122">
        <w:rPr>
          <w:rFonts w:ascii="Arial" w:hAnsi="Arial" w:cs="Arial"/>
          <w:sz w:val="20"/>
          <w:szCs w:val="20"/>
        </w:rPr>
        <w:t xml:space="preserve"> Naopak ceny poštovních služeb byly vyšší o 11,1 %.</w:t>
      </w:r>
    </w:p>
    <w:p w:rsidR="00DB128A" w:rsidRDefault="00DB128A" w:rsidP="002C0F54">
      <w:pPr>
        <w:pStyle w:val="Zkladntext"/>
        <w:spacing w:line="276" w:lineRule="auto"/>
        <w:jc w:val="left"/>
      </w:pPr>
    </w:p>
    <w:p w:rsidR="003E5CCE" w:rsidRPr="00F70F1C" w:rsidRDefault="003E5CCE" w:rsidP="00F70F1C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156FA" w:rsidRDefault="008753DD" w:rsidP="002C0F54">
      <w:pPr>
        <w:pStyle w:val="Zkladntext"/>
        <w:spacing w:line="276" w:lineRule="auto"/>
        <w:jc w:val="left"/>
      </w:pPr>
      <w:r w:rsidRPr="008753DD">
        <w:lastRenderedPageBreak/>
        <w:pict>
          <v:shape id="_x0000_i1033" type="#_x0000_t75" style="width:425.25pt;height:474.75pt">
            <v:imagedata r:id="rId15" o:title=""/>
          </v:shape>
        </w:pict>
      </w:r>
    </w:p>
    <w:p w:rsidR="00D1522C" w:rsidRDefault="00D1522C" w:rsidP="002C0F54">
      <w:pPr>
        <w:pStyle w:val="Zkladntext"/>
        <w:spacing w:line="276" w:lineRule="auto"/>
        <w:jc w:val="left"/>
      </w:pP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>Zpracovali: pracovníci Oddělení spotřebitelských cen ČSÚ</w:t>
      </w: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Ing. Jiří </w:t>
      </w:r>
      <w:proofErr w:type="spellStart"/>
      <w:r>
        <w:rPr>
          <w:rFonts w:ascii="Arial" w:hAnsi="Arial" w:cs="Arial"/>
        </w:rPr>
        <w:t>Trexler</w:t>
      </w:r>
      <w:proofErr w:type="spellEnd"/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>Oddělení spotřebitelských cen ČSÚ</w:t>
      </w:r>
    </w:p>
    <w:p w:rsidR="002C0F54" w:rsidRPr="00A47029" w:rsidRDefault="002C0F54" w:rsidP="002C0F54">
      <w:pPr>
        <w:pStyle w:val="Zkladntextodsazen3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Pr="00A47029">
        <w:rPr>
          <w:rFonts w:ascii="Arial" w:hAnsi="Arial" w:cs="Arial"/>
          <w:color w:val="0000FF"/>
          <w:u w:val="single"/>
        </w:rPr>
        <w:t>jiri.trexler@czso.cz</w:t>
      </w:r>
    </w:p>
    <w:p w:rsidR="002C0F54" w:rsidRDefault="002C0F54" w:rsidP="002C0F54">
      <w:pPr>
        <w:pStyle w:val="Zkladntextodsazen3"/>
        <w:ind w:firstLine="0"/>
        <w:rPr>
          <w:rFonts w:ascii="Arial" w:hAnsi="Arial" w:cs="Arial"/>
        </w:rPr>
      </w:pPr>
      <w:r w:rsidRPr="00A47029">
        <w:rPr>
          <w:rFonts w:ascii="Arial" w:hAnsi="Arial" w:cs="Arial"/>
        </w:rPr>
        <w:t>Tel.: 274 054</w:t>
      </w:r>
      <w:r w:rsidR="00AE24AD">
        <w:rPr>
          <w:rFonts w:ascii="Arial" w:hAnsi="Arial" w:cs="Arial"/>
        </w:rPr>
        <w:t> </w:t>
      </w:r>
      <w:r w:rsidRPr="00A47029">
        <w:rPr>
          <w:rFonts w:ascii="Arial" w:hAnsi="Arial" w:cs="Arial"/>
        </w:rPr>
        <w:t xml:space="preserve">137 </w:t>
      </w:r>
    </w:p>
    <w:sectPr w:rsidR="002C0F54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FB" w:rsidRDefault="007F0AFB" w:rsidP="00BA6370">
      <w:r>
        <w:separator/>
      </w:r>
    </w:p>
  </w:endnote>
  <w:endnote w:type="continuationSeparator" w:id="0">
    <w:p w:rsidR="007F0AFB" w:rsidRDefault="007F0AF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E7" w:rsidRDefault="0095368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E646E7" w:rsidRPr="001404AB" w:rsidRDefault="00E646E7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E646E7" w:rsidRPr="00A81EB3" w:rsidRDefault="00E646E7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53686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3686" w:rsidRPr="004E479E">
                  <w:rPr>
                    <w:rFonts w:cs="Arial"/>
                    <w:szCs w:val="15"/>
                  </w:rPr>
                  <w:fldChar w:fldCharType="separate"/>
                </w:r>
                <w:r w:rsidR="008753DD">
                  <w:rPr>
                    <w:rFonts w:cs="Arial"/>
                    <w:noProof/>
                    <w:szCs w:val="15"/>
                  </w:rPr>
                  <w:t>8</w:t>
                </w:r>
                <w:r w:rsidR="0095368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FB" w:rsidRDefault="007F0AFB" w:rsidP="00BA6370">
      <w:r>
        <w:separator/>
      </w:r>
    </w:p>
  </w:footnote>
  <w:footnote w:type="continuationSeparator" w:id="0">
    <w:p w:rsidR="007F0AFB" w:rsidRDefault="007F0AFB" w:rsidP="00BA6370">
      <w:r>
        <w:continuationSeparator/>
      </w:r>
    </w:p>
  </w:footnote>
  <w:footnote w:id="1">
    <w:p w:rsidR="00E646E7" w:rsidRDefault="00E646E7" w:rsidP="005778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</w:t>
      </w:r>
      <w:r w:rsidRPr="004B3315">
        <w:rPr>
          <w:rFonts w:ascii="Arial" w:hAnsi="Arial" w:cs="Arial"/>
          <w:bCs/>
          <w:i/>
          <w:sz w:val="18"/>
          <w:szCs w:val="18"/>
        </w:rPr>
        <w:t>ceny, které jsou úplně nebo částečně regulovány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E7" w:rsidRDefault="00953686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959"/>
    <w:rsid w:val="000000C8"/>
    <w:rsid w:val="00003A95"/>
    <w:rsid w:val="000125D2"/>
    <w:rsid w:val="00016300"/>
    <w:rsid w:val="00025EF7"/>
    <w:rsid w:val="000275AF"/>
    <w:rsid w:val="00032FD4"/>
    <w:rsid w:val="000404BA"/>
    <w:rsid w:val="00041F98"/>
    <w:rsid w:val="00043BF4"/>
    <w:rsid w:val="000545E6"/>
    <w:rsid w:val="0007131A"/>
    <w:rsid w:val="00074505"/>
    <w:rsid w:val="00075CEE"/>
    <w:rsid w:val="00083171"/>
    <w:rsid w:val="000843A5"/>
    <w:rsid w:val="00085B3E"/>
    <w:rsid w:val="00087211"/>
    <w:rsid w:val="00093781"/>
    <w:rsid w:val="00097D87"/>
    <w:rsid w:val="000B0EE7"/>
    <w:rsid w:val="000B6F63"/>
    <w:rsid w:val="000E06A0"/>
    <w:rsid w:val="000E07CF"/>
    <w:rsid w:val="000E11D3"/>
    <w:rsid w:val="000F1647"/>
    <w:rsid w:val="000F5B28"/>
    <w:rsid w:val="000F5B7B"/>
    <w:rsid w:val="001013B6"/>
    <w:rsid w:val="0010636E"/>
    <w:rsid w:val="00106391"/>
    <w:rsid w:val="001100C4"/>
    <w:rsid w:val="00110D00"/>
    <w:rsid w:val="00113722"/>
    <w:rsid w:val="0011383C"/>
    <w:rsid w:val="00127216"/>
    <w:rsid w:val="00127F41"/>
    <w:rsid w:val="0013099E"/>
    <w:rsid w:val="00133FA8"/>
    <w:rsid w:val="0013480D"/>
    <w:rsid w:val="00135459"/>
    <w:rsid w:val="001404AB"/>
    <w:rsid w:val="001414D7"/>
    <w:rsid w:val="00142EAC"/>
    <w:rsid w:val="00145866"/>
    <w:rsid w:val="00154E51"/>
    <w:rsid w:val="001617E3"/>
    <w:rsid w:val="001658A9"/>
    <w:rsid w:val="0017231D"/>
    <w:rsid w:val="0017365F"/>
    <w:rsid w:val="00175ABA"/>
    <w:rsid w:val="00176F24"/>
    <w:rsid w:val="001810DC"/>
    <w:rsid w:val="00187A0C"/>
    <w:rsid w:val="001907D4"/>
    <w:rsid w:val="001909EE"/>
    <w:rsid w:val="001A20B4"/>
    <w:rsid w:val="001A2794"/>
    <w:rsid w:val="001A59BF"/>
    <w:rsid w:val="001A5E23"/>
    <w:rsid w:val="001A6497"/>
    <w:rsid w:val="001B607F"/>
    <w:rsid w:val="001C3AF2"/>
    <w:rsid w:val="001D369A"/>
    <w:rsid w:val="001E04FC"/>
    <w:rsid w:val="001E06E8"/>
    <w:rsid w:val="001F1E26"/>
    <w:rsid w:val="001F3FE9"/>
    <w:rsid w:val="001F6C45"/>
    <w:rsid w:val="002044B3"/>
    <w:rsid w:val="00204F67"/>
    <w:rsid w:val="002070FB"/>
    <w:rsid w:val="00210973"/>
    <w:rsid w:val="00210BC9"/>
    <w:rsid w:val="00213729"/>
    <w:rsid w:val="0022016B"/>
    <w:rsid w:val="0022460B"/>
    <w:rsid w:val="002277B3"/>
    <w:rsid w:val="002338F1"/>
    <w:rsid w:val="00235DB9"/>
    <w:rsid w:val="002406FA"/>
    <w:rsid w:val="00240CF3"/>
    <w:rsid w:val="00241F15"/>
    <w:rsid w:val="00263855"/>
    <w:rsid w:val="00266C9D"/>
    <w:rsid w:val="00281ACE"/>
    <w:rsid w:val="00287021"/>
    <w:rsid w:val="002A0066"/>
    <w:rsid w:val="002A0403"/>
    <w:rsid w:val="002B0094"/>
    <w:rsid w:val="002B0D87"/>
    <w:rsid w:val="002B2E47"/>
    <w:rsid w:val="002C0862"/>
    <w:rsid w:val="002C0F54"/>
    <w:rsid w:val="002D4FB6"/>
    <w:rsid w:val="002D6A6C"/>
    <w:rsid w:val="0030592C"/>
    <w:rsid w:val="003156FA"/>
    <w:rsid w:val="0032344A"/>
    <w:rsid w:val="003301A3"/>
    <w:rsid w:val="00336F63"/>
    <w:rsid w:val="00342C58"/>
    <w:rsid w:val="00355590"/>
    <w:rsid w:val="00362C5B"/>
    <w:rsid w:val="00363A26"/>
    <w:rsid w:val="0036777B"/>
    <w:rsid w:val="0037333D"/>
    <w:rsid w:val="0038282A"/>
    <w:rsid w:val="00386C64"/>
    <w:rsid w:val="00397580"/>
    <w:rsid w:val="003A00CB"/>
    <w:rsid w:val="003A1794"/>
    <w:rsid w:val="003A45C8"/>
    <w:rsid w:val="003A7EF1"/>
    <w:rsid w:val="003B043A"/>
    <w:rsid w:val="003B3ACE"/>
    <w:rsid w:val="003B45CC"/>
    <w:rsid w:val="003B78D2"/>
    <w:rsid w:val="003C2DCF"/>
    <w:rsid w:val="003C7FE7"/>
    <w:rsid w:val="003D0499"/>
    <w:rsid w:val="003D352D"/>
    <w:rsid w:val="003D4494"/>
    <w:rsid w:val="003E2829"/>
    <w:rsid w:val="003E5CCE"/>
    <w:rsid w:val="003F0E5B"/>
    <w:rsid w:val="003F526A"/>
    <w:rsid w:val="0040413A"/>
    <w:rsid w:val="00405244"/>
    <w:rsid w:val="004070BD"/>
    <w:rsid w:val="00420283"/>
    <w:rsid w:val="00424293"/>
    <w:rsid w:val="00430C37"/>
    <w:rsid w:val="00437266"/>
    <w:rsid w:val="00440D14"/>
    <w:rsid w:val="004436EE"/>
    <w:rsid w:val="004518E7"/>
    <w:rsid w:val="0045547F"/>
    <w:rsid w:val="00457B3A"/>
    <w:rsid w:val="00461369"/>
    <w:rsid w:val="00461AA0"/>
    <w:rsid w:val="004620A4"/>
    <w:rsid w:val="0046726E"/>
    <w:rsid w:val="00467CB7"/>
    <w:rsid w:val="004920AD"/>
    <w:rsid w:val="004A43B2"/>
    <w:rsid w:val="004A583A"/>
    <w:rsid w:val="004A5AB6"/>
    <w:rsid w:val="004B0D3E"/>
    <w:rsid w:val="004B4C91"/>
    <w:rsid w:val="004B5A05"/>
    <w:rsid w:val="004B7759"/>
    <w:rsid w:val="004B79D8"/>
    <w:rsid w:val="004B7E7D"/>
    <w:rsid w:val="004B7FC6"/>
    <w:rsid w:val="004D05B3"/>
    <w:rsid w:val="004D3148"/>
    <w:rsid w:val="004D6819"/>
    <w:rsid w:val="004E30AA"/>
    <w:rsid w:val="004E425A"/>
    <w:rsid w:val="004E479E"/>
    <w:rsid w:val="004E510E"/>
    <w:rsid w:val="004F13EE"/>
    <w:rsid w:val="004F34A4"/>
    <w:rsid w:val="004F78E6"/>
    <w:rsid w:val="004F7E2E"/>
    <w:rsid w:val="00506649"/>
    <w:rsid w:val="00512D99"/>
    <w:rsid w:val="0051329D"/>
    <w:rsid w:val="00531786"/>
    <w:rsid w:val="00531DBB"/>
    <w:rsid w:val="005320B3"/>
    <w:rsid w:val="005357DD"/>
    <w:rsid w:val="005476F2"/>
    <w:rsid w:val="005527BE"/>
    <w:rsid w:val="00553DAA"/>
    <w:rsid w:val="00557711"/>
    <w:rsid w:val="00560037"/>
    <w:rsid w:val="00563E9A"/>
    <w:rsid w:val="005646B3"/>
    <w:rsid w:val="0057782C"/>
    <w:rsid w:val="005816D4"/>
    <w:rsid w:val="005A1398"/>
    <w:rsid w:val="005A57C8"/>
    <w:rsid w:val="005B6091"/>
    <w:rsid w:val="005C5312"/>
    <w:rsid w:val="005D2883"/>
    <w:rsid w:val="005E7E87"/>
    <w:rsid w:val="005F263C"/>
    <w:rsid w:val="005F58EB"/>
    <w:rsid w:val="005F699D"/>
    <w:rsid w:val="005F79FB"/>
    <w:rsid w:val="00604406"/>
    <w:rsid w:val="00605F4A"/>
    <w:rsid w:val="00607822"/>
    <w:rsid w:val="006103AA"/>
    <w:rsid w:val="00611C91"/>
    <w:rsid w:val="00613BBF"/>
    <w:rsid w:val="0061630E"/>
    <w:rsid w:val="00616FC8"/>
    <w:rsid w:val="00617BC1"/>
    <w:rsid w:val="00620EAF"/>
    <w:rsid w:val="00622B80"/>
    <w:rsid w:val="00625589"/>
    <w:rsid w:val="00630D0E"/>
    <w:rsid w:val="00634F48"/>
    <w:rsid w:val="0064139A"/>
    <w:rsid w:val="006427B1"/>
    <w:rsid w:val="00664B17"/>
    <w:rsid w:val="006676EE"/>
    <w:rsid w:val="00674978"/>
    <w:rsid w:val="00674A6D"/>
    <w:rsid w:val="0069502E"/>
    <w:rsid w:val="006977CE"/>
    <w:rsid w:val="006A0851"/>
    <w:rsid w:val="006A42AF"/>
    <w:rsid w:val="006A42DA"/>
    <w:rsid w:val="006B0B61"/>
    <w:rsid w:val="006B1832"/>
    <w:rsid w:val="006B770A"/>
    <w:rsid w:val="006C09DD"/>
    <w:rsid w:val="006D67C8"/>
    <w:rsid w:val="006E024F"/>
    <w:rsid w:val="006E134C"/>
    <w:rsid w:val="006E3BAA"/>
    <w:rsid w:val="006E4B7C"/>
    <w:rsid w:val="006E4E81"/>
    <w:rsid w:val="006E6506"/>
    <w:rsid w:val="006F58BA"/>
    <w:rsid w:val="0070062E"/>
    <w:rsid w:val="00700749"/>
    <w:rsid w:val="00707F7D"/>
    <w:rsid w:val="00715E98"/>
    <w:rsid w:val="00717EC5"/>
    <w:rsid w:val="00737B80"/>
    <w:rsid w:val="00741692"/>
    <w:rsid w:val="00756A3D"/>
    <w:rsid w:val="00763144"/>
    <w:rsid w:val="00765549"/>
    <w:rsid w:val="00770A80"/>
    <w:rsid w:val="00771CA2"/>
    <w:rsid w:val="00774F04"/>
    <w:rsid w:val="00775B7B"/>
    <w:rsid w:val="00786B2F"/>
    <w:rsid w:val="00791C5C"/>
    <w:rsid w:val="00794A69"/>
    <w:rsid w:val="007953DB"/>
    <w:rsid w:val="007A02CC"/>
    <w:rsid w:val="007A0E1A"/>
    <w:rsid w:val="007A10DE"/>
    <w:rsid w:val="007A4C62"/>
    <w:rsid w:val="007A57F2"/>
    <w:rsid w:val="007B1333"/>
    <w:rsid w:val="007E23A3"/>
    <w:rsid w:val="007E445D"/>
    <w:rsid w:val="007E7626"/>
    <w:rsid w:val="007F0AFB"/>
    <w:rsid w:val="007F4AEB"/>
    <w:rsid w:val="007F75B2"/>
    <w:rsid w:val="00800B59"/>
    <w:rsid w:val="008035A9"/>
    <w:rsid w:val="008043C4"/>
    <w:rsid w:val="008048DA"/>
    <w:rsid w:val="00810380"/>
    <w:rsid w:val="00815588"/>
    <w:rsid w:val="00816D50"/>
    <w:rsid w:val="00821A7C"/>
    <w:rsid w:val="00824B52"/>
    <w:rsid w:val="00830309"/>
    <w:rsid w:val="00831B1B"/>
    <w:rsid w:val="00834EA0"/>
    <w:rsid w:val="00836122"/>
    <w:rsid w:val="008449F0"/>
    <w:rsid w:val="00845965"/>
    <w:rsid w:val="00851621"/>
    <w:rsid w:val="0085404D"/>
    <w:rsid w:val="00855270"/>
    <w:rsid w:val="008575EE"/>
    <w:rsid w:val="00861D0E"/>
    <w:rsid w:val="0086387B"/>
    <w:rsid w:val="00863921"/>
    <w:rsid w:val="00867569"/>
    <w:rsid w:val="00872CC6"/>
    <w:rsid w:val="008753DD"/>
    <w:rsid w:val="00884BBA"/>
    <w:rsid w:val="00891BFE"/>
    <w:rsid w:val="008936FE"/>
    <w:rsid w:val="0089442D"/>
    <w:rsid w:val="00894903"/>
    <w:rsid w:val="008A18A9"/>
    <w:rsid w:val="008A4F49"/>
    <w:rsid w:val="008A5013"/>
    <w:rsid w:val="008A750A"/>
    <w:rsid w:val="008B4CFD"/>
    <w:rsid w:val="008B5ECA"/>
    <w:rsid w:val="008B66B9"/>
    <w:rsid w:val="008C384C"/>
    <w:rsid w:val="008C3EAC"/>
    <w:rsid w:val="008C7D0C"/>
    <w:rsid w:val="008D0F11"/>
    <w:rsid w:val="008E0C21"/>
    <w:rsid w:val="008E2411"/>
    <w:rsid w:val="008E2E32"/>
    <w:rsid w:val="008E431F"/>
    <w:rsid w:val="008F73B4"/>
    <w:rsid w:val="008F7BE7"/>
    <w:rsid w:val="009064DD"/>
    <w:rsid w:val="0090741A"/>
    <w:rsid w:val="00914CA3"/>
    <w:rsid w:val="00915613"/>
    <w:rsid w:val="009158EA"/>
    <w:rsid w:val="00923F50"/>
    <w:rsid w:val="00926B7A"/>
    <w:rsid w:val="00927C13"/>
    <w:rsid w:val="00931A52"/>
    <w:rsid w:val="009370CC"/>
    <w:rsid w:val="009417E9"/>
    <w:rsid w:val="0094376F"/>
    <w:rsid w:val="009443AE"/>
    <w:rsid w:val="0095340F"/>
    <w:rsid w:val="00953686"/>
    <w:rsid w:val="00954966"/>
    <w:rsid w:val="00956008"/>
    <w:rsid w:val="00957718"/>
    <w:rsid w:val="0097322B"/>
    <w:rsid w:val="009844FB"/>
    <w:rsid w:val="00993CE0"/>
    <w:rsid w:val="009A1C53"/>
    <w:rsid w:val="009A1FFC"/>
    <w:rsid w:val="009B55B1"/>
    <w:rsid w:val="009B6603"/>
    <w:rsid w:val="009B7448"/>
    <w:rsid w:val="009C184F"/>
    <w:rsid w:val="009C3B99"/>
    <w:rsid w:val="009C4976"/>
    <w:rsid w:val="009C4F07"/>
    <w:rsid w:val="009D162E"/>
    <w:rsid w:val="009D3B0D"/>
    <w:rsid w:val="009D5FF6"/>
    <w:rsid w:val="009E3406"/>
    <w:rsid w:val="009F573B"/>
    <w:rsid w:val="00A24CC5"/>
    <w:rsid w:val="00A2625F"/>
    <w:rsid w:val="00A31B8C"/>
    <w:rsid w:val="00A31CF0"/>
    <w:rsid w:val="00A32E70"/>
    <w:rsid w:val="00A35701"/>
    <w:rsid w:val="00A36C1B"/>
    <w:rsid w:val="00A37C8D"/>
    <w:rsid w:val="00A41DE1"/>
    <w:rsid w:val="00A4343D"/>
    <w:rsid w:val="00A452A1"/>
    <w:rsid w:val="00A47188"/>
    <w:rsid w:val="00A502F1"/>
    <w:rsid w:val="00A56C80"/>
    <w:rsid w:val="00A57F71"/>
    <w:rsid w:val="00A63471"/>
    <w:rsid w:val="00A655F4"/>
    <w:rsid w:val="00A70A83"/>
    <w:rsid w:val="00A7194F"/>
    <w:rsid w:val="00A81EB3"/>
    <w:rsid w:val="00A82330"/>
    <w:rsid w:val="00A9022B"/>
    <w:rsid w:val="00A92274"/>
    <w:rsid w:val="00A93403"/>
    <w:rsid w:val="00A93CBE"/>
    <w:rsid w:val="00AA0DBB"/>
    <w:rsid w:val="00AA5B5F"/>
    <w:rsid w:val="00AA6F2A"/>
    <w:rsid w:val="00AB1B2F"/>
    <w:rsid w:val="00AE1BDA"/>
    <w:rsid w:val="00AE24AD"/>
    <w:rsid w:val="00AE5A0E"/>
    <w:rsid w:val="00AF5459"/>
    <w:rsid w:val="00AF6DA2"/>
    <w:rsid w:val="00B00C1D"/>
    <w:rsid w:val="00B16C97"/>
    <w:rsid w:val="00B16D61"/>
    <w:rsid w:val="00B207FF"/>
    <w:rsid w:val="00B27413"/>
    <w:rsid w:val="00B33194"/>
    <w:rsid w:val="00B35EB2"/>
    <w:rsid w:val="00B41E82"/>
    <w:rsid w:val="00B51D2E"/>
    <w:rsid w:val="00B54AC0"/>
    <w:rsid w:val="00B6207E"/>
    <w:rsid w:val="00B62B32"/>
    <w:rsid w:val="00B871B3"/>
    <w:rsid w:val="00B94843"/>
    <w:rsid w:val="00B96EC0"/>
    <w:rsid w:val="00BA05F0"/>
    <w:rsid w:val="00BA1FCD"/>
    <w:rsid w:val="00BA439F"/>
    <w:rsid w:val="00BA6370"/>
    <w:rsid w:val="00BB6E1E"/>
    <w:rsid w:val="00BC6C73"/>
    <w:rsid w:val="00BC748B"/>
    <w:rsid w:val="00BD7B22"/>
    <w:rsid w:val="00BF3454"/>
    <w:rsid w:val="00BF38BB"/>
    <w:rsid w:val="00BF44D2"/>
    <w:rsid w:val="00BF47FD"/>
    <w:rsid w:val="00C03B5B"/>
    <w:rsid w:val="00C05A6D"/>
    <w:rsid w:val="00C06636"/>
    <w:rsid w:val="00C23FAB"/>
    <w:rsid w:val="00C24A32"/>
    <w:rsid w:val="00C25A7C"/>
    <w:rsid w:val="00C269D4"/>
    <w:rsid w:val="00C27A29"/>
    <w:rsid w:val="00C4160D"/>
    <w:rsid w:val="00C51515"/>
    <w:rsid w:val="00C560D6"/>
    <w:rsid w:val="00C601E4"/>
    <w:rsid w:val="00C63469"/>
    <w:rsid w:val="00C70396"/>
    <w:rsid w:val="00C8406E"/>
    <w:rsid w:val="00C84C4E"/>
    <w:rsid w:val="00C860B8"/>
    <w:rsid w:val="00C953D6"/>
    <w:rsid w:val="00C96BEF"/>
    <w:rsid w:val="00CB229B"/>
    <w:rsid w:val="00CB2709"/>
    <w:rsid w:val="00CB69D2"/>
    <w:rsid w:val="00CB6F89"/>
    <w:rsid w:val="00CB708A"/>
    <w:rsid w:val="00CB7959"/>
    <w:rsid w:val="00CC163E"/>
    <w:rsid w:val="00CC5A01"/>
    <w:rsid w:val="00CE228C"/>
    <w:rsid w:val="00CF545B"/>
    <w:rsid w:val="00D0109D"/>
    <w:rsid w:val="00D02B36"/>
    <w:rsid w:val="00D1522C"/>
    <w:rsid w:val="00D251B2"/>
    <w:rsid w:val="00D27A64"/>
    <w:rsid w:val="00D27D69"/>
    <w:rsid w:val="00D3587A"/>
    <w:rsid w:val="00D37961"/>
    <w:rsid w:val="00D448C2"/>
    <w:rsid w:val="00D52D57"/>
    <w:rsid w:val="00D60D5B"/>
    <w:rsid w:val="00D666C3"/>
    <w:rsid w:val="00D76393"/>
    <w:rsid w:val="00D87442"/>
    <w:rsid w:val="00DA4EC8"/>
    <w:rsid w:val="00DB128A"/>
    <w:rsid w:val="00DB4278"/>
    <w:rsid w:val="00DB5A2C"/>
    <w:rsid w:val="00DB65FD"/>
    <w:rsid w:val="00DC07A8"/>
    <w:rsid w:val="00DC4165"/>
    <w:rsid w:val="00DC5B0D"/>
    <w:rsid w:val="00DD1EAE"/>
    <w:rsid w:val="00DD36D9"/>
    <w:rsid w:val="00DD6797"/>
    <w:rsid w:val="00DE2BB1"/>
    <w:rsid w:val="00DF1780"/>
    <w:rsid w:val="00DF3B6C"/>
    <w:rsid w:val="00DF47FE"/>
    <w:rsid w:val="00DF7D54"/>
    <w:rsid w:val="00E152A9"/>
    <w:rsid w:val="00E16B08"/>
    <w:rsid w:val="00E2241E"/>
    <w:rsid w:val="00E26704"/>
    <w:rsid w:val="00E31980"/>
    <w:rsid w:val="00E36412"/>
    <w:rsid w:val="00E40D0F"/>
    <w:rsid w:val="00E42E00"/>
    <w:rsid w:val="00E45207"/>
    <w:rsid w:val="00E47CB1"/>
    <w:rsid w:val="00E5030E"/>
    <w:rsid w:val="00E60F11"/>
    <w:rsid w:val="00E62B6E"/>
    <w:rsid w:val="00E6423C"/>
    <w:rsid w:val="00E646E7"/>
    <w:rsid w:val="00E73350"/>
    <w:rsid w:val="00E844B4"/>
    <w:rsid w:val="00E86B75"/>
    <w:rsid w:val="00E91605"/>
    <w:rsid w:val="00E92741"/>
    <w:rsid w:val="00E92A44"/>
    <w:rsid w:val="00E92F39"/>
    <w:rsid w:val="00E93830"/>
    <w:rsid w:val="00E93E0E"/>
    <w:rsid w:val="00E95D3E"/>
    <w:rsid w:val="00EA18FD"/>
    <w:rsid w:val="00EA633F"/>
    <w:rsid w:val="00EA7B94"/>
    <w:rsid w:val="00EB1ED3"/>
    <w:rsid w:val="00EB2788"/>
    <w:rsid w:val="00EB6BF6"/>
    <w:rsid w:val="00EC2D51"/>
    <w:rsid w:val="00EC50AE"/>
    <w:rsid w:val="00ED0E42"/>
    <w:rsid w:val="00ED7B69"/>
    <w:rsid w:val="00EE42B8"/>
    <w:rsid w:val="00EE6DFB"/>
    <w:rsid w:val="00EF6997"/>
    <w:rsid w:val="00F0074E"/>
    <w:rsid w:val="00F13564"/>
    <w:rsid w:val="00F13C36"/>
    <w:rsid w:val="00F16F82"/>
    <w:rsid w:val="00F1775E"/>
    <w:rsid w:val="00F21ECC"/>
    <w:rsid w:val="00F26395"/>
    <w:rsid w:val="00F3185C"/>
    <w:rsid w:val="00F32D71"/>
    <w:rsid w:val="00F32DA4"/>
    <w:rsid w:val="00F41870"/>
    <w:rsid w:val="00F45799"/>
    <w:rsid w:val="00F559B7"/>
    <w:rsid w:val="00F56582"/>
    <w:rsid w:val="00F57FEF"/>
    <w:rsid w:val="00F70F1C"/>
    <w:rsid w:val="00F71549"/>
    <w:rsid w:val="00F72BAC"/>
    <w:rsid w:val="00F744A0"/>
    <w:rsid w:val="00F769C2"/>
    <w:rsid w:val="00F80FB9"/>
    <w:rsid w:val="00F948C4"/>
    <w:rsid w:val="00F956B0"/>
    <w:rsid w:val="00F96AC5"/>
    <w:rsid w:val="00FA3AA1"/>
    <w:rsid w:val="00FA721D"/>
    <w:rsid w:val="00FB1993"/>
    <w:rsid w:val="00FB687C"/>
    <w:rsid w:val="00FD6C7E"/>
    <w:rsid w:val="00FE4096"/>
    <w:rsid w:val="00FF763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2C0F54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rsid w:val="002C0F54"/>
    <w:pPr>
      <w:spacing w:line="240" w:lineRule="auto"/>
      <w:ind w:firstLine="708"/>
    </w:pPr>
    <w:rPr>
      <w:rFonts w:ascii="Times New Roman" w:eastAsia="Times New Roman" w:hAnsi="Times New Roman"/>
      <w:szCs w:val="24"/>
      <w:lang/>
    </w:rPr>
  </w:style>
  <w:style w:type="character" w:customStyle="1" w:styleId="Zkladntextodsazen3Char">
    <w:name w:val="Základní text odsazený 3 Char"/>
    <w:link w:val="Zkladntextodsazen3"/>
    <w:rsid w:val="002C0F54"/>
    <w:rPr>
      <w:rFonts w:ascii="Times New Roman" w:eastAsia="Times New Roman" w:hAnsi="Times New Roman"/>
      <w:szCs w:val="24"/>
    </w:rPr>
  </w:style>
  <w:style w:type="paragraph" w:styleId="Zkladntextodsazen2">
    <w:name w:val="Body Text Indent 2"/>
    <w:basedOn w:val="Normln"/>
    <w:link w:val="Zkladntextodsazen2Char"/>
    <w:rsid w:val="002C0F54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Zkladntextodsazen2Char">
    <w:name w:val="Základní text odsazený 2 Char"/>
    <w:link w:val="Zkladntextodsazen2"/>
    <w:rsid w:val="002C0F54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2C0F54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2C0F5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C0F54"/>
    <w:pPr>
      <w:spacing w:line="240" w:lineRule="auto"/>
      <w:jc w:val="left"/>
    </w:pPr>
    <w:rPr>
      <w:rFonts w:ascii="Times New Roman" w:eastAsia="Times New Roman" w:hAnsi="Times New Roman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2C0F5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2C0F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C3F0-51FC-47F3-87FB-9A426F46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835</TotalTime>
  <Pages>9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8935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operator</cp:lastModifiedBy>
  <cp:revision>20</cp:revision>
  <cp:lastPrinted>2015-01-07T08:30:00Z</cp:lastPrinted>
  <dcterms:created xsi:type="dcterms:W3CDTF">2015-01-05T13:11:00Z</dcterms:created>
  <dcterms:modified xsi:type="dcterms:W3CDTF">2015-01-07T12:00:00Z</dcterms:modified>
</cp:coreProperties>
</file>