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EE" w:rsidRPr="001F0747" w:rsidRDefault="007651EE">
      <w:pPr>
        <w:pageBreakBefore/>
        <w:numPr>
          <w:ilvl w:val="0"/>
          <w:numId w:val="5"/>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bookmarkStart w:id="0" w:name="_GoBack"/>
      <w:bookmarkEnd w:id="0"/>
      <w:r w:rsidRPr="001F0747">
        <w:rPr>
          <w:rFonts w:ascii="Arial" w:hAnsi="Arial" w:cs="Arial"/>
          <w:b/>
          <w:sz w:val="32"/>
          <w:lang w:val="en-GB"/>
        </w:rPr>
        <w:t>Technical notes</w:t>
      </w:r>
    </w:p>
    <w:p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jc w:val="both"/>
        <w:rPr>
          <w:rFonts w:ascii="Arial" w:hAnsi="Arial" w:cs="Arial"/>
          <w:sz w:val="28"/>
          <w:lang w:val="en-GB"/>
        </w:rPr>
      </w:pPr>
      <w:r w:rsidRPr="001F0747">
        <w:rPr>
          <w:rFonts w:ascii="Arial" w:hAnsi="Arial" w:cs="Arial"/>
          <w:b/>
          <w:i/>
          <w:sz w:val="28"/>
          <w:lang w:val="en-GB"/>
        </w:rPr>
        <w:t>Estimates of confidence intervals</w:t>
      </w:r>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1F0747">
        <w:rPr>
          <w:lang w:val="en-GB"/>
        </w:rPr>
        <w:t>Sample surveys are usually connected with sampling and non-sampling errors. The latter are a result, for instance, of administrative drop-outs of dwellings out of the sample, intentional non-response or errors produced by filling in the questionnaire. With these errors, one cannot determine a deviation of estimate without rather wide knowledge of the basic sample. On the other hand, the sampling errors, which arise by applying characteristics of the sample to the basic sample, can be interpreted by means of confidence intervals. The confidence intervals are intervals determined around the estimate in such a way that the actual value of the estimated characteristic falls right within this interval. Constructed most frequently for estimates are the confidence intervals of 95 % (by multiplying the respective quantile of the standard normal distribution and the standard deviation) - i.e. an interval, in which the actual value of the estimated characteristic can be found with 95 % probability.</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theory of sample surveys distinguishes between the two most frequent types of aggregates: </w:t>
      </w:r>
      <w:r w:rsidRPr="001F0747">
        <w:rPr>
          <w:rFonts w:ascii="Arial" w:hAnsi="Arial" w:cs="Arial"/>
          <w:b/>
          <w:lang w:val="en-GB"/>
        </w:rPr>
        <w:t>basic aggregates</w:t>
      </w:r>
      <w:r w:rsidRPr="001F0747">
        <w:rPr>
          <w:rFonts w:ascii="Arial" w:hAnsi="Arial" w:cs="Arial"/>
          <w:lang w:val="en-GB"/>
        </w:rPr>
        <w:t xml:space="preserve"> and </w:t>
      </w:r>
      <w:r w:rsidRPr="001F0747">
        <w:rPr>
          <w:rFonts w:ascii="Arial" w:hAnsi="Arial" w:cs="Arial"/>
          <w:b/>
          <w:lang w:val="en-GB"/>
        </w:rPr>
        <w:t>partial aggregates</w:t>
      </w:r>
      <w:r w:rsidRPr="001F0747">
        <w:rPr>
          <w:rFonts w:ascii="Arial" w:hAnsi="Arial" w:cs="Arial"/>
          <w:lang w:val="en-GB"/>
        </w:rPr>
        <w:t xml:space="preserve">. The former are some primary aggregates (employment, unemployment, ...) for </w:t>
      </w:r>
      <w:r w:rsidR="00F57FCC" w:rsidRPr="001F0747">
        <w:rPr>
          <w:rFonts w:ascii="Arial" w:hAnsi="Arial" w:cs="Arial"/>
          <w:lang w:val="en-GB"/>
        </w:rPr>
        <w:t>the</w:t>
      </w:r>
      <w:r w:rsidRPr="001F0747">
        <w:rPr>
          <w:rFonts w:ascii="Arial" w:hAnsi="Arial" w:cs="Arial"/>
          <w:lang w:val="en-GB"/>
        </w:rPr>
        <w:t xml:space="preserve"> basic sample (men, women, pers</w:t>
      </w:r>
      <w:r w:rsidR="00AF6EFA">
        <w:rPr>
          <w:rFonts w:ascii="Arial" w:hAnsi="Arial" w:cs="Arial"/>
          <w:lang w:val="en-GB"/>
        </w:rPr>
        <w:t>ons at working age, men aged 20–</w:t>
      </w:r>
      <w:r w:rsidRPr="001F0747">
        <w:rPr>
          <w:rFonts w:ascii="Arial" w:hAnsi="Arial" w:cs="Arial"/>
          <w:lang w:val="en-GB"/>
        </w:rPr>
        <w:t>24, ...). The latter includes some sub-aggregates in a basic aggregate. For in</w:t>
      </w:r>
      <w:r w:rsidR="00AF6EFA">
        <w:rPr>
          <w:rFonts w:ascii="Arial" w:hAnsi="Arial" w:cs="Arial"/>
          <w:lang w:val="en-GB"/>
        </w:rPr>
        <w:t>stance, the breakdown of the CZ</w:t>
      </w:r>
      <w:r w:rsidR="00AF6EFA">
        <w:rPr>
          <w:rFonts w:ascii="Arial" w:hAnsi="Arial" w:cs="Arial"/>
          <w:lang w:val="en-GB"/>
        </w:rPr>
        <w:noBreakHyphen/>
      </w:r>
      <w:r w:rsidRPr="001F0747">
        <w:rPr>
          <w:rFonts w:ascii="Arial" w:hAnsi="Arial" w:cs="Arial"/>
          <w:lang w:val="en-GB"/>
        </w:rPr>
        <w:t xml:space="preserve">NACE in the group of employed persons refers to sub-aggregates. The aggregates by age groups are not sub-aggregates </w:t>
      </w:r>
      <w:r w:rsidR="00F57FCC" w:rsidRPr="001F0747">
        <w:rPr>
          <w:rFonts w:ascii="Arial" w:hAnsi="Arial" w:cs="Arial"/>
          <w:lang w:val="en-GB"/>
        </w:rPr>
        <w:t>–</w:t>
      </w:r>
      <w:r w:rsidRPr="001F0747">
        <w:rPr>
          <w:rFonts w:ascii="Arial" w:hAnsi="Arial" w:cs="Arial"/>
          <w:lang w:val="en-GB"/>
        </w:rPr>
        <w:t xml:space="preserve"> they are basic aggregates in the population aged 15</w:t>
      </w:r>
      <w:r w:rsidR="00AF6EFA">
        <w:rPr>
          <w:rFonts w:ascii="Arial" w:hAnsi="Arial" w:cs="Arial"/>
          <w:lang w:val="en-GB"/>
        </w:rPr>
        <w:t>–</w:t>
      </w:r>
      <w:r w:rsidRPr="001F0747">
        <w:rPr>
          <w:rFonts w:ascii="Arial" w:hAnsi="Arial" w:cs="Arial"/>
          <w:lang w:val="en-GB"/>
        </w:rPr>
        <w:t>19, 20</w:t>
      </w:r>
      <w:r w:rsidR="00AF6EFA">
        <w:rPr>
          <w:rFonts w:ascii="Arial" w:hAnsi="Arial" w:cs="Arial"/>
          <w:lang w:val="en-GB"/>
        </w:rPr>
        <w:t>–</w:t>
      </w:r>
      <w:r w:rsidRPr="001F0747">
        <w:rPr>
          <w:rFonts w:ascii="Arial" w:hAnsi="Arial" w:cs="Arial"/>
          <w:lang w:val="en-GB"/>
        </w:rPr>
        <w:t>24, etc.</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confidence intervals in </w:t>
      </w:r>
      <w:r w:rsidRPr="001F0747">
        <w:rPr>
          <w:rFonts w:ascii="Arial" w:hAnsi="Arial" w:cs="Arial"/>
          <w:b/>
          <w:lang w:val="en-GB"/>
        </w:rPr>
        <w:t>Annex Tables I</w:t>
      </w:r>
      <w:r w:rsidRPr="001F0747">
        <w:rPr>
          <w:rFonts w:ascii="Arial" w:hAnsi="Arial" w:cs="Arial"/>
          <w:lang w:val="en-GB"/>
        </w:rPr>
        <w:t xml:space="preserve"> and </w:t>
      </w:r>
      <w:r w:rsidRPr="001F0747">
        <w:rPr>
          <w:rFonts w:ascii="Arial" w:hAnsi="Arial" w:cs="Arial"/>
          <w:b/>
          <w:lang w:val="en-GB"/>
        </w:rPr>
        <w:t>II</w:t>
      </w:r>
      <w:r w:rsidRPr="001F0747">
        <w:rPr>
          <w:rFonts w:ascii="Arial" w:hAnsi="Arial" w:cs="Arial"/>
          <w:lang w:val="en-GB"/>
        </w:rPr>
        <w:t xml:space="preserve"> are calculated for the sample size in a given quarter. In order to calculate confidence intervals of aggregates for other quarters and partial aggregates for the Regions and Areas, the following formula and Table </w:t>
      </w:r>
      <w:r w:rsidRPr="001F0747">
        <w:rPr>
          <w:rFonts w:ascii="Arial" w:hAnsi="Arial" w:cs="Arial"/>
          <w:b/>
          <w:lang w:val="en-GB"/>
        </w:rPr>
        <w:t>III</w:t>
      </w:r>
      <w:r w:rsidRPr="001F0747">
        <w:rPr>
          <w:rFonts w:ascii="Arial" w:hAnsi="Arial" w:cs="Arial"/>
          <w:lang w:val="en-GB"/>
        </w:rPr>
        <w:t xml:space="preserve"> should be used.</w:t>
      </w:r>
    </w:p>
    <w:p w:rsidR="007651EE" w:rsidRPr="001F0747" w:rsidRDefault="007651E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1F0747">
        <w:rPr>
          <w:rFonts w:ascii="Arial" w:hAnsi="Arial" w:cs="Arial"/>
          <w:sz w:val="20"/>
          <w:lang w:val="en-GB"/>
        </w:rPr>
        <w:t>a)</w:t>
      </w:r>
      <w:r w:rsidRPr="001F0747">
        <w:rPr>
          <w:rFonts w:ascii="Arial" w:hAnsi="Arial" w:cs="Arial"/>
          <w:sz w:val="20"/>
          <w:lang w:val="en-GB"/>
        </w:rPr>
        <w:tab/>
        <w:t xml:space="preserve">For the </w:t>
      </w:r>
      <w:r w:rsidRPr="001F0747">
        <w:rPr>
          <w:rFonts w:ascii="Arial" w:hAnsi="Arial" w:cs="Arial"/>
          <w:b/>
          <w:sz w:val="20"/>
          <w:lang w:val="en-GB"/>
        </w:rPr>
        <w:t>basic aggregate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position w:val="-30"/>
          <w:lang w:val="en-GB"/>
        </w:rPr>
        <w:object w:dxaOrig="76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51pt" o:ole="">
            <v:imagedata r:id="rId7" o:title=""/>
          </v:shape>
          <o:OLEObject Type="Embed" ProgID="Equation.3" ShapeID="_x0000_i1025" DrawAspect="Content" ObjectID="_1811146748" r:id="rId8"/>
        </w:objec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0" w:hanging="340"/>
        <w:jc w:val="both"/>
        <w:rPr>
          <w:rFonts w:ascii="Arial" w:hAnsi="Arial" w:cs="Arial"/>
          <w:lang w:val="en-GB"/>
        </w:rPr>
      </w:pPr>
      <w:r w:rsidRPr="001F0747">
        <w:rPr>
          <w:rFonts w:ascii="Arial" w:hAnsi="Arial" w:cs="Arial"/>
          <w:lang w:val="en-GB"/>
        </w:rPr>
        <w:t>where</w:t>
      </w:r>
      <w:r w:rsidRPr="001F0747">
        <w:rPr>
          <w:rFonts w:ascii="Arial" w:hAnsi="Arial" w:cs="Arial"/>
          <w:lang w:val="en-GB"/>
        </w:rPr>
        <w:tab/>
        <w:t>N</w:t>
      </w:r>
      <w:r w:rsidRPr="001F0747">
        <w:rPr>
          <w:rFonts w:ascii="Arial" w:hAnsi="Arial" w:cs="Arial"/>
          <w:lang w:val="en-GB"/>
        </w:rPr>
        <w:tab/>
        <w:t>is the size of the basic sample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y</w:t>
      </w:r>
      <w:r w:rsidRPr="001F0747">
        <w:rPr>
          <w:rFonts w:ascii="Arial" w:hAnsi="Arial" w:cs="Arial"/>
          <w:lang w:val="en-GB"/>
        </w:rPr>
        <w:tab/>
        <w:t>is the estimate of aggregate Y in the basic sample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f</w:t>
      </w:r>
      <w:r w:rsidRPr="001F0747">
        <w:rPr>
          <w:rFonts w:ascii="Arial" w:hAnsi="Arial" w:cs="Arial"/>
          <w:lang w:val="en-GB"/>
        </w:rPr>
        <w:tab/>
        <w:t>is the respective relative size of sample</w:t>
      </w:r>
    </w:p>
    <w:p w:rsidR="007651EE" w:rsidRPr="001F0747" w:rsidRDefault="007651E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1F0747">
        <w:rPr>
          <w:rFonts w:ascii="Arial" w:hAnsi="Arial" w:cs="Arial"/>
          <w:sz w:val="20"/>
          <w:lang w:val="en-GB"/>
        </w:rPr>
        <w:t>b)</w:t>
      </w:r>
      <w:r w:rsidRPr="001F0747">
        <w:rPr>
          <w:rFonts w:ascii="Arial" w:hAnsi="Arial" w:cs="Arial"/>
          <w:sz w:val="20"/>
          <w:lang w:val="en-GB"/>
        </w:rPr>
        <w:tab/>
        <w:t xml:space="preserve">For the </w:t>
      </w:r>
      <w:r w:rsidRPr="001F0747">
        <w:rPr>
          <w:rFonts w:ascii="Arial" w:hAnsi="Arial" w:cs="Arial"/>
          <w:b/>
          <w:sz w:val="20"/>
          <w:lang w:val="en-GB"/>
        </w:rPr>
        <w:t>partial aggregate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0" w:hanging="340"/>
        <w:jc w:val="both"/>
        <w:rPr>
          <w:rFonts w:ascii="Arial" w:hAnsi="Arial" w:cs="Arial"/>
          <w:lang w:val="en-GB"/>
        </w:rPr>
      </w:pPr>
      <w:r w:rsidRPr="001F0747">
        <w:rPr>
          <w:rFonts w:ascii="Arial" w:hAnsi="Arial" w:cs="Arial"/>
          <w:lang w:val="en-GB"/>
        </w:rPr>
        <w:t>where</w:t>
      </w:r>
      <w:r w:rsidRPr="001F0747">
        <w:rPr>
          <w:rFonts w:ascii="Arial" w:hAnsi="Arial" w:cs="Arial"/>
          <w:lang w:val="en-GB"/>
        </w:rPr>
        <w:tab/>
        <w:t>N</w:t>
      </w:r>
      <w:r w:rsidRPr="001F0747">
        <w:rPr>
          <w:rFonts w:ascii="Arial" w:hAnsi="Arial" w:cs="Arial"/>
          <w:lang w:val="en-GB"/>
        </w:rPr>
        <w:tab/>
        <w:t>is replaced by the estimate of basic aggregate y and</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y</w:t>
      </w:r>
      <w:r w:rsidRPr="001F0747">
        <w:rPr>
          <w:rFonts w:ascii="Arial" w:hAnsi="Arial" w:cs="Arial"/>
          <w:lang w:val="en-GB"/>
        </w:rPr>
        <w:tab/>
        <w:t>is replaced by the estimate of partial aggregate y</w:t>
      </w:r>
      <w:r w:rsidRPr="001F0747">
        <w:rPr>
          <w:rFonts w:ascii="Arial" w:hAnsi="Arial" w:cs="Arial"/>
          <w:vertAlign w:val="subscript"/>
          <w:lang w:val="en-GB"/>
        </w:rPr>
        <w:t>A</w:t>
      </w:r>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20"/>
        <w:rPr>
          <w:lang w:val="en-GB"/>
        </w:rPr>
      </w:pPr>
      <w:r w:rsidRPr="001F0747">
        <w:rPr>
          <w:lang w:val="en-GB"/>
        </w:rPr>
        <w:tab/>
        <w:t>the following formula is used:</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lang w:val="en-GB"/>
        </w:rPr>
      </w:pPr>
      <w:r w:rsidRPr="001F0747">
        <w:rPr>
          <w:rFonts w:ascii="Arial" w:hAnsi="Arial" w:cs="Arial"/>
          <w:position w:val="-30"/>
          <w:lang w:val="en-GB"/>
        </w:rPr>
        <w:object w:dxaOrig="8760" w:dyaOrig="1080">
          <v:shape id="_x0000_i1026" type="#_x0000_t75" style="width:438pt;height:54pt" o:ole="">
            <v:imagedata r:id="rId9" o:title=""/>
          </v:shape>
          <o:OLEObject Type="Embed" ProgID="Equation.3" ShapeID="_x0000_i1026" DrawAspect="Content" ObjectID="_1811146749" r:id="rId10"/>
        </w:object>
      </w:r>
    </w:p>
    <w:p w:rsidR="007651EE" w:rsidRPr="001F0747" w:rsidRDefault="007651EE">
      <w:pPr>
        <w:pStyle w:val="Zkladntext3"/>
        <w:pageBreakBefore/>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1F0747">
        <w:rPr>
          <w:lang w:val="en-GB"/>
        </w:rPr>
        <w:lastRenderedPageBreak/>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rsidR="007651EE" w:rsidRPr="001F0747" w:rsidRDefault="007651EE">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200"/>
        <w:jc w:val="both"/>
        <w:rPr>
          <w:rFonts w:ascii="Arial" w:hAnsi="Arial"/>
          <w:lang w:val="en-GB"/>
        </w:rPr>
      </w:pPr>
      <w:r w:rsidRPr="001F0747">
        <w:rPr>
          <w:rFonts w:ascii="Arial" w:hAnsi="Arial"/>
          <w:lang w:val="en-GB"/>
        </w:rPr>
        <w:t xml:space="preserve">Generally in the whole publication, the annual averages lower than 3000 persons and quarterly sums lower than 4500 persons are considered as data with </w:t>
      </w:r>
      <w:r w:rsidRPr="001F0747">
        <w:rPr>
          <w:rFonts w:ascii="Arial" w:hAnsi="Arial"/>
          <w:b/>
          <w:bCs/>
          <w:lang w:val="en-GB"/>
        </w:rPr>
        <w:t>low reliability</w:t>
      </w:r>
      <w:r w:rsidRPr="001F0747">
        <w:rPr>
          <w:rFonts w:ascii="Arial" w:hAnsi="Arial"/>
          <w:lang w:val="en-GB"/>
        </w:rPr>
        <w:t>. In real terms it means that their relative standard error (i.e. coefficient of variation) is higher than 20 %. Annual data lower than 500 persons and quarterly data lower than 750 persons are not published, as their relative standard error is higher than 50 %. Instead of them there is a dot in the tables and for cases where the existence was not identified at all there is a slash in the tables.</w:t>
      </w:r>
    </w:p>
    <w:p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80"/>
        <w:jc w:val="both"/>
        <w:rPr>
          <w:rFonts w:ascii="Arial" w:hAnsi="Arial" w:cs="Arial"/>
          <w:sz w:val="28"/>
          <w:lang w:val="en-GB"/>
        </w:rPr>
      </w:pPr>
      <w:r w:rsidRPr="001F0747">
        <w:rPr>
          <w:rFonts w:ascii="Arial" w:hAnsi="Arial" w:cs="Arial"/>
          <w:b/>
          <w:i/>
          <w:sz w:val="28"/>
          <w:lang w:val="en-GB"/>
        </w:rPr>
        <w:t>Use of Annex tables</w:t>
      </w:r>
    </w:p>
    <w:p w:rsidR="007651EE" w:rsidRPr="00953DDE" w:rsidRDefault="007651EE">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992" w:hanging="992"/>
        <w:jc w:val="both"/>
        <w:rPr>
          <w:rFonts w:ascii="Arial" w:hAnsi="Arial" w:cs="Arial"/>
          <w:b/>
          <w:lang w:val="en-GB"/>
        </w:rPr>
      </w:pPr>
      <w:r w:rsidRPr="00953DDE">
        <w:rPr>
          <w:rFonts w:ascii="Arial" w:hAnsi="Arial" w:cs="Arial"/>
          <w:b/>
          <w:lang w:val="en-GB"/>
        </w:rPr>
        <w:t>Table I</w:t>
      </w:r>
      <w:r w:rsidRPr="00953DDE">
        <w:rPr>
          <w:rFonts w:ascii="Arial" w:hAnsi="Arial" w:cs="Arial"/>
          <w:b/>
          <w:lang w:val="en-GB"/>
        </w:rPr>
        <w:tab/>
        <w:t>Estimates of 95 % confidence interval of basic estimates for population aged 15+</w:t>
      </w:r>
    </w:p>
    <w:p w:rsidR="007651EE" w:rsidRPr="00953DDE" w:rsidRDefault="007651EE">
      <w:pPr>
        <w:pStyle w:val="Zkladntext3"/>
        <w:tabs>
          <w:tab w:val="clear" w:pos="2977"/>
          <w:tab w:val="clear" w:pos="5245"/>
          <w:tab w:val="left" w:pos="-1440"/>
          <w:tab w:val="left" w:pos="-720"/>
          <w:tab w:val="left" w:pos="765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953DDE">
        <w:rPr>
          <w:lang w:val="en-GB"/>
        </w:rPr>
        <w:tab/>
        <w:t>(thousand)</w:t>
      </w:r>
    </w:p>
    <w:p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953DDE">
        <w:rPr>
          <w:rFonts w:ascii="Arial" w:hAnsi="Arial" w:cs="Arial"/>
          <w:lang w:val="en-GB"/>
        </w:rPr>
        <w:t>Variants:</w:t>
      </w:r>
      <w:r w:rsidRPr="00953DDE">
        <w:rPr>
          <w:rFonts w:ascii="Arial" w:hAnsi="Arial" w:cs="Arial"/>
          <w:lang w:val="en-GB"/>
        </w:rPr>
        <w:tab/>
        <w:t>Ia</w:t>
      </w:r>
      <w:r w:rsidRPr="00953DDE">
        <w:rPr>
          <w:rFonts w:ascii="Arial" w:hAnsi="Arial" w:cs="Arial"/>
          <w:lang w:val="en-GB"/>
        </w:rPr>
        <w:tab/>
        <w:t xml:space="preserve">for basic </w:t>
      </w:r>
      <w:r w:rsidR="009553CF" w:rsidRPr="00953DDE">
        <w:rPr>
          <w:rFonts w:ascii="Arial" w:hAnsi="Arial" w:cs="Arial"/>
          <w:lang w:val="en-GB"/>
        </w:rPr>
        <w:t xml:space="preserve">annual </w:t>
      </w:r>
      <w:r w:rsidRPr="00953DDE">
        <w:rPr>
          <w:rFonts w:ascii="Arial" w:hAnsi="Arial" w:cs="Arial"/>
          <w:lang w:val="en-GB"/>
        </w:rPr>
        <w:t>aggregates, total</w:t>
      </w:r>
    </w:p>
    <w:p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953DDE">
        <w:rPr>
          <w:rFonts w:ascii="Arial" w:hAnsi="Arial" w:cs="Arial"/>
          <w:lang w:val="en-GB"/>
        </w:rPr>
        <w:tab/>
      </w:r>
      <w:r w:rsidRPr="00953DDE">
        <w:rPr>
          <w:rFonts w:ascii="Arial" w:hAnsi="Arial" w:cs="Arial"/>
          <w:lang w:val="en-GB"/>
        </w:rPr>
        <w:tab/>
      </w:r>
      <w:r w:rsidRPr="00953DDE">
        <w:rPr>
          <w:rFonts w:ascii="Arial" w:hAnsi="Arial" w:cs="Arial"/>
          <w:lang w:val="en-GB"/>
        </w:rPr>
        <w:tab/>
      </w:r>
      <w:r w:rsidR="00F064FD" w:rsidRPr="00953DDE">
        <w:rPr>
          <w:rFonts w:ascii="Arial" w:hAnsi="Arial" w:cs="Arial"/>
          <w:lang w:val="en-GB"/>
        </w:rPr>
        <w:tab/>
      </w:r>
      <w:r w:rsidRPr="00953DDE">
        <w:rPr>
          <w:rFonts w:ascii="Arial" w:hAnsi="Arial" w:cs="Arial"/>
          <w:lang w:val="en-GB"/>
        </w:rPr>
        <w:t>Ib</w:t>
      </w:r>
      <w:r w:rsidRPr="00953DDE">
        <w:rPr>
          <w:rFonts w:ascii="Arial" w:hAnsi="Arial" w:cs="Arial"/>
          <w:lang w:val="en-GB"/>
        </w:rPr>
        <w:tab/>
        <w:t xml:space="preserve">for basic </w:t>
      </w:r>
      <w:r w:rsidR="009553CF" w:rsidRPr="00953DDE">
        <w:rPr>
          <w:rFonts w:ascii="Arial" w:hAnsi="Arial" w:cs="Arial"/>
          <w:lang w:val="en-GB"/>
        </w:rPr>
        <w:t xml:space="preserve">annual </w:t>
      </w:r>
      <w:r w:rsidRPr="00953DDE">
        <w:rPr>
          <w:rFonts w:ascii="Arial" w:hAnsi="Arial" w:cs="Arial"/>
          <w:lang w:val="en-GB"/>
        </w:rPr>
        <w:t xml:space="preserve">aggregates for one sex </w:t>
      </w:r>
    </w:p>
    <w:p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953DDE">
        <w:rPr>
          <w:rFonts w:ascii="Arial" w:hAnsi="Arial" w:cs="Arial"/>
          <w:lang w:val="en-GB"/>
        </w:rPr>
        <w:t xml:space="preserve">The table is designed to establish an approximate 95 % confidence interval of </w:t>
      </w:r>
      <w:r w:rsidRPr="00953DDE">
        <w:rPr>
          <w:rFonts w:ascii="Arial" w:hAnsi="Arial" w:cs="Arial"/>
          <w:b/>
          <w:lang w:val="en-GB"/>
        </w:rPr>
        <w:t>basic estimates</w:t>
      </w:r>
      <w:r w:rsidRPr="00953DDE">
        <w:rPr>
          <w:rFonts w:ascii="Arial" w:hAnsi="Arial" w:cs="Arial"/>
          <w:lang w:val="en-GB"/>
        </w:rPr>
        <w:t xml:space="preserve"> for the basic sample of 15+ population in the whole country and all its regions. For </w:t>
      </w:r>
      <w:r w:rsidR="0005645E" w:rsidRPr="00953DDE">
        <w:rPr>
          <w:rFonts w:ascii="Arial" w:hAnsi="Arial" w:cs="Arial"/>
          <w:lang w:val="en-GB"/>
        </w:rPr>
        <w:t>example</w:t>
      </w:r>
      <w:r w:rsidRPr="00953DDE">
        <w:rPr>
          <w:rFonts w:ascii="Arial" w:hAnsi="Arial" w:cs="Arial"/>
          <w:lang w:val="en-GB"/>
        </w:rPr>
        <w:t xml:space="preserve">, if we want to know the confidence </w:t>
      </w:r>
      <w:r w:rsidR="009F7580" w:rsidRPr="00953DDE">
        <w:rPr>
          <w:rFonts w:ascii="Arial" w:hAnsi="Arial" w:cs="Arial"/>
          <w:lang w:val="en-GB"/>
        </w:rPr>
        <w:t xml:space="preserve">of </w:t>
      </w:r>
      <w:r w:rsidRPr="00953DDE">
        <w:rPr>
          <w:rFonts w:ascii="Arial" w:hAnsi="Arial" w:cs="Arial"/>
          <w:lang w:val="en-GB"/>
        </w:rPr>
        <w:t xml:space="preserve">the estimate </w:t>
      </w:r>
      <w:r w:rsidR="00400B6D" w:rsidRPr="00953DDE">
        <w:rPr>
          <w:rFonts w:ascii="Arial" w:hAnsi="Arial" w:cs="Arial"/>
          <w:lang w:val="en-GB"/>
        </w:rPr>
        <w:t xml:space="preserve">of the </w:t>
      </w:r>
      <w:r w:rsidRPr="00953DDE">
        <w:rPr>
          <w:rFonts w:ascii="Arial" w:hAnsi="Arial" w:cs="Arial"/>
          <w:lang w:val="en-GB"/>
        </w:rPr>
        <w:t xml:space="preserve">number of </w:t>
      </w:r>
      <w:r w:rsidR="001D3950" w:rsidRPr="00953DDE">
        <w:rPr>
          <w:rFonts w:ascii="Arial" w:hAnsi="Arial" w:cs="Arial"/>
          <w:lang w:val="en-GB"/>
        </w:rPr>
        <w:t>university graduates</w:t>
      </w:r>
      <w:r w:rsidRPr="00953DDE">
        <w:rPr>
          <w:rFonts w:ascii="Arial" w:hAnsi="Arial" w:cs="Arial"/>
          <w:lang w:val="en-GB"/>
        </w:rPr>
        <w:t xml:space="preserve"> (</w:t>
      </w:r>
      <w:r w:rsidR="004561C1">
        <w:rPr>
          <w:rFonts w:ascii="Arial" w:hAnsi="Arial" w:cs="Arial"/>
        </w:rPr>
        <w:t>1871.</w:t>
      </w:r>
      <w:r w:rsidR="004561C1" w:rsidRPr="00024461">
        <w:rPr>
          <w:rFonts w:ascii="Arial" w:hAnsi="Arial" w:cs="Arial"/>
        </w:rPr>
        <w:t>6</w:t>
      </w:r>
      <w:r w:rsidR="004561C1">
        <w:rPr>
          <w:rFonts w:ascii="Arial" w:hAnsi="Arial" w:cs="Arial"/>
        </w:rPr>
        <w:t> </w:t>
      </w:r>
      <w:r w:rsidRPr="00953DDE">
        <w:rPr>
          <w:rFonts w:ascii="Arial" w:hAnsi="Arial" w:cs="Arial"/>
          <w:lang w:val="en-GB"/>
        </w:rPr>
        <w:t>thousand in the year 20</w:t>
      </w:r>
      <w:r w:rsidR="00812BC0" w:rsidRPr="00953DDE">
        <w:rPr>
          <w:rFonts w:ascii="Arial" w:hAnsi="Arial" w:cs="Arial"/>
          <w:lang w:val="en-GB"/>
        </w:rPr>
        <w:t>2</w:t>
      </w:r>
      <w:r w:rsidR="004561C1">
        <w:rPr>
          <w:rFonts w:ascii="Arial" w:hAnsi="Arial" w:cs="Arial"/>
          <w:lang w:val="en-GB"/>
        </w:rPr>
        <w:t>4</w:t>
      </w:r>
      <w:r w:rsidRPr="00953DDE">
        <w:rPr>
          <w:rFonts w:ascii="Arial" w:hAnsi="Arial" w:cs="Arial"/>
          <w:lang w:val="en-GB"/>
        </w:rPr>
        <w:t xml:space="preserve">), we shall find a row </w:t>
      </w:r>
      <w:r w:rsidR="006A464D" w:rsidRPr="00953DDE">
        <w:rPr>
          <w:rFonts w:ascii="Arial" w:hAnsi="Arial" w:cs="Arial"/>
          <w:lang w:val="en-GB"/>
        </w:rPr>
        <w:t xml:space="preserve">closest </w:t>
      </w:r>
      <w:r w:rsidRPr="00953DDE">
        <w:rPr>
          <w:rFonts w:ascii="Arial" w:hAnsi="Arial" w:cs="Arial"/>
          <w:lang w:val="en-GB"/>
        </w:rPr>
        <w:t xml:space="preserve">to the number </w:t>
      </w:r>
      <w:r w:rsidR="004561C1">
        <w:rPr>
          <w:rFonts w:ascii="Arial" w:hAnsi="Arial" w:cs="Arial"/>
        </w:rPr>
        <w:t>1871.</w:t>
      </w:r>
      <w:r w:rsidR="004561C1" w:rsidRPr="00024461">
        <w:rPr>
          <w:rFonts w:ascii="Arial" w:hAnsi="Arial" w:cs="Arial"/>
        </w:rPr>
        <w:t>6</w:t>
      </w:r>
      <w:r w:rsidR="004561C1">
        <w:rPr>
          <w:rFonts w:ascii="Arial" w:hAnsi="Arial" w:cs="Arial"/>
        </w:rPr>
        <w:t> </w:t>
      </w:r>
      <w:r w:rsidR="00AE073D" w:rsidRPr="00953DDE">
        <w:rPr>
          <w:rFonts w:ascii="Arial" w:hAnsi="Arial" w:cs="Arial"/>
        </w:rPr>
        <w:t>in</w:t>
      </w:r>
      <w:r w:rsidRPr="00953DDE">
        <w:rPr>
          <w:rFonts w:ascii="Arial" w:hAnsi="Arial" w:cs="Arial"/>
          <w:lang w:val="en-GB"/>
        </w:rPr>
        <w:t xml:space="preserve"> the column the Czech Republic. This is </w:t>
      </w:r>
      <w:r w:rsidR="0029134C" w:rsidRPr="00953DDE">
        <w:rPr>
          <w:rFonts w:ascii="Arial" w:hAnsi="Arial" w:cs="Arial"/>
        </w:rPr>
        <w:t>2</w:t>
      </w:r>
      <w:r w:rsidR="00812BC0" w:rsidRPr="00953DDE">
        <w:rPr>
          <w:rFonts w:ascii="Arial" w:hAnsi="Arial" w:cs="Arial"/>
        </w:rPr>
        <w:t>6</w:t>
      </w:r>
      <w:r w:rsidR="0029134C" w:rsidRPr="00953DDE">
        <w:rPr>
          <w:rFonts w:ascii="Arial" w:hAnsi="Arial" w:cs="Arial"/>
        </w:rPr>
        <w:t>.</w:t>
      </w:r>
      <w:r w:rsidR="004561C1">
        <w:rPr>
          <w:rFonts w:ascii="Arial" w:hAnsi="Arial" w:cs="Arial"/>
        </w:rPr>
        <w:t>7</w:t>
      </w:r>
      <w:r w:rsidR="00BA19B2" w:rsidRPr="00953DDE">
        <w:rPr>
          <w:rFonts w:ascii="Arial" w:hAnsi="Arial" w:cs="Arial"/>
          <w:szCs w:val="28"/>
        </w:rPr>
        <w:t xml:space="preserve"> </w:t>
      </w:r>
      <w:r w:rsidRPr="00953DDE">
        <w:rPr>
          <w:rFonts w:ascii="Arial" w:hAnsi="Arial" w:cs="Arial"/>
          <w:lang w:val="en-GB"/>
        </w:rPr>
        <w:t xml:space="preserve">thousand for the estimate size </w:t>
      </w:r>
      <w:r w:rsidR="00CC38C3" w:rsidRPr="00953DDE">
        <w:rPr>
          <w:rFonts w:ascii="Arial" w:hAnsi="Arial" w:cs="Arial"/>
        </w:rPr>
        <w:t>1</w:t>
      </w:r>
      <w:r w:rsidR="001F3554" w:rsidRPr="00953DDE">
        <w:rPr>
          <w:rFonts w:ascii="Arial" w:hAnsi="Arial" w:cs="Arial"/>
        </w:rPr>
        <w:t>8</w:t>
      </w:r>
      <w:r w:rsidR="00BA19B2" w:rsidRPr="00953DDE">
        <w:rPr>
          <w:rFonts w:ascii="Arial" w:hAnsi="Arial" w:cs="Arial"/>
        </w:rPr>
        <w:t>00.0</w:t>
      </w:r>
      <w:r w:rsidR="00BA19B2" w:rsidRPr="00953DDE">
        <w:rPr>
          <w:rFonts w:ascii="Arial" w:hAnsi="Arial" w:cs="Arial"/>
          <w:szCs w:val="28"/>
        </w:rPr>
        <w:t> </w:t>
      </w:r>
      <w:r w:rsidRPr="00953DDE">
        <w:rPr>
          <w:rFonts w:ascii="Arial" w:hAnsi="Arial" w:cs="Arial"/>
          <w:lang w:val="en-GB"/>
        </w:rPr>
        <w:t xml:space="preserve">thousand. The next neighbouring value – </w:t>
      </w:r>
      <w:r w:rsidR="00F064FD" w:rsidRPr="00953DDE">
        <w:rPr>
          <w:rFonts w:ascii="Arial" w:hAnsi="Arial" w:cs="Arial"/>
        </w:rPr>
        <w:t>27</w:t>
      </w:r>
      <w:r w:rsidR="00D85BF8" w:rsidRPr="00953DDE">
        <w:rPr>
          <w:rFonts w:ascii="Arial" w:hAnsi="Arial" w:cs="Arial"/>
        </w:rPr>
        <w:t>.</w:t>
      </w:r>
      <w:r w:rsidR="004561C1">
        <w:rPr>
          <w:rFonts w:ascii="Arial" w:hAnsi="Arial" w:cs="Arial"/>
        </w:rPr>
        <w:t>3</w:t>
      </w:r>
      <w:r w:rsidR="00953F58" w:rsidRPr="00953DDE">
        <w:rPr>
          <w:rFonts w:ascii="Arial" w:hAnsi="Arial" w:cs="Arial"/>
          <w:szCs w:val="28"/>
        </w:rPr>
        <w:t xml:space="preserve"> </w:t>
      </w:r>
      <w:r w:rsidRPr="00953DDE">
        <w:rPr>
          <w:rFonts w:ascii="Arial" w:hAnsi="Arial" w:cs="Arial"/>
          <w:lang w:val="en-GB"/>
        </w:rPr>
        <w:t xml:space="preserve">thousand </w:t>
      </w:r>
      <w:r w:rsidR="006A464D" w:rsidRPr="00953DDE">
        <w:rPr>
          <w:rFonts w:ascii="Arial" w:hAnsi="Arial" w:cs="Arial"/>
          <w:lang w:val="en-GB"/>
        </w:rPr>
        <w:t>–</w:t>
      </w:r>
      <w:r w:rsidRPr="00953DDE">
        <w:rPr>
          <w:rFonts w:ascii="Arial" w:hAnsi="Arial" w:cs="Arial"/>
          <w:lang w:val="en-GB"/>
        </w:rPr>
        <w:t xml:space="preserve"> corresponds to the estimate </w:t>
      </w:r>
      <w:r w:rsidR="00953F58" w:rsidRPr="00953DDE">
        <w:rPr>
          <w:rFonts w:ascii="Arial" w:hAnsi="Arial" w:cs="Arial"/>
        </w:rPr>
        <w:t>1</w:t>
      </w:r>
      <w:r w:rsidR="001F3554" w:rsidRPr="00953DDE">
        <w:rPr>
          <w:rFonts w:ascii="Arial" w:hAnsi="Arial" w:cs="Arial"/>
        </w:rPr>
        <w:t>9</w:t>
      </w:r>
      <w:r w:rsidR="00953F58" w:rsidRPr="00953DDE">
        <w:rPr>
          <w:rFonts w:ascii="Arial" w:hAnsi="Arial" w:cs="Arial"/>
        </w:rPr>
        <w:t>00.0</w:t>
      </w:r>
      <w:r w:rsidR="00953F58" w:rsidRPr="00953DDE">
        <w:rPr>
          <w:rFonts w:ascii="Arial" w:hAnsi="Arial" w:cs="Arial"/>
          <w:szCs w:val="28"/>
        </w:rPr>
        <w:t> </w:t>
      </w:r>
      <w:r w:rsidRPr="00953DDE">
        <w:rPr>
          <w:rFonts w:ascii="Arial" w:hAnsi="Arial" w:cs="Arial"/>
          <w:lang w:val="en-GB"/>
        </w:rPr>
        <w:t xml:space="preserve">thousand. Since the difference between </w:t>
      </w:r>
      <w:r w:rsidR="004561C1">
        <w:rPr>
          <w:rFonts w:ascii="Arial" w:hAnsi="Arial" w:cs="Arial"/>
        </w:rPr>
        <w:t>1871.</w:t>
      </w:r>
      <w:r w:rsidR="004561C1" w:rsidRPr="00024461">
        <w:rPr>
          <w:rFonts w:ascii="Arial" w:hAnsi="Arial" w:cs="Arial"/>
        </w:rPr>
        <w:t>6</w:t>
      </w:r>
      <w:r w:rsidR="00F064FD" w:rsidRPr="00953DDE">
        <w:t> </w:t>
      </w:r>
      <w:r w:rsidR="00CC38C3" w:rsidRPr="00953DDE">
        <w:rPr>
          <w:rFonts w:ascii="Arial" w:hAnsi="Arial" w:cs="Arial"/>
        </w:rPr>
        <w:t>and</w:t>
      </w:r>
      <w:r w:rsidRPr="00953DDE">
        <w:rPr>
          <w:rFonts w:ascii="Arial" w:hAnsi="Arial" w:cs="Arial"/>
          <w:lang w:val="en-GB"/>
        </w:rPr>
        <w:t xml:space="preserve"> </w:t>
      </w:r>
      <w:r w:rsidR="00CC38C3" w:rsidRPr="00953DDE">
        <w:rPr>
          <w:rFonts w:ascii="Arial" w:hAnsi="Arial" w:cs="Arial"/>
        </w:rPr>
        <w:t>1</w:t>
      </w:r>
      <w:r w:rsidR="001F3554" w:rsidRPr="00953DDE">
        <w:rPr>
          <w:rFonts w:ascii="Arial" w:hAnsi="Arial" w:cs="Arial"/>
        </w:rPr>
        <w:t>8</w:t>
      </w:r>
      <w:r w:rsidR="00953F58" w:rsidRPr="00953DDE">
        <w:rPr>
          <w:rFonts w:ascii="Arial" w:hAnsi="Arial" w:cs="Arial"/>
        </w:rPr>
        <w:t>00.0</w:t>
      </w:r>
      <w:r w:rsidR="00953F58" w:rsidRPr="00953DDE">
        <w:rPr>
          <w:rFonts w:ascii="Arial" w:hAnsi="Arial" w:cs="Arial"/>
          <w:szCs w:val="28"/>
        </w:rPr>
        <w:t xml:space="preserve"> </w:t>
      </w:r>
      <w:r w:rsidRPr="00953DDE">
        <w:rPr>
          <w:rFonts w:ascii="Arial" w:hAnsi="Arial" w:cs="Arial"/>
          <w:lang w:val="en-GB"/>
        </w:rPr>
        <w:t xml:space="preserve">makes up </w:t>
      </w:r>
      <w:r w:rsidR="00487970" w:rsidRPr="00953DDE">
        <w:rPr>
          <w:rFonts w:ascii="Arial" w:hAnsi="Arial" w:cs="Arial"/>
          <w:lang w:val="en-GB"/>
        </w:rPr>
        <w:t xml:space="preserve">roughly </w:t>
      </w:r>
      <w:r w:rsidR="00FA4ADA" w:rsidRPr="00953DDE">
        <w:rPr>
          <w:rFonts w:ascii="Arial" w:hAnsi="Arial" w:cs="Arial"/>
          <w:lang w:val="en-GB"/>
        </w:rPr>
        <w:t>tenth</w:t>
      </w:r>
      <w:r w:rsidRPr="00953DDE">
        <w:rPr>
          <w:rFonts w:ascii="Arial" w:hAnsi="Arial" w:cs="Arial"/>
          <w:lang w:val="en-GB"/>
        </w:rPr>
        <w:t xml:space="preserve"> of the difference between </w:t>
      </w:r>
      <w:r w:rsidR="00FA4ADA" w:rsidRPr="00953DDE">
        <w:rPr>
          <w:rFonts w:ascii="Arial" w:hAnsi="Arial" w:cs="Arial"/>
        </w:rPr>
        <w:t>1</w:t>
      </w:r>
      <w:r w:rsidR="001F3554" w:rsidRPr="00953DDE">
        <w:rPr>
          <w:rFonts w:ascii="Arial" w:hAnsi="Arial" w:cs="Arial"/>
        </w:rPr>
        <w:t>9</w:t>
      </w:r>
      <w:r w:rsidR="00953F58" w:rsidRPr="00953DDE">
        <w:rPr>
          <w:rFonts w:ascii="Arial" w:hAnsi="Arial" w:cs="Arial"/>
        </w:rPr>
        <w:t>00.0</w:t>
      </w:r>
      <w:r w:rsidR="00953F58" w:rsidRPr="00953DDE">
        <w:rPr>
          <w:rFonts w:ascii="Arial" w:hAnsi="Arial" w:cs="Arial"/>
          <w:szCs w:val="28"/>
        </w:rPr>
        <w:t xml:space="preserve"> </w:t>
      </w:r>
      <w:r w:rsidRPr="00953DDE">
        <w:rPr>
          <w:rFonts w:ascii="Arial" w:hAnsi="Arial" w:cs="Arial"/>
          <w:lang w:val="en-GB"/>
        </w:rPr>
        <w:t xml:space="preserve">and </w:t>
      </w:r>
      <w:r w:rsidR="00FA4ADA" w:rsidRPr="00953DDE">
        <w:rPr>
          <w:rFonts w:ascii="Arial" w:hAnsi="Arial" w:cs="Arial"/>
        </w:rPr>
        <w:t>1</w:t>
      </w:r>
      <w:r w:rsidR="001F3554" w:rsidRPr="00953DDE">
        <w:rPr>
          <w:rFonts w:ascii="Arial" w:hAnsi="Arial" w:cs="Arial"/>
        </w:rPr>
        <w:t>8</w:t>
      </w:r>
      <w:r w:rsidR="00953F58" w:rsidRPr="00953DDE">
        <w:rPr>
          <w:rFonts w:ascii="Arial" w:hAnsi="Arial" w:cs="Arial"/>
        </w:rPr>
        <w:t>00.0</w:t>
      </w:r>
      <w:r w:rsidRPr="00953DDE">
        <w:rPr>
          <w:rFonts w:ascii="Arial" w:hAnsi="Arial" w:cs="Arial"/>
          <w:lang w:val="en-GB"/>
        </w:rPr>
        <w:t xml:space="preserve">, we shall add </w:t>
      </w:r>
      <w:r w:rsidR="00487970" w:rsidRPr="00953DDE">
        <w:rPr>
          <w:rFonts w:ascii="Arial" w:hAnsi="Arial" w:cs="Arial"/>
          <w:lang w:val="en-GB"/>
        </w:rPr>
        <w:t xml:space="preserve">to </w:t>
      </w:r>
      <w:r w:rsidR="009C0FA9" w:rsidRPr="00953DDE">
        <w:rPr>
          <w:rFonts w:ascii="Arial" w:hAnsi="Arial" w:cs="Arial"/>
        </w:rPr>
        <w:t>2</w:t>
      </w:r>
      <w:r w:rsidR="00812BC0" w:rsidRPr="00953DDE">
        <w:rPr>
          <w:rFonts w:ascii="Arial" w:hAnsi="Arial" w:cs="Arial"/>
        </w:rPr>
        <w:t>6</w:t>
      </w:r>
      <w:r w:rsidR="009C0FA9" w:rsidRPr="00953DDE">
        <w:rPr>
          <w:rFonts w:ascii="Arial" w:hAnsi="Arial" w:cs="Arial"/>
        </w:rPr>
        <w:t>.</w:t>
      </w:r>
      <w:r w:rsidR="004561C1">
        <w:rPr>
          <w:rFonts w:ascii="Arial" w:hAnsi="Arial" w:cs="Arial"/>
        </w:rPr>
        <w:t>7</w:t>
      </w:r>
      <w:r w:rsidR="00953F58" w:rsidRPr="00953DDE">
        <w:rPr>
          <w:rFonts w:ascii="Arial" w:hAnsi="Arial" w:cs="Arial"/>
          <w:szCs w:val="28"/>
        </w:rPr>
        <w:t xml:space="preserve"> </w:t>
      </w:r>
      <w:r w:rsidR="00487970" w:rsidRPr="00953DDE">
        <w:rPr>
          <w:rFonts w:ascii="Arial" w:hAnsi="Arial" w:cs="Arial"/>
          <w:lang w:val="en-GB"/>
        </w:rPr>
        <w:t xml:space="preserve">the corresponding part of </w:t>
      </w:r>
      <w:r w:rsidRPr="00953DDE">
        <w:rPr>
          <w:rFonts w:ascii="Arial" w:hAnsi="Arial" w:cs="Arial"/>
          <w:lang w:val="en-GB"/>
        </w:rPr>
        <w:t xml:space="preserve">the difference between </w:t>
      </w:r>
      <w:r w:rsidR="00F064FD" w:rsidRPr="00953DDE">
        <w:rPr>
          <w:rFonts w:ascii="Arial" w:hAnsi="Arial" w:cs="Arial"/>
        </w:rPr>
        <w:t>27</w:t>
      </w:r>
      <w:r w:rsidR="007E5DC2" w:rsidRPr="00953DDE">
        <w:rPr>
          <w:rFonts w:ascii="Arial" w:hAnsi="Arial" w:cs="Arial"/>
        </w:rPr>
        <w:t>.</w:t>
      </w:r>
      <w:r w:rsidR="004561C1">
        <w:rPr>
          <w:rFonts w:ascii="Arial" w:hAnsi="Arial" w:cs="Arial"/>
        </w:rPr>
        <w:t>3</w:t>
      </w:r>
      <w:r w:rsidR="00953F58" w:rsidRPr="00953DDE">
        <w:rPr>
          <w:rFonts w:ascii="Arial" w:hAnsi="Arial" w:cs="Arial"/>
          <w:szCs w:val="28"/>
        </w:rPr>
        <w:t xml:space="preserve"> </w:t>
      </w:r>
      <w:r w:rsidRPr="00953DDE">
        <w:rPr>
          <w:rFonts w:ascii="Arial" w:hAnsi="Arial" w:cs="Arial"/>
          <w:lang w:val="en-GB"/>
        </w:rPr>
        <w:t xml:space="preserve">and </w:t>
      </w:r>
      <w:r w:rsidR="00FA4ADA" w:rsidRPr="00953DDE">
        <w:rPr>
          <w:rFonts w:ascii="Arial" w:hAnsi="Arial" w:cs="Arial"/>
        </w:rPr>
        <w:t>2</w:t>
      </w:r>
      <w:r w:rsidR="00812BC0" w:rsidRPr="00953DDE">
        <w:rPr>
          <w:rFonts w:ascii="Arial" w:hAnsi="Arial" w:cs="Arial"/>
        </w:rPr>
        <w:t>6</w:t>
      </w:r>
      <w:r w:rsidR="007E5DC2" w:rsidRPr="00953DDE">
        <w:rPr>
          <w:rFonts w:ascii="Arial" w:hAnsi="Arial" w:cs="Arial"/>
        </w:rPr>
        <w:t>.</w:t>
      </w:r>
      <w:r w:rsidR="00F064FD" w:rsidRPr="00953DDE">
        <w:rPr>
          <w:rFonts w:ascii="Arial" w:hAnsi="Arial" w:cs="Arial"/>
        </w:rPr>
        <w:t>6</w:t>
      </w:r>
      <w:r w:rsidR="00953F58" w:rsidRPr="00953DDE">
        <w:rPr>
          <w:rFonts w:ascii="Arial" w:hAnsi="Arial" w:cs="Arial"/>
          <w:szCs w:val="28"/>
        </w:rPr>
        <w:t xml:space="preserve"> </w:t>
      </w:r>
      <w:r w:rsidRPr="00953DDE">
        <w:rPr>
          <w:rFonts w:ascii="Arial" w:hAnsi="Arial" w:cs="Arial"/>
          <w:lang w:val="en-GB"/>
        </w:rPr>
        <w:t xml:space="preserve">and get </w:t>
      </w:r>
      <w:r w:rsidR="0041504C" w:rsidRPr="00953DDE">
        <w:rPr>
          <w:rFonts w:ascii="Arial" w:hAnsi="Arial" w:cs="Arial"/>
        </w:rPr>
        <w:t>2</w:t>
      </w:r>
      <w:r w:rsidR="004561C1">
        <w:rPr>
          <w:rFonts w:ascii="Arial" w:hAnsi="Arial" w:cs="Arial"/>
        </w:rPr>
        <w:t>7</w:t>
      </w:r>
      <w:r w:rsidR="00E34D91" w:rsidRPr="00953DDE">
        <w:rPr>
          <w:rFonts w:ascii="Arial" w:hAnsi="Arial" w:cs="Arial"/>
        </w:rPr>
        <w:t>.</w:t>
      </w:r>
      <w:r w:rsidR="004561C1">
        <w:rPr>
          <w:rFonts w:ascii="Arial" w:hAnsi="Arial" w:cs="Arial"/>
        </w:rPr>
        <w:t>1</w:t>
      </w:r>
      <w:r w:rsidR="00400B6D" w:rsidRPr="00953DDE">
        <w:rPr>
          <w:rFonts w:ascii="Arial" w:hAnsi="Arial" w:cs="Arial"/>
          <w:lang w:val="en-GB"/>
        </w:rPr>
        <w:t xml:space="preserve">. The resulting 95% confidence interval </w:t>
      </w:r>
      <w:r w:rsidRPr="00953DDE">
        <w:rPr>
          <w:rFonts w:ascii="Arial" w:hAnsi="Arial" w:cs="Arial"/>
          <w:lang w:val="en-GB"/>
        </w:rPr>
        <w:t xml:space="preserve">for the estimate of the number of </w:t>
      </w:r>
      <w:r w:rsidR="000C4297" w:rsidRPr="00953DDE">
        <w:rPr>
          <w:rFonts w:ascii="Arial" w:hAnsi="Arial" w:cs="Arial"/>
          <w:lang w:val="en-GB"/>
        </w:rPr>
        <w:t xml:space="preserve">university graduates </w:t>
      </w:r>
      <w:r w:rsidRPr="00953DDE">
        <w:rPr>
          <w:rFonts w:ascii="Arial" w:hAnsi="Arial" w:cs="Arial"/>
          <w:lang w:val="en-GB"/>
        </w:rPr>
        <w:t xml:space="preserve">in the year </w:t>
      </w:r>
      <w:r w:rsidR="004561C1">
        <w:rPr>
          <w:rFonts w:ascii="Arial" w:hAnsi="Arial" w:cs="Arial"/>
          <w:lang w:val="en-GB"/>
        </w:rPr>
        <w:t>2024</w:t>
      </w:r>
      <w:r w:rsidR="00400B6D" w:rsidRPr="00953DDE">
        <w:rPr>
          <w:rFonts w:ascii="Arial" w:hAnsi="Arial" w:cs="Arial"/>
          <w:lang w:val="en-GB"/>
        </w:rPr>
        <w:t xml:space="preserve"> is approx. </w:t>
      </w:r>
      <w:r w:rsidR="004561C1">
        <w:rPr>
          <w:rFonts w:ascii="Arial" w:hAnsi="Arial" w:cs="Arial"/>
        </w:rPr>
        <w:t>1871.</w:t>
      </w:r>
      <w:r w:rsidR="004561C1" w:rsidRPr="00024461">
        <w:rPr>
          <w:rFonts w:ascii="Arial" w:hAnsi="Arial" w:cs="Arial"/>
        </w:rPr>
        <w:t>6</w:t>
      </w:r>
      <w:r w:rsidR="00F064FD" w:rsidRPr="00953DDE">
        <w:t> </w:t>
      </w:r>
      <w:r w:rsidR="001F3554" w:rsidRPr="00953DDE">
        <w:rPr>
          <w:rFonts w:ascii="Calibri" w:hAnsi="Calibri" w:cs="Calibri"/>
        </w:rPr>
        <w:t>±</w:t>
      </w:r>
      <w:r w:rsidRPr="00953DDE">
        <w:rPr>
          <w:rFonts w:ascii="Arial" w:hAnsi="Arial" w:cs="Arial"/>
          <w:lang w:val="en-GB"/>
        </w:rPr>
        <w:t xml:space="preserve"> </w:t>
      </w:r>
      <w:r w:rsidR="0041504C" w:rsidRPr="00953DDE">
        <w:rPr>
          <w:rFonts w:ascii="Arial" w:hAnsi="Arial" w:cs="Arial"/>
        </w:rPr>
        <w:t>2</w:t>
      </w:r>
      <w:r w:rsidR="004561C1">
        <w:rPr>
          <w:rFonts w:ascii="Arial" w:hAnsi="Arial" w:cs="Arial"/>
        </w:rPr>
        <w:t>7</w:t>
      </w:r>
      <w:r w:rsidR="00E34D91" w:rsidRPr="00953DDE">
        <w:rPr>
          <w:rFonts w:ascii="Arial" w:hAnsi="Arial" w:cs="Arial"/>
        </w:rPr>
        <w:t>.</w:t>
      </w:r>
      <w:r w:rsidR="004561C1">
        <w:rPr>
          <w:rFonts w:ascii="Arial" w:hAnsi="Arial" w:cs="Arial"/>
        </w:rPr>
        <w:t>1</w:t>
      </w:r>
      <w:r w:rsidR="00953F58" w:rsidRPr="00953DDE">
        <w:rPr>
          <w:rFonts w:ascii="Arial" w:hAnsi="Arial" w:cs="Arial"/>
          <w:szCs w:val="28"/>
        </w:rPr>
        <w:t> </w:t>
      </w:r>
      <w:r w:rsidRPr="00953DDE">
        <w:rPr>
          <w:rFonts w:ascii="Arial" w:hAnsi="Arial" w:cs="Arial"/>
          <w:lang w:val="en-GB"/>
        </w:rPr>
        <w:t xml:space="preserve">thousand, i.e. there is a 95 % probability that the actual number of </w:t>
      </w:r>
      <w:r w:rsidR="000C4297" w:rsidRPr="00953DDE">
        <w:rPr>
          <w:rFonts w:ascii="Arial" w:hAnsi="Arial" w:cs="Arial"/>
          <w:lang w:val="en-GB"/>
        </w:rPr>
        <w:t xml:space="preserve">university graduates </w:t>
      </w:r>
      <w:r w:rsidRPr="00953DDE">
        <w:rPr>
          <w:rFonts w:ascii="Arial" w:hAnsi="Arial" w:cs="Arial"/>
          <w:lang w:val="en-GB"/>
        </w:rPr>
        <w:t xml:space="preserve">in the Czech Republic was not lower than </w:t>
      </w:r>
      <w:r w:rsidR="004561C1">
        <w:rPr>
          <w:rFonts w:ascii="Arial" w:hAnsi="Arial" w:cs="Arial"/>
        </w:rPr>
        <w:t>1844</w:t>
      </w:r>
      <w:r w:rsidR="00F064FD" w:rsidRPr="00953DDE">
        <w:rPr>
          <w:rFonts w:ascii="Arial" w:hAnsi="Arial" w:cs="Arial"/>
        </w:rPr>
        <w:t>.</w:t>
      </w:r>
      <w:r w:rsidR="004561C1">
        <w:rPr>
          <w:rFonts w:ascii="Arial" w:hAnsi="Arial" w:cs="Arial"/>
        </w:rPr>
        <w:t>5</w:t>
      </w:r>
      <w:r w:rsidR="00F064FD" w:rsidRPr="00953DDE">
        <w:rPr>
          <w:rFonts w:ascii="Arial" w:hAnsi="Arial" w:cs="Arial"/>
          <w:szCs w:val="28"/>
        </w:rPr>
        <w:t> </w:t>
      </w:r>
      <w:r w:rsidRPr="00953DDE">
        <w:rPr>
          <w:rFonts w:ascii="Arial" w:hAnsi="Arial" w:cs="Arial"/>
          <w:lang w:val="en-GB"/>
        </w:rPr>
        <w:t xml:space="preserve">thousand and not higher than </w:t>
      </w:r>
      <w:r w:rsidR="004561C1">
        <w:rPr>
          <w:rFonts w:ascii="Arial" w:hAnsi="Arial" w:cs="Arial"/>
        </w:rPr>
        <w:t>1898.7</w:t>
      </w:r>
      <w:r w:rsidR="00F064FD" w:rsidRPr="00953DDE">
        <w:rPr>
          <w:rFonts w:ascii="Arial" w:hAnsi="Arial" w:cs="Arial"/>
          <w:szCs w:val="28"/>
        </w:rPr>
        <w:t> </w:t>
      </w:r>
      <w:r w:rsidRPr="00953DDE">
        <w:rPr>
          <w:rFonts w:ascii="Arial" w:hAnsi="Arial" w:cs="Arial"/>
          <w:lang w:val="en-GB"/>
        </w:rPr>
        <w:t>thousand.</w:t>
      </w:r>
    </w:p>
    <w:p w:rsidR="007651EE" w:rsidRPr="00953DDE" w:rsidRDefault="007651EE">
      <w:pPr>
        <w:overflowPunct/>
        <w:textAlignment w:val="auto"/>
        <w:rPr>
          <w:rFonts w:ascii="Tahoma" w:hAnsi="Tahoma" w:cs="Tahoma"/>
          <w:sz w:val="16"/>
          <w:szCs w:val="16"/>
          <w:lang w:val="en-GB"/>
        </w:rPr>
      </w:pPr>
    </w:p>
    <w:p w:rsidR="007651EE" w:rsidRPr="00953DDE" w:rsidRDefault="007651EE">
      <w:pPr>
        <w:overflowPunct/>
        <w:textAlignment w:val="auto"/>
        <w:rPr>
          <w:rFonts w:ascii="Arial" w:hAnsi="Arial" w:cs="Tahoma"/>
          <w:szCs w:val="16"/>
          <w:lang w:val="en-GB"/>
        </w:rPr>
      </w:pPr>
      <w:r w:rsidRPr="00953DDE">
        <w:rPr>
          <w:rFonts w:ascii="Arial" w:hAnsi="Arial" w:cs="Tahoma"/>
          <w:szCs w:val="16"/>
          <w:lang w:val="en-GB"/>
        </w:rPr>
        <w:t xml:space="preserve">For comparison: </w:t>
      </w:r>
      <w:r w:rsidR="00614ACD" w:rsidRPr="00953DDE">
        <w:rPr>
          <w:rFonts w:ascii="Arial" w:hAnsi="Arial" w:cs="Tahoma"/>
          <w:szCs w:val="16"/>
          <w:lang w:val="en-GB"/>
        </w:rPr>
        <w:t xml:space="preserve">When </w:t>
      </w:r>
      <w:r w:rsidRPr="00953DDE">
        <w:rPr>
          <w:rFonts w:ascii="Arial" w:hAnsi="Arial" w:cs="Tahoma"/>
          <w:szCs w:val="16"/>
          <w:lang w:val="en-GB"/>
        </w:rPr>
        <w:t xml:space="preserve">substituting </w:t>
      </w:r>
      <w:r w:rsidR="00614ACD" w:rsidRPr="00953DDE">
        <w:rPr>
          <w:rFonts w:ascii="Arial" w:hAnsi="Arial" w:cs="Tahoma"/>
          <w:szCs w:val="16"/>
          <w:lang w:val="en-GB"/>
        </w:rPr>
        <w:t xml:space="preserve">that </w:t>
      </w:r>
      <w:r w:rsidRPr="00953DDE">
        <w:rPr>
          <w:rFonts w:ascii="Arial" w:hAnsi="Arial" w:cs="Tahoma"/>
          <w:szCs w:val="16"/>
          <w:lang w:val="en-GB"/>
        </w:rPr>
        <w:t xml:space="preserve">into </w:t>
      </w:r>
      <w:r w:rsidR="00614ACD" w:rsidRPr="00953DDE">
        <w:rPr>
          <w:rFonts w:ascii="Arial" w:hAnsi="Arial" w:cs="Tahoma"/>
          <w:szCs w:val="16"/>
          <w:lang w:val="en-GB"/>
        </w:rPr>
        <w:t xml:space="preserve">the above </w:t>
      </w:r>
      <w:r w:rsidRPr="00953DDE">
        <w:rPr>
          <w:rFonts w:ascii="Arial" w:hAnsi="Arial" w:cs="Tahoma"/>
          <w:szCs w:val="16"/>
          <w:lang w:val="en-GB"/>
        </w:rPr>
        <w:t xml:space="preserve">formula we </w:t>
      </w:r>
      <w:r w:rsidR="00614ACD" w:rsidRPr="00953DDE">
        <w:rPr>
          <w:rFonts w:ascii="Arial" w:hAnsi="Arial" w:cs="Tahoma"/>
          <w:szCs w:val="16"/>
          <w:lang w:val="en-GB"/>
        </w:rPr>
        <w:t>get the</w:t>
      </w:r>
      <w:r w:rsidR="00BA19B2" w:rsidRPr="00953DDE">
        <w:rPr>
          <w:rFonts w:ascii="Arial" w:hAnsi="Arial" w:cs="Tahoma"/>
          <w:szCs w:val="16"/>
          <w:lang w:val="en-GB"/>
        </w:rPr>
        <w:t xml:space="preserve"> </w:t>
      </w:r>
      <w:r w:rsidR="008F0389" w:rsidRPr="00953DDE">
        <w:rPr>
          <w:rFonts w:ascii="Arial" w:hAnsi="Arial" w:cs="Tahoma"/>
          <w:szCs w:val="16"/>
          <w:lang w:val="en-GB"/>
        </w:rPr>
        <w:t>same</w:t>
      </w:r>
      <w:r w:rsidR="00614ACD" w:rsidRPr="00953DDE">
        <w:rPr>
          <w:rFonts w:ascii="Arial" w:hAnsi="Arial" w:cs="Tahoma"/>
          <w:szCs w:val="16"/>
          <w:lang w:val="en-GB"/>
        </w:rPr>
        <w:t xml:space="preserve"> interval from </w:t>
      </w:r>
      <w:r w:rsidR="004561C1">
        <w:rPr>
          <w:rFonts w:ascii="Arial" w:hAnsi="Arial" w:cs="Arial"/>
        </w:rPr>
        <w:t>1844</w:t>
      </w:r>
      <w:r w:rsidR="004561C1" w:rsidRPr="00953DDE">
        <w:rPr>
          <w:rFonts w:ascii="Arial" w:hAnsi="Arial" w:cs="Arial"/>
        </w:rPr>
        <w:t>.</w:t>
      </w:r>
      <w:r w:rsidR="004561C1">
        <w:rPr>
          <w:rFonts w:ascii="Arial" w:hAnsi="Arial" w:cs="Arial"/>
        </w:rPr>
        <w:t>5</w:t>
      </w:r>
      <w:r w:rsidR="00F064FD" w:rsidRPr="00953DDE">
        <w:rPr>
          <w:rFonts w:ascii="Arial" w:hAnsi="Arial" w:cs="Arial"/>
          <w:szCs w:val="28"/>
        </w:rPr>
        <w:t xml:space="preserve"> </w:t>
      </w:r>
      <w:r w:rsidR="00614ACD" w:rsidRPr="00953DDE">
        <w:rPr>
          <w:rFonts w:ascii="Arial" w:hAnsi="Arial" w:cs="Tahoma"/>
          <w:szCs w:val="16"/>
          <w:lang w:val="en-GB"/>
        </w:rPr>
        <w:t xml:space="preserve">to </w:t>
      </w:r>
      <w:r w:rsidR="004561C1">
        <w:rPr>
          <w:rFonts w:ascii="Arial" w:hAnsi="Arial" w:cs="Arial"/>
        </w:rPr>
        <w:t>1898.7</w:t>
      </w:r>
      <w:r w:rsidR="00614ACD" w:rsidRPr="00953DDE">
        <w:rPr>
          <w:rFonts w:ascii="Arial" w:hAnsi="Arial" w:cs="Tahoma"/>
          <w:szCs w:val="16"/>
          <w:lang w:val="en-GB"/>
        </w:rPr>
        <w:t>.</w:t>
      </w:r>
    </w:p>
    <w:p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p>
    <w:p w:rsidR="007651EE" w:rsidRPr="00953DDE" w:rsidRDefault="007651EE">
      <w:pPr>
        <w:pStyle w:val="Zkladntextodsazen"/>
        <w:tabs>
          <w:tab w:val="clear" w:pos="720"/>
        </w:tabs>
        <w:spacing w:before="240"/>
        <w:rPr>
          <w:lang w:val="en-GB"/>
        </w:rPr>
      </w:pPr>
      <w:r w:rsidRPr="00953DDE">
        <w:rPr>
          <w:lang w:val="en-GB"/>
        </w:rPr>
        <w:t>Table II</w:t>
      </w:r>
      <w:r w:rsidRPr="00953DDE">
        <w:rPr>
          <w:lang w:val="en-GB"/>
        </w:rPr>
        <w:tab/>
        <w:t>Estimates of 95 % confidence interval of partial estimates for population aged 15+ at</w:t>
      </w:r>
      <w:r w:rsidR="00DB6B58" w:rsidRPr="00953DDE">
        <w:rPr>
          <w:lang w:val="en-GB"/>
        </w:rPr>
        <w:t> </w:t>
      </w:r>
      <w:r w:rsidRPr="00953DDE">
        <w:rPr>
          <w:lang w:val="en-GB"/>
        </w:rPr>
        <w:t>the national level</w:t>
      </w:r>
    </w:p>
    <w:p w:rsidR="007651EE" w:rsidRPr="00953DDE" w:rsidRDefault="007651EE" w:rsidP="00484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953DDE">
        <w:rPr>
          <w:rFonts w:ascii="Arial" w:hAnsi="Arial" w:cs="Arial"/>
          <w:lang w:val="en-GB"/>
        </w:rPr>
        <w:t>Variants:</w:t>
      </w:r>
      <w:r w:rsidRPr="00953DDE">
        <w:rPr>
          <w:rFonts w:ascii="Arial" w:hAnsi="Arial" w:cs="Arial"/>
          <w:lang w:val="en-GB"/>
        </w:rPr>
        <w:tab/>
        <w:t>IIa</w:t>
      </w:r>
      <w:r w:rsidRPr="00953DDE">
        <w:rPr>
          <w:rFonts w:ascii="Arial" w:hAnsi="Arial" w:cs="Arial"/>
          <w:lang w:val="en-GB"/>
        </w:rPr>
        <w:tab/>
        <w:t xml:space="preserve">for </w:t>
      </w:r>
      <w:r w:rsidR="00484B46" w:rsidRPr="00953DDE">
        <w:rPr>
          <w:rFonts w:ascii="Arial" w:hAnsi="Arial" w:cs="Arial"/>
          <w:lang w:val="en-GB"/>
        </w:rPr>
        <w:t>partial annual</w:t>
      </w:r>
      <w:r w:rsidRPr="00953DDE">
        <w:rPr>
          <w:rFonts w:ascii="Arial" w:hAnsi="Arial" w:cs="Arial"/>
          <w:lang w:val="en-GB"/>
        </w:rPr>
        <w:t xml:space="preserve"> aggregates, total</w:t>
      </w:r>
    </w:p>
    <w:p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953DDE">
        <w:rPr>
          <w:rFonts w:ascii="Arial" w:hAnsi="Arial" w:cs="Arial"/>
          <w:lang w:val="en-GB"/>
        </w:rPr>
        <w:tab/>
      </w:r>
      <w:r w:rsidRPr="00953DDE">
        <w:rPr>
          <w:rFonts w:ascii="Arial" w:hAnsi="Arial" w:cs="Arial"/>
          <w:lang w:val="en-GB"/>
        </w:rPr>
        <w:tab/>
      </w:r>
      <w:r w:rsidRPr="00953DDE">
        <w:rPr>
          <w:rFonts w:ascii="Arial" w:hAnsi="Arial" w:cs="Arial"/>
          <w:lang w:val="en-GB"/>
        </w:rPr>
        <w:tab/>
      </w:r>
      <w:r w:rsidR="00E16354" w:rsidRPr="00953DDE">
        <w:rPr>
          <w:rFonts w:ascii="Arial" w:hAnsi="Arial" w:cs="Arial"/>
          <w:lang w:val="en-GB"/>
        </w:rPr>
        <w:tab/>
      </w:r>
      <w:r w:rsidRPr="00953DDE">
        <w:rPr>
          <w:rFonts w:ascii="Arial" w:hAnsi="Arial" w:cs="Arial"/>
          <w:lang w:val="en-GB"/>
        </w:rPr>
        <w:t>IIb</w:t>
      </w:r>
      <w:r w:rsidRPr="00953DDE">
        <w:rPr>
          <w:rFonts w:ascii="Arial" w:hAnsi="Arial" w:cs="Arial"/>
          <w:lang w:val="en-GB"/>
        </w:rPr>
        <w:tab/>
        <w:t xml:space="preserve">for </w:t>
      </w:r>
      <w:r w:rsidR="00F57FCC" w:rsidRPr="00953DDE">
        <w:rPr>
          <w:rFonts w:ascii="Arial" w:hAnsi="Arial" w:cs="Arial"/>
          <w:lang w:val="en-GB"/>
        </w:rPr>
        <w:t>basic</w:t>
      </w:r>
      <w:r w:rsidR="00484B46" w:rsidRPr="00953DDE">
        <w:rPr>
          <w:rFonts w:ascii="Arial" w:hAnsi="Arial" w:cs="Arial"/>
          <w:lang w:val="en-GB"/>
        </w:rPr>
        <w:t xml:space="preserve"> annual </w:t>
      </w:r>
      <w:r w:rsidRPr="00953DDE">
        <w:rPr>
          <w:rFonts w:ascii="Arial" w:hAnsi="Arial" w:cs="Arial"/>
          <w:lang w:val="en-GB"/>
        </w:rPr>
        <w:t>aggregates, for one sex</w:t>
      </w:r>
    </w:p>
    <w:p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953DDE">
        <w:rPr>
          <w:rFonts w:ascii="Arial" w:hAnsi="Arial" w:cs="Arial"/>
          <w:lang w:val="en-GB"/>
        </w:rPr>
        <w:t xml:space="preserve">The table is designed to determine </w:t>
      </w:r>
      <w:r w:rsidR="00484B46" w:rsidRPr="00953DDE">
        <w:rPr>
          <w:rFonts w:ascii="Arial" w:hAnsi="Arial" w:cs="Arial"/>
          <w:lang w:val="en-GB"/>
        </w:rPr>
        <w:t>the</w:t>
      </w:r>
      <w:r w:rsidRPr="00953DDE">
        <w:rPr>
          <w:rFonts w:ascii="Arial" w:hAnsi="Arial" w:cs="Arial"/>
          <w:lang w:val="en-GB"/>
        </w:rPr>
        <w:t xml:space="preserve"> approximate 95 % confidence interval of </w:t>
      </w:r>
      <w:r w:rsidRPr="00953DDE">
        <w:rPr>
          <w:rFonts w:ascii="Arial" w:hAnsi="Arial" w:cs="Arial"/>
          <w:b/>
          <w:lang w:val="en-GB"/>
        </w:rPr>
        <w:t>partial estimates</w:t>
      </w:r>
      <w:r w:rsidR="004F465A" w:rsidRPr="00953DDE">
        <w:rPr>
          <w:rFonts w:ascii="Arial" w:hAnsi="Arial" w:cs="Arial"/>
          <w:lang w:val="en-GB"/>
        </w:rPr>
        <w:t xml:space="preserve"> for the basic sample of 15 and more</w:t>
      </w:r>
      <w:r w:rsidRPr="00953DDE">
        <w:rPr>
          <w:rFonts w:ascii="Arial" w:hAnsi="Arial" w:cs="Arial"/>
          <w:lang w:val="en-GB"/>
        </w:rPr>
        <w:t xml:space="preserve"> population </w:t>
      </w:r>
      <w:r w:rsidRPr="00953DDE">
        <w:rPr>
          <w:rFonts w:ascii="Arial" w:hAnsi="Arial" w:cs="Arial"/>
          <w:b/>
          <w:lang w:val="en-GB"/>
        </w:rPr>
        <w:t xml:space="preserve">at the </w:t>
      </w:r>
      <w:r w:rsidR="009F7580" w:rsidRPr="00953DDE">
        <w:rPr>
          <w:rFonts w:ascii="Arial" w:hAnsi="Arial" w:cs="Arial"/>
          <w:b/>
          <w:lang w:val="en-GB"/>
        </w:rPr>
        <w:t xml:space="preserve">national </w:t>
      </w:r>
      <w:r w:rsidRPr="00953DDE">
        <w:rPr>
          <w:rFonts w:ascii="Arial" w:hAnsi="Arial" w:cs="Arial"/>
          <w:b/>
          <w:lang w:val="en-GB"/>
        </w:rPr>
        <w:t>level only</w:t>
      </w:r>
      <w:r w:rsidRPr="00953DDE">
        <w:rPr>
          <w:rFonts w:ascii="Arial" w:hAnsi="Arial" w:cs="Arial"/>
          <w:lang w:val="en-GB"/>
        </w:rPr>
        <w:t xml:space="preserve">. For </w:t>
      </w:r>
      <w:r w:rsidR="009F7580" w:rsidRPr="00953DDE">
        <w:rPr>
          <w:rFonts w:ascii="Arial" w:hAnsi="Arial" w:cs="Arial"/>
          <w:lang w:val="en-GB"/>
        </w:rPr>
        <w:t>example</w:t>
      </w:r>
      <w:r w:rsidRPr="00953DDE">
        <w:rPr>
          <w:rFonts w:ascii="Arial" w:hAnsi="Arial" w:cs="Arial"/>
          <w:lang w:val="en-GB"/>
        </w:rPr>
        <w:t xml:space="preserve">, if we </w:t>
      </w:r>
      <w:r w:rsidR="009F7580" w:rsidRPr="00953DDE">
        <w:rPr>
          <w:rFonts w:ascii="Arial" w:hAnsi="Arial" w:cs="Arial"/>
          <w:lang w:val="en-GB"/>
        </w:rPr>
        <w:t>want</w:t>
      </w:r>
      <w:r w:rsidRPr="00953DDE">
        <w:rPr>
          <w:rFonts w:ascii="Arial" w:hAnsi="Arial" w:cs="Arial"/>
          <w:lang w:val="en-GB"/>
        </w:rPr>
        <w:t xml:space="preserve"> to </w:t>
      </w:r>
      <w:r w:rsidR="00BB4E49" w:rsidRPr="00953DDE">
        <w:rPr>
          <w:rFonts w:ascii="Arial" w:hAnsi="Arial" w:cs="Arial"/>
          <w:lang w:val="en-GB"/>
        </w:rPr>
        <w:t>determine</w:t>
      </w:r>
      <w:r w:rsidRPr="00953DDE">
        <w:rPr>
          <w:rFonts w:ascii="Arial" w:hAnsi="Arial" w:cs="Arial"/>
          <w:lang w:val="en-GB"/>
        </w:rPr>
        <w:t xml:space="preserve"> the confidence of </w:t>
      </w:r>
      <w:r w:rsidR="009F7580" w:rsidRPr="00953DDE">
        <w:rPr>
          <w:rFonts w:ascii="Arial" w:hAnsi="Arial" w:cs="Arial"/>
          <w:lang w:val="en-GB"/>
        </w:rPr>
        <w:t>the</w:t>
      </w:r>
      <w:r w:rsidRPr="00953DDE">
        <w:rPr>
          <w:rFonts w:ascii="Arial" w:hAnsi="Arial" w:cs="Arial"/>
          <w:lang w:val="en-GB"/>
        </w:rPr>
        <w:t xml:space="preserve"> estimate of </w:t>
      </w:r>
      <w:r w:rsidR="009F7580" w:rsidRPr="00953DDE">
        <w:rPr>
          <w:rFonts w:ascii="Arial" w:hAnsi="Arial" w:cs="Arial"/>
          <w:lang w:val="en-GB"/>
        </w:rPr>
        <w:t xml:space="preserve">employment </w:t>
      </w:r>
      <w:r w:rsidRPr="00953DDE">
        <w:rPr>
          <w:rFonts w:ascii="Arial" w:hAnsi="Arial" w:cs="Arial"/>
          <w:lang w:val="en-GB"/>
        </w:rPr>
        <w:t>in manufacturing in the year 20</w:t>
      </w:r>
      <w:r w:rsidR="00565697" w:rsidRPr="00953DDE">
        <w:rPr>
          <w:rFonts w:ascii="Arial" w:hAnsi="Arial" w:cs="Arial"/>
          <w:lang w:val="en-GB"/>
        </w:rPr>
        <w:t>2</w:t>
      </w:r>
      <w:r w:rsidR="0049783C">
        <w:rPr>
          <w:rFonts w:ascii="Arial" w:hAnsi="Arial" w:cs="Arial"/>
          <w:lang w:val="en-GB"/>
        </w:rPr>
        <w:t>4</w:t>
      </w:r>
      <w:r w:rsidRPr="00953DDE">
        <w:rPr>
          <w:rFonts w:ascii="Arial" w:hAnsi="Arial" w:cs="Arial"/>
          <w:lang w:val="en-GB"/>
        </w:rPr>
        <w:t xml:space="preserve"> </w:t>
      </w:r>
      <w:r w:rsidR="00C2323E" w:rsidRPr="00953DDE">
        <w:rPr>
          <w:rFonts w:ascii="Arial" w:hAnsi="Arial" w:cs="Arial"/>
          <w:lang w:val="en-GB"/>
        </w:rPr>
        <w:t>(</w:t>
      </w:r>
      <w:r w:rsidR="0049783C">
        <w:rPr>
          <w:rFonts w:ascii="Arial" w:hAnsi="Arial" w:cs="Arial"/>
        </w:rPr>
        <w:t>1276.7</w:t>
      </w:r>
      <w:r w:rsidR="00E16354" w:rsidRPr="00953DDE">
        <w:rPr>
          <w:rFonts w:ascii="Arial" w:hAnsi="Arial" w:cs="Arial"/>
          <w:szCs w:val="28"/>
        </w:rPr>
        <w:t> </w:t>
      </w:r>
      <w:r w:rsidRPr="00953DDE">
        <w:rPr>
          <w:rFonts w:ascii="Arial" w:hAnsi="Arial" w:cs="Arial"/>
          <w:lang w:val="en-GB"/>
        </w:rPr>
        <w:t>thousand</w:t>
      </w:r>
      <w:r w:rsidR="00BB4E49" w:rsidRPr="00953DDE">
        <w:rPr>
          <w:rFonts w:ascii="Arial" w:hAnsi="Arial" w:cs="Arial"/>
          <w:lang w:val="en-GB"/>
        </w:rPr>
        <w:t xml:space="preserve">, i.e. </w:t>
      </w:r>
      <w:r w:rsidR="000F4D0E" w:rsidRPr="00953DDE">
        <w:rPr>
          <w:rFonts w:ascii="Arial" w:hAnsi="Arial" w:cs="Arial"/>
        </w:rPr>
        <w:t>2</w:t>
      </w:r>
      <w:r w:rsidR="0049783C">
        <w:rPr>
          <w:rFonts w:ascii="Arial" w:hAnsi="Arial" w:cs="Arial"/>
        </w:rPr>
        <w:t>4</w:t>
      </w:r>
      <w:r w:rsidR="003312E1" w:rsidRPr="00953DDE">
        <w:rPr>
          <w:rFonts w:ascii="Arial" w:hAnsi="Arial" w:cs="Arial"/>
        </w:rPr>
        <w:t>.</w:t>
      </w:r>
      <w:r w:rsidR="0049783C">
        <w:rPr>
          <w:rFonts w:ascii="Arial" w:hAnsi="Arial" w:cs="Arial"/>
        </w:rPr>
        <w:t>6</w:t>
      </w:r>
      <w:r w:rsidR="00953F58" w:rsidRPr="00953DDE">
        <w:rPr>
          <w:rFonts w:ascii="Arial" w:hAnsi="Arial" w:cs="Arial"/>
          <w:szCs w:val="28"/>
        </w:rPr>
        <w:t> </w:t>
      </w:r>
      <w:r w:rsidR="00BB4E49" w:rsidRPr="00953DDE">
        <w:rPr>
          <w:rFonts w:ascii="Arial" w:hAnsi="Arial" w:cs="Arial"/>
          <w:lang w:val="en-GB"/>
        </w:rPr>
        <w:t>%</w:t>
      </w:r>
      <w:r w:rsidRPr="00953DDE">
        <w:rPr>
          <w:rFonts w:ascii="Arial" w:hAnsi="Arial" w:cs="Arial"/>
          <w:lang w:val="en-GB"/>
        </w:rPr>
        <w:t xml:space="preserve"> of the total </w:t>
      </w:r>
      <w:r w:rsidR="00C2323E" w:rsidRPr="00953DDE">
        <w:rPr>
          <w:rFonts w:ascii="Arial" w:hAnsi="Arial" w:cs="Arial"/>
          <w:lang w:val="en-GB"/>
        </w:rPr>
        <w:t xml:space="preserve">employment </w:t>
      </w:r>
      <w:r w:rsidRPr="00953DDE">
        <w:rPr>
          <w:rFonts w:ascii="Arial" w:hAnsi="Arial" w:cs="Arial"/>
          <w:lang w:val="en-GB"/>
        </w:rPr>
        <w:t xml:space="preserve">of </w:t>
      </w:r>
      <w:r w:rsidR="0049783C">
        <w:rPr>
          <w:rFonts w:ascii="Arial" w:hAnsi="Arial" w:cs="Arial"/>
        </w:rPr>
        <w:t>5192.4</w:t>
      </w:r>
      <w:r w:rsidR="00E16354" w:rsidRPr="00953DDE">
        <w:rPr>
          <w:rFonts w:ascii="Arial" w:hAnsi="Arial" w:cs="Arial"/>
          <w:szCs w:val="28"/>
        </w:rPr>
        <w:t> </w:t>
      </w:r>
      <w:r w:rsidRPr="00953DDE">
        <w:rPr>
          <w:rFonts w:ascii="Arial" w:hAnsi="Arial" w:cs="Arial"/>
          <w:lang w:val="en-GB"/>
        </w:rPr>
        <w:t xml:space="preserve">thousand), we find the value in </w:t>
      </w:r>
      <w:r w:rsidR="00B07177" w:rsidRPr="00953DDE">
        <w:rPr>
          <w:rFonts w:ascii="Arial" w:hAnsi="Arial" w:cs="Arial"/>
          <w:lang w:val="en-GB"/>
        </w:rPr>
        <w:t>a</w:t>
      </w:r>
      <w:r w:rsidRPr="00953DDE">
        <w:rPr>
          <w:rFonts w:ascii="Arial" w:hAnsi="Arial" w:cs="Arial"/>
          <w:lang w:val="en-GB"/>
        </w:rPr>
        <w:t xml:space="preserve"> row corresponding </w:t>
      </w:r>
      <w:r w:rsidR="00B07177" w:rsidRPr="00953DDE">
        <w:rPr>
          <w:rFonts w:ascii="Arial" w:hAnsi="Arial" w:cs="Arial"/>
          <w:lang w:val="en-GB"/>
        </w:rPr>
        <w:t>roughly</w:t>
      </w:r>
      <w:r w:rsidR="00BB4E49" w:rsidRPr="00953DDE">
        <w:rPr>
          <w:rFonts w:ascii="Arial" w:hAnsi="Arial" w:cs="Arial"/>
          <w:lang w:val="en-GB"/>
        </w:rPr>
        <w:t xml:space="preserve"> </w:t>
      </w:r>
      <w:r w:rsidRPr="00953DDE">
        <w:rPr>
          <w:rFonts w:ascii="Arial" w:hAnsi="Arial" w:cs="Arial"/>
          <w:lang w:val="en-GB"/>
        </w:rPr>
        <w:t xml:space="preserve">to </w:t>
      </w:r>
      <w:r w:rsidR="0049783C">
        <w:rPr>
          <w:rFonts w:ascii="Arial" w:hAnsi="Arial" w:cs="Arial"/>
        </w:rPr>
        <w:t>5192.4</w:t>
      </w:r>
      <w:r w:rsidR="00E16354" w:rsidRPr="00953DDE">
        <w:rPr>
          <w:rFonts w:ascii="Arial" w:hAnsi="Arial" w:cs="Arial"/>
          <w:szCs w:val="28"/>
        </w:rPr>
        <w:t> </w:t>
      </w:r>
      <w:r w:rsidRPr="00953DDE">
        <w:rPr>
          <w:rFonts w:ascii="Arial" w:hAnsi="Arial" w:cs="Arial"/>
          <w:lang w:val="en-GB"/>
        </w:rPr>
        <w:t xml:space="preserve">and in a column corresponding </w:t>
      </w:r>
      <w:r w:rsidR="00B07177" w:rsidRPr="00953DDE">
        <w:rPr>
          <w:rFonts w:ascii="Arial" w:hAnsi="Arial" w:cs="Arial"/>
          <w:lang w:val="en-GB"/>
        </w:rPr>
        <w:t xml:space="preserve">roughly </w:t>
      </w:r>
      <w:r w:rsidRPr="00953DDE">
        <w:rPr>
          <w:rFonts w:ascii="Arial" w:hAnsi="Arial" w:cs="Arial"/>
          <w:lang w:val="en-GB"/>
        </w:rPr>
        <w:t xml:space="preserve">to </w:t>
      </w:r>
      <w:r w:rsidR="00B96C4B" w:rsidRPr="00953DDE">
        <w:rPr>
          <w:rFonts w:ascii="Arial" w:hAnsi="Arial" w:cs="Arial"/>
        </w:rPr>
        <w:t>2</w:t>
      </w:r>
      <w:r w:rsidR="008C42BE" w:rsidRPr="00953DDE">
        <w:rPr>
          <w:rFonts w:ascii="Arial" w:hAnsi="Arial" w:cs="Arial"/>
        </w:rPr>
        <w:t>5</w:t>
      </w:r>
      <w:r w:rsidR="00503412" w:rsidRPr="00953DDE">
        <w:rPr>
          <w:rFonts w:ascii="Arial" w:hAnsi="Arial" w:cs="Arial"/>
        </w:rPr>
        <w:t>.</w:t>
      </w:r>
      <w:r w:rsidR="00E16354" w:rsidRPr="00953DDE">
        <w:rPr>
          <w:rFonts w:ascii="Arial" w:hAnsi="Arial" w:cs="Arial"/>
        </w:rPr>
        <w:t>3</w:t>
      </w:r>
      <w:r w:rsidRPr="00953DDE">
        <w:rPr>
          <w:rFonts w:ascii="Arial" w:hAnsi="Arial" w:cs="Arial"/>
          <w:lang w:val="en-GB"/>
        </w:rPr>
        <w:t xml:space="preserve">. We can also make the following correction </w:t>
      </w:r>
      <w:r w:rsidR="00B07177" w:rsidRPr="00953DDE">
        <w:rPr>
          <w:rFonts w:ascii="Arial" w:hAnsi="Arial" w:cs="Arial"/>
          <w:lang w:val="en-GB"/>
        </w:rPr>
        <w:t>using</w:t>
      </w:r>
      <w:r w:rsidRPr="00953DDE">
        <w:rPr>
          <w:rFonts w:ascii="Arial" w:hAnsi="Arial" w:cs="Arial"/>
          <w:lang w:val="en-GB"/>
        </w:rPr>
        <w:t xml:space="preserve"> a simple linear interpolation:</w:t>
      </w:r>
      <w:r w:rsidR="00B07177" w:rsidRPr="00953DDE">
        <w:rPr>
          <w:rFonts w:ascii="Arial" w:hAnsi="Arial" w:cs="Arial"/>
          <w:lang w:val="en-GB"/>
        </w:rPr>
        <w:t xml:space="preserve"> </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49783C" w:rsidRPr="00953DDE" w:rsidTr="00322DDB">
        <w:trPr>
          <w:cantSplit/>
        </w:trPr>
        <w:tc>
          <w:tcPr>
            <w:tcW w:w="1140" w:type="dxa"/>
            <w:tcBorders>
              <w:top w:val="single" w:sz="12" w:space="0" w:color="auto"/>
              <w:bottom w:val="single" w:sz="8" w:space="0" w:color="auto"/>
              <w:right w:val="single" w:sz="8" w:space="0" w:color="auto"/>
            </w:tcBorders>
            <w:vAlign w:val="center"/>
          </w:tcPr>
          <w:p w:rsidR="0049783C" w:rsidRPr="00E85DB9" w:rsidRDefault="0049783C" w:rsidP="0049783C">
            <w:pPr>
              <w:keepNext/>
              <w:keepLines/>
              <w:spacing w:before="79" w:after="28"/>
              <w:jc w:val="center"/>
              <w:rPr>
                <w:rFonts w:ascii="Arial" w:hAnsi="Arial" w:cs="Arial"/>
              </w:rPr>
            </w:pPr>
          </w:p>
        </w:tc>
        <w:tc>
          <w:tcPr>
            <w:tcW w:w="2640" w:type="dxa"/>
            <w:tcBorders>
              <w:top w:val="single" w:sz="12" w:space="0" w:color="auto"/>
              <w:left w:val="single" w:sz="8" w:space="0" w:color="auto"/>
              <w:bottom w:val="single" w:sz="8" w:space="0" w:color="auto"/>
              <w:right w:val="dotted" w:sz="4"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25</w:t>
            </w:r>
          </w:p>
        </w:tc>
        <w:tc>
          <w:tcPr>
            <w:tcW w:w="2700" w:type="dxa"/>
            <w:tcBorders>
              <w:top w:val="single" w:sz="12" w:space="0" w:color="auto"/>
              <w:left w:val="dotted" w:sz="4" w:space="0" w:color="auto"/>
              <w:bottom w:val="single" w:sz="8" w:space="0" w:color="auto"/>
              <w:right w:val="dotted" w:sz="4"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24</w:t>
            </w:r>
            <w:r>
              <w:rPr>
                <w:rFonts w:ascii="Arial" w:hAnsi="Arial" w:cs="Arial"/>
              </w:rPr>
              <w:t>.</w:t>
            </w:r>
            <w:r w:rsidRPr="00E85DB9">
              <w:rPr>
                <w:rFonts w:ascii="Arial" w:hAnsi="Arial" w:cs="Arial"/>
              </w:rPr>
              <w:t>6</w:t>
            </w:r>
          </w:p>
        </w:tc>
        <w:tc>
          <w:tcPr>
            <w:tcW w:w="2520" w:type="dxa"/>
            <w:tcBorders>
              <w:top w:val="single" w:sz="12" w:space="0" w:color="auto"/>
              <w:left w:val="dotted" w:sz="4" w:space="0" w:color="auto"/>
              <w:bottom w:val="single" w:sz="8"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30</w:t>
            </w:r>
          </w:p>
        </w:tc>
      </w:tr>
      <w:tr w:rsidR="0049783C" w:rsidRPr="00953DDE" w:rsidTr="00565697">
        <w:trPr>
          <w:cantSplit/>
        </w:trPr>
        <w:tc>
          <w:tcPr>
            <w:tcW w:w="1140" w:type="dxa"/>
            <w:tcBorders>
              <w:top w:val="single" w:sz="8" w:space="0" w:color="auto"/>
              <w:bottom w:val="dotted" w:sz="4" w:space="0" w:color="auto"/>
              <w:right w:val="single" w:sz="8"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5000</w:t>
            </w:r>
          </w:p>
        </w:tc>
        <w:tc>
          <w:tcPr>
            <w:tcW w:w="2640" w:type="dxa"/>
            <w:tcBorders>
              <w:top w:val="single" w:sz="8" w:space="0" w:color="auto"/>
              <w:left w:val="single" w:sz="8" w:space="0" w:color="auto"/>
              <w:bottom w:val="dotted" w:sz="4" w:space="0" w:color="auto"/>
              <w:right w:val="dotted" w:sz="4"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0</w:t>
            </w:r>
            <w:r>
              <w:rPr>
                <w:rFonts w:ascii="Arial" w:hAnsi="Arial" w:cs="Arial"/>
              </w:rPr>
              <w:t>.</w:t>
            </w:r>
            <w:r w:rsidRPr="00E85DB9">
              <w:rPr>
                <w:rFonts w:ascii="Arial" w:hAnsi="Arial" w:cs="Arial"/>
              </w:rPr>
              <w:t>43</w:t>
            </w:r>
          </w:p>
        </w:tc>
        <w:tc>
          <w:tcPr>
            <w:tcW w:w="2700" w:type="dxa"/>
            <w:tcBorders>
              <w:top w:val="single" w:sz="8" w:space="0" w:color="auto"/>
              <w:left w:val="dotted" w:sz="4" w:space="0" w:color="auto"/>
              <w:bottom w:val="dotted" w:sz="4" w:space="0" w:color="auto"/>
              <w:right w:val="dotted" w:sz="4" w:space="0" w:color="auto"/>
            </w:tcBorders>
            <w:vAlign w:val="center"/>
          </w:tcPr>
          <w:p w:rsidR="0049783C" w:rsidRPr="00E85DB9" w:rsidRDefault="0049783C" w:rsidP="0049783C">
            <w:pPr>
              <w:keepNext/>
              <w:keepLines/>
              <w:spacing w:before="79" w:after="28"/>
              <w:jc w:val="center"/>
              <w:rPr>
                <w:rFonts w:ascii="Arial" w:hAnsi="Arial" w:cs="Arial"/>
              </w:rPr>
            </w:pPr>
          </w:p>
        </w:tc>
        <w:tc>
          <w:tcPr>
            <w:tcW w:w="2520" w:type="dxa"/>
            <w:tcBorders>
              <w:top w:val="single" w:sz="8" w:space="0" w:color="auto"/>
              <w:left w:val="dotted" w:sz="4" w:space="0" w:color="auto"/>
              <w:bottom w:val="dotted" w:sz="4"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0</w:t>
            </w:r>
            <w:r>
              <w:rPr>
                <w:rFonts w:ascii="Arial" w:hAnsi="Arial" w:cs="Arial"/>
              </w:rPr>
              <w:t>.</w:t>
            </w:r>
            <w:r w:rsidRPr="00E85DB9">
              <w:rPr>
                <w:rFonts w:ascii="Arial" w:hAnsi="Arial" w:cs="Arial"/>
              </w:rPr>
              <w:t>46</w:t>
            </w:r>
          </w:p>
        </w:tc>
      </w:tr>
      <w:tr w:rsidR="0049783C" w:rsidRPr="00953DDE" w:rsidTr="00322DDB">
        <w:trPr>
          <w:cantSplit/>
        </w:trPr>
        <w:tc>
          <w:tcPr>
            <w:tcW w:w="1140" w:type="dxa"/>
            <w:tcBorders>
              <w:top w:val="dotted" w:sz="4" w:space="0" w:color="auto"/>
              <w:bottom w:val="dotted" w:sz="4" w:space="0" w:color="auto"/>
              <w:right w:val="single" w:sz="8"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5192</w:t>
            </w:r>
            <w:r>
              <w:rPr>
                <w:rFonts w:ascii="Arial" w:hAnsi="Arial" w:cs="Arial"/>
              </w:rPr>
              <w:t>.</w:t>
            </w:r>
            <w:r w:rsidRPr="00E85DB9">
              <w:rPr>
                <w:rFonts w:ascii="Arial" w:hAnsi="Arial" w:cs="Arial"/>
              </w:rPr>
              <w:t>4</w:t>
            </w:r>
            <w:r w:rsidRPr="00E85DB9">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rsidR="0049783C" w:rsidRPr="00E85DB9" w:rsidRDefault="0049783C" w:rsidP="0049783C">
            <w:pPr>
              <w:keepNext/>
              <w:keepLines/>
              <w:spacing w:before="79"/>
              <w:jc w:val="center"/>
              <w:rPr>
                <w:rFonts w:ascii="Arial" w:hAnsi="Arial" w:cs="Arial"/>
              </w:rPr>
            </w:pPr>
            <w:r w:rsidRPr="00E85DB9">
              <w:rPr>
                <w:rFonts w:ascii="Arial" w:hAnsi="Arial" w:cs="Arial"/>
              </w:rPr>
              <w:t>cca 0</w:t>
            </w:r>
            <w:r>
              <w:rPr>
                <w:rFonts w:ascii="Arial" w:hAnsi="Arial" w:cs="Arial"/>
              </w:rPr>
              <w:t>.</w:t>
            </w:r>
            <w:r w:rsidRPr="00E85DB9">
              <w:rPr>
                <w:rFonts w:ascii="Arial" w:hAnsi="Arial" w:cs="Arial"/>
              </w:rPr>
              <w:t>425</w:t>
            </w:r>
          </w:p>
          <w:p w:rsidR="0049783C" w:rsidRPr="00E85DB9" w:rsidRDefault="0049783C" w:rsidP="0049783C">
            <w:pPr>
              <w:jc w:val="center"/>
              <w:rPr>
                <w:rFonts w:ascii="Arial" w:hAnsi="Arial" w:cs="Arial"/>
              </w:rPr>
            </w:pPr>
            <w:r w:rsidRPr="00E85DB9">
              <w:rPr>
                <w:rFonts w:ascii="Arial" w:hAnsi="Arial" w:cs="Arial"/>
              </w:rPr>
              <w:t>=0</w:t>
            </w:r>
            <w:r>
              <w:rPr>
                <w:rFonts w:ascii="Arial" w:hAnsi="Arial" w:cs="Arial"/>
              </w:rPr>
              <w:t>.</w:t>
            </w:r>
            <w:r w:rsidRPr="00E85DB9">
              <w:rPr>
                <w:rFonts w:ascii="Arial" w:hAnsi="Arial" w:cs="Arial"/>
              </w:rPr>
              <w:t>43-(5192</w:t>
            </w:r>
            <w:r>
              <w:rPr>
                <w:rFonts w:ascii="Arial" w:hAnsi="Arial" w:cs="Arial"/>
              </w:rPr>
              <w:t>.</w:t>
            </w:r>
            <w:r w:rsidRPr="00E85DB9">
              <w:rPr>
                <w:rFonts w:ascii="Arial" w:hAnsi="Arial" w:cs="Arial"/>
              </w:rPr>
              <w:t>4</w:t>
            </w:r>
          </w:p>
          <w:p w:rsidR="0049783C" w:rsidRPr="00E85DB9" w:rsidRDefault="0049783C" w:rsidP="0049783C">
            <w:pPr>
              <w:keepNext/>
              <w:keepLines/>
              <w:spacing w:after="28"/>
              <w:jc w:val="center"/>
              <w:rPr>
                <w:rFonts w:ascii="Arial" w:hAnsi="Arial" w:cs="Arial"/>
              </w:rPr>
            </w:pPr>
            <w:r w:rsidRPr="00E85DB9">
              <w:rPr>
                <w:rFonts w:ascii="Arial" w:hAnsi="Arial" w:cs="Arial"/>
              </w:rPr>
              <w:t>-5000)/ (5500-5000)* (0</w:t>
            </w:r>
            <w:r>
              <w:rPr>
                <w:rFonts w:ascii="Arial" w:hAnsi="Arial" w:cs="Arial"/>
              </w:rPr>
              <w:t>.</w:t>
            </w:r>
            <w:r w:rsidRPr="00E85DB9">
              <w:rPr>
                <w:rFonts w:ascii="Arial" w:hAnsi="Arial" w:cs="Arial"/>
              </w:rPr>
              <w:t>43-0</w:t>
            </w:r>
            <w:r>
              <w:rPr>
                <w:rFonts w:ascii="Arial" w:hAnsi="Arial" w:cs="Arial"/>
              </w:rPr>
              <w:t>.</w:t>
            </w:r>
            <w:r w:rsidRPr="00E85DB9">
              <w:rPr>
                <w:rFonts w:ascii="Arial" w:hAnsi="Arial" w:cs="Arial"/>
              </w:rPr>
              <w:t>41)</w:t>
            </w:r>
          </w:p>
        </w:tc>
        <w:tc>
          <w:tcPr>
            <w:tcW w:w="2700" w:type="dxa"/>
            <w:tcBorders>
              <w:top w:val="dotted" w:sz="4" w:space="0" w:color="auto"/>
              <w:left w:val="dotted" w:sz="4" w:space="0" w:color="auto"/>
              <w:bottom w:val="dotted" w:sz="4" w:space="0" w:color="auto"/>
              <w:right w:val="dotted" w:sz="4" w:space="0" w:color="auto"/>
            </w:tcBorders>
            <w:vAlign w:val="center"/>
          </w:tcPr>
          <w:p w:rsidR="0049783C" w:rsidRPr="00E85DB9" w:rsidRDefault="0049783C" w:rsidP="0049783C">
            <w:pPr>
              <w:keepNext/>
              <w:keepLines/>
              <w:spacing w:before="79"/>
              <w:jc w:val="center"/>
              <w:rPr>
                <w:rFonts w:ascii="Arial" w:hAnsi="Arial" w:cs="Arial"/>
                <w:b/>
                <w:bCs/>
              </w:rPr>
            </w:pPr>
            <w:r w:rsidRPr="00E85DB9">
              <w:rPr>
                <w:rFonts w:ascii="Arial" w:hAnsi="Arial" w:cs="Arial"/>
                <w:b/>
                <w:bCs/>
              </w:rPr>
              <w:t>cca 0</w:t>
            </w:r>
            <w:r>
              <w:rPr>
                <w:rFonts w:ascii="Arial" w:hAnsi="Arial" w:cs="Arial"/>
                <w:b/>
                <w:bCs/>
              </w:rPr>
              <w:t>.</w:t>
            </w:r>
            <w:r w:rsidRPr="00E85DB9">
              <w:rPr>
                <w:rFonts w:ascii="Arial" w:hAnsi="Arial" w:cs="Arial"/>
                <w:b/>
                <w:bCs/>
              </w:rPr>
              <w:t>423</w:t>
            </w:r>
          </w:p>
          <w:p w:rsidR="0049783C" w:rsidRPr="00E85DB9" w:rsidRDefault="0049783C" w:rsidP="0049783C">
            <w:pPr>
              <w:keepNext/>
              <w:keepLines/>
              <w:spacing w:after="28"/>
              <w:jc w:val="center"/>
              <w:rPr>
                <w:rFonts w:ascii="Arial" w:hAnsi="Arial" w:cs="Arial"/>
              </w:rPr>
            </w:pPr>
            <w:r w:rsidRPr="00E85DB9">
              <w:rPr>
                <w:rFonts w:ascii="Arial" w:hAnsi="Arial" w:cs="Arial"/>
                <w:b/>
                <w:bCs/>
              </w:rPr>
              <w:t>=0</w:t>
            </w:r>
            <w:r>
              <w:rPr>
                <w:rFonts w:ascii="Arial" w:hAnsi="Arial" w:cs="Arial"/>
                <w:b/>
                <w:bCs/>
              </w:rPr>
              <w:t>.</w:t>
            </w:r>
            <w:r w:rsidRPr="00E85DB9">
              <w:rPr>
                <w:rFonts w:ascii="Arial" w:hAnsi="Arial" w:cs="Arial"/>
                <w:b/>
                <w:bCs/>
              </w:rPr>
              <w:t>425+(24</w:t>
            </w:r>
            <w:r>
              <w:rPr>
                <w:rFonts w:ascii="Arial" w:hAnsi="Arial" w:cs="Arial"/>
                <w:b/>
                <w:bCs/>
              </w:rPr>
              <w:t>.</w:t>
            </w:r>
            <w:r w:rsidRPr="00E85DB9">
              <w:rPr>
                <w:rFonts w:ascii="Arial" w:hAnsi="Arial" w:cs="Arial"/>
                <w:b/>
                <w:bCs/>
              </w:rPr>
              <w:t>6-25)/(30 -25)* (0</w:t>
            </w:r>
            <w:r>
              <w:rPr>
                <w:rFonts w:ascii="Arial" w:hAnsi="Arial" w:cs="Arial"/>
                <w:b/>
                <w:bCs/>
              </w:rPr>
              <w:t>.</w:t>
            </w:r>
            <w:r w:rsidRPr="00E85DB9">
              <w:rPr>
                <w:rFonts w:ascii="Arial" w:hAnsi="Arial" w:cs="Arial"/>
                <w:b/>
                <w:bCs/>
              </w:rPr>
              <w:t>449-0</w:t>
            </w:r>
            <w:r>
              <w:rPr>
                <w:rFonts w:ascii="Arial" w:hAnsi="Arial" w:cs="Arial"/>
                <w:b/>
                <w:bCs/>
              </w:rPr>
              <w:t>.</w:t>
            </w:r>
            <w:r w:rsidRPr="00E85DB9">
              <w:rPr>
                <w:rFonts w:ascii="Arial" w:hAnsi="Arial" w:cs="Arial"/>
                <w:b/>
                <w:bCs/>
              </w:rPr>
              <w:t>425)</w:t>
            </w:r>
          </w:p>
        </w:tc>
        <w:tc>
          <w:tcPr>
            <w:tcW w:w="2520" w:type="dxa"/>
            <w:tcBorders>
              <w:top w:val="dotted" w:sz="4" w:space="0" w:color="auto"/>
              <w:left w:val="dotted" w:sz="4" w:space="0" w:color="auto"/>
              <w:bottom w:val="dotted" w:sz="4" w:space="0" w:color="auto"/>
            </w:tcBorders>
            <w:vAlign w:val="center"/>
          </w:tcPr>
          <w:p w:rsidR="0049783C" w:rsidRPr="00E85DB9" w:rsidRDefault="0049783C" w:rsidP="0049783C">
            <w:pPr>
              <w:keepNext/>
              <w:keepLines/>
              <w:spacing w:before="79"/>
              <w:jc w:val="center"/>
              <w:rPr>
                <w:rFonts w:ascii="Arial" w:hAnsi="Arial" w:cs="Arial"/>
              </w:rPr>
            </w:pPr>
            <w:r w:rsidRPr="00E85DB9">
              <w:rPr>
                <w:rFonts w:ascii="Arial" w:hAnsi="Arial" w:cs="Arial"/>
              </w:rPr>
              <w:t>cca 0</w:t>
            </w:r>
            <w:r>
              <w:rPr>
                <w:rFonts w:ascii="Arial" w:hAnsi="Arial" w:cs="Arial"/>
              </w:rPr>
              <w:t>.</w:t>
            </w:r>
            <w:r w:rsidRPr="00E85DB9">
              <w:rPr>
                <w:rFonts w:ascii="Arial" w:hAnsi="Arial" w:cs="Arial"/>
              </w:rPr>
              <w:t>449</w:t>
            </w:r>
          </w:p>
          <w:p w:rsidR="0049783C" w:rsidRPr="00E85DB9" w:rsidRDefault="0049783C" w:rsidP="0049783C">
            <w:pPr>
              <w:jc w:val="center"/>
              <w:rPr>
                <w:rFonts w:ascii="Arial" w:hAnsi="Arial" w:cs="Arial"/>
              </w:rPr>
            </w:pPr>
            <w:r w:rsidRPr="00E85DB9">
              <w:rPr>
                <w:rFonts w:ascii="Arial" w:hAnsi="Arial" w:cs="Arial"/>
              </w:rPr>
              <w:t>=0</w:t>
            </w:r>
            <w:r>
              <w:rPr>
                <w:rFonts w:ascii="Arial" w:hAnsi="Arial" w:cs="Arial"/>
              </w:rPr>
              <w:t>.</w:t>
            </w:r>
            <w:r w:rsidRPr="00E85DB9">
              <w:rPr>
                <w:rFonts w:ascii="Arial" w:hAnsi="Arial" w:cs="Arial"/>
              </w:rPr>
              <w:t>46-(5192</w:t>
            </w:r>
            <w:r>
              <w:rPr>
                <w:rFonts w:ascii="Arial" w:hAnsi="Arial" w:cs="Arial"/>
              </w:rPr>
              <w:t>.</w:t>
            </w:r>
            <w:r w:rsidRPr="00E85DB9">
              <w:rPr>
                <w:rFonts w:ascii="Arial" w:hAnsi="Arial" w:cs="Arial"/>
              </w:rPr>
              <w:t>4</w:t>
            </w:r>
          </w:p>
          <w:p w:rsidR="0049783C" w:rsidRPr="00E85DB9" w:rsidRDefault="0049783C" w:rsidP="0049783C">
            <w:pPr>
              <w:keepNext/>
              <w:keepLines/>
              <w:spacing w:after="28"/>
              <w:jc w:val="center"/>
              <w:rPr>
                <w:rFonts w:ascii="Arial" w:hAnsi="Arial" w:cs="Arial"/>
              </w:rPr>
            </w:pPr>
            <w:r w:rsidRPr="00E85DB9">
              <w:rPr>
                <w:rFonts w:ascii="Arial" w:hAnsi="Arial" w:cs="Arial"/>
              </w:rPr>
              <w:t>-5000)/ (5500-5000* (0</w:t>
            </w:r>
            <w:r>
              <w:rPr>
                <w:rFonts w:ascii="Arial" w:hAnsi="Arial" w:cs="Arial"/>
              </w:rPr>
              <w:t>.</w:t>
            </w:r>
            <w:r w:rsidRPr="00E85DB9">
              <w:rPr>
                <w:rFonts w:ascii="Arial" w:hAnsi="Arial" w:cs="Arial"/>
              </w:rPr>
              <w:t>46-0</w:t>
            </w:r>
            <w:r>
              <w:rPr>
                <w:rFonts w:ascii="Arial" w:hAnsi="Arial" w:cs="Arial"/>
              </w:rPr>
              <w:t>.</w:t>
            </w:r>
            <w:r w:rsidRPr="00E85DB9">
              <w:rPr>
                <w:rFonts w:ascii="Arial" w:hAnsi="Arial" w:cs="Arial"/>
              </w:rPr>
              <w:t>44)</w:t>
            </w:r>
          </w:p>
        </w:tc>
      </w:tr>
      <w:tr w:rsidR="0049783C" w:rsidRPr="00953DDE" w:rsidTr="00322DDB">
        <w:trPr>
          <w:cantSplit/>
        </w:trPr>
        <w:tc>
          <w:tcPr>
            <w:tcW w:w="1140" w:type="dxa"/>
            <w:tcBorders>
              <w:top w:val="dotted" w:sz="4" w:space="0" w:color="auto"/>
              <w:bottom w:val="single" w:sz="12" w:space="0" w:color="auto"/>
              <w:right w:val="single" w:sz="8"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5500</w:t>
            </w:r>
          </w:p>
        </w:tc>
        <w:tc>
          <w:tcPr>
            <w:tcW w:w="2640" w:type="dxa"/>
            <w:tcBorders>
              <w:top w:val="dotted" w:sz="4" w:space="0" w:color="auto"/>
              <w:left w:val="single" w:sz="8" w:space="0" w:color="auto"/>
              <w:bottom w:val="single" w:sz="12" w:space="0" w:color="auto"/>
              <w:right w:val="dotted" w:sz="4"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0</w:t>
            </w:r>
            <w:r>
              <w:rPr>
                <w:rFonts w:ascii="Arial" w:hAnsi="Arial" w:cs="Arial"/>
              </w:rPr>
              <w:t>.</w:t>
            </w:r>
            <w:r w:rsidRPr="00E85DB9">
              <w:rPr>
                <w:rFonts w:ascii="Arial" w:hAnsi="Arial" w:cs="Arial"/>
              </w:rPr>
              <w:t>41</w:t>
            </w:r>
          </w:p>
        </w:tc>
        <w:tc>
          <w:tcPr>
            <w:tcW w:w="2700" w:type="dxa"/>
            <w:tcBorders>
              <w:top w:val="dotted" w:sz="4" w:space="0" w:color="auto"/>
              <w:left w:val="dotted" w:sz="4" w:space="0" w:color="auto"/>
              <w:bottom w:val="single" w:sz="12" w:space="0" w:color="auto"/>
              <w:right w:val="dotted" w:sz="4" w:space="0" w:color="auto"/>
            </w:tcBorders>
            <w:vAlign w:val="center"/>
          </w:tcPr>
          <w:p w:rsidR="0049783C" w:rsidRPr="00E85DB9" w:rsidRDefault="0049783C" w:rsidP="0049783C">
            <w:pPr>
              <w:keepNext/>
              <w:keepLines/>
              <w:spacing w:before="79" w:after="28"/>
              <w:jc w:val="center"/>
              <w:rPr>
                <w:rFonts w:ascii="Arial" w:hAnsi="Arial" w:cs="Arial"/>
              </w:rPr>
            </w:pPr>
          </w:p>
        </w:tc>
        <w:tc>
          <w:tcPr>
            <w:tcW w:w="2520" w:type="dxa"/>
            <w:tcBorders>
              <w:top w:val="dotted" w:sz="4" w:space="0" w:color="auto"/>
              <w:left w:val="dotted" w:sz="4" w:space="0" w:color="auto"/>
              <w:bottom w:val="single" w:sz="12" w:space="0" w:color="auto"/>
            </w:tcBorders>
            <w:vAlign w:val="center"/>
          </w:tcPr>
          <w:p w:rsidR="0049783C" w:rsidRPr="00E85DB9" w:rsidRDefault="0049783C" w:rsidP="0049783C">
            <w:pPr>
              <w:keepNext/>
              <w:keepLines/>
              <w:spacing w:before="79" w:after="28"/>
              <w:jc w:val="center"/>
              <w:rPr>
                <w:rFonts w:ascii="Arial" w:hAnsi="Arial" w:cs="Arial"/>
              </w:rPr>
            </w:pPr>
            <w:r w:rsidRPr="00E85DB9">
              <w:rPr>
                <w:rFonts w:ascii="Arial" w:hAnsi="Arial" w:cs="Arial"/>
              </w:rPr>
              <w:t>0</w:t>
            </w:r>
            <w:r>
              <w:rPr>
                <w:rFonts w:ascii="Arial" w:hAnsi="Arial" w:cs="Arial"/>
              </w:rPr>
              <w:t>.</w:t>
            </w:r>
            <w:r w:rsidRPr="00E85DB9">
              <w:rPr>
                <w:rFonts w:ascii="Arial" w:hAnsi="Arial" w:cs="Arial"/>
              </w:rPr>
              <w:t>44</w:t>
            </w:r>
          </w:p>
        </w:tc>
      </w:tr>
    </w:tbl>
    <w:p w:rsidR="007651EE" w:rsidRPr="00953DDE" w:rsidRDefault="00AF43D1">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0" w:after="0"/>
        <w:rPr>
          <w:lang w:val="en-GB"/>
        </w:rPr>
      </w:pPr>
      <w:r w:rsidRPr="00953DDE">
        <w:rPr>
          <w:lang w:val="en-GB"/>
        </w:rPr>
        <w:t>This implies that there is a 95</w:t>
      </w:r>
      <w:r w:rsidR="007651EE" w:rsidRPr="00953DDE">
        <w:rPr>
          <w:lang w:val="en-GB"/>
        </w:rPr>
        <w:t xml:space="preserve">% probability that there were </w:t>
      </w:r>
      <w:r w:rsidR="003B7DE1" w:rsidRPr="00953DDE">
        <w:rPr>
          <w:lang w:val="en-GB"/>
        </w:rPr>
        <w:t>no</w:t>
      </w:r>
      <w:r w:rsidR="007651EE" w:rsidRPr="00953DDE">
        <w:rPr>
          <w:lang w:val="en-GB"/>
        </w:rPr>
        <w:t xml:space="preserve"> fewer than </w:t>
      </w:r>
      <w:r w:rsidR="0049783C">
        <w:t>24</w:t>
      </w:r>
      <w:r w:rsidR="00503412" w:rsidRPr="00953DDE">
        <w:t>.</w:t>
      </w:r>
      <w:r w:rsidR="0049783C">
        <w:t>6</w:t>
      </w:r>
      <w:r w:rsidR="007651EE" w:rsidRPr="00953DDE">
        <w:rPr>
          <w:lang w:val="en-GB"/>
        </w:rPr>
        <w:t>% - </w:t>
      </w:r>
      <w:r w:rsidR="00DB6B58" w:rsidRPr="00953DDE">
        <w:rPr>
          <w:lang w:val="en-GB"/>
        </w:rPr>
        <w:t xml:space="preserve">cca </w:t>
      </w:r>
      <w:r w:rsidR="000F4D0E" w:rsidRPr="00953DDE">
        <w:t>0.</w:t>
      </w:r>
      <w:r w:rsidR="0049783C">
        <w:t>423</w:t>
      </w:r>
      <w:r w:rsidR="00597B29" w:rsidRPr="00953DDE">
        <w:rPr>
          <w:lang w:val="en-GB"/>
        </w:rPr>
        <w:t>% (</w:t>
      </w:r>
      <w:r w:rsidR="00DB6B58" w:rsidRPr="00953DDE">
        <w:t>12</w:t>
      </w:r>
      <w:r w:rsidR="0049783C">
        <w:t>54</w:t>
      </w:r>
      <w:r w:rsidR="00DB6B58" w:rsidRPr="00953DDE">
        <w:t>.</w:t>
      </w:r>
      <w:r w:rsidR="0049783C">
        <w:t>8</w:t>
      </w:r>
      <w:r w:rsidR="00DB6B58" w:rsidRPr="00953DDE">
        <w:t> </w:t>
      </w:r>
      <w:r w:rsidR="007651EE" w:rsidRPr="00953DDE">
        <w:rPr>
          <w:lang w:val="en-GB"/>
        </w:rPr>
        <w:t xml:space="preserve">thousand) and more than </w:t>
      </w:r>
      <w:r w:rsidR="00A14479" w:rsidRPr="00953DDE">
        <w:t>2</w:t>
      </w:r>
      <w:r w:rsidR="0049783C">
        <w:t>4</w:t>
      </w:r>
      <w:r w:rsidR="00503412" w:rsidRPr="00953DDE">
        <w:t>.</w:t>
      </w:r>
      <w:r w:rsidR="0049783C">
        <w:t>6</w:t>
      </w:r>
      <w:r w:rsidR="007651EE" w:rsidRPr="00953DDE">
        <w:rPr>
          <w:lang w:val="en-GB"/>
        </w:rPr>
        <w:t>% + </w:t>
      </w:r>
      <w:r w:rsidR="00DB6B58" w:rsidRPr="00953DDE">
        <w:rPr>
          <w:lang w:val="en-GB"/>
        </w:rPr>
        <w:t>cca </w:t>
      </w:r>
      <w:r w:rsidR="000F4D0E" w:rsidRPr="00953DDE">
        <w:t>0.4</w:t>
      </w:r>
      <w:r w:rsidR="0049783C">
        <w:t>23</w:t>
      </w:r>
      <w:r w:rsidR="007651EE" w:rsidRPr="00953DDE">
        <w:rPr>
          <w:lang w:val="en-GB"/>
        </w:rPr>
        <w:t>% (</w:t>
      </w:r>
      <w:r w:rsidR="0049783C">
        <w:t>1298</w:t>
      </w:r>
      <w:r w:rsidR="00DB6B58" w:rsidRPr="00953DDE">
        <w:t>.</w:t>
      </w:r>
      <w:r w:rsidR="0049783C">
        <w:t>7</w:t>
      </w:r>
      <w:r w:rsidR="00DB6B58" w:rsidRPr="00953DDE">
        <w:t> </w:t>
      </w:r>
      <w:r w:rsidR="007651EE" w:rsidRPr="00953DDE">
        <w:rPr>
          <w:lang w:val="en-GB"/>
        </w:rPr>
        <w:t>thousand) of the employed in manufacturing.</w:t>
      </w:r>
    </w:p>
    <w:p w:rsidR="007651EE" w:rsidRPr="00953DDE"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953DDE">
        <w:rPr>
          <w:rFonts w:cs="Tahoma"/>
          <w:szCs w:val="16"/>
          <w:lang w:val="en-GB"/>
        </w:rPr>
        <w:t xml:space="preserve">For comparison: When substituting </w:t>
      </w:r>
      <w:r w:rsidR="0019202C" w:rsidRPr="00953DDE">
        <w:rPr>
          <w:rFonts w:cs="Tahoma"/>
          <w:szCs w:val="16"/>
          <w:lang w:val="en-GB"/>
        </w:rPr>
        <w:t xml:space="preserve">that </w:t>
      </w:r>
      <w:r w:rsidRPr="00953DDE">
        <w:rPr>
          <w:rFonts w:cs="Tahoma"/>
          <w:szCs w:val="16"/>
          <w:lang w:val="en-GB"/>
        </w:rPr>
        <w:t xml:space="preserve">into </w:t>
      </w:r>
      <w:r w:rsidR="00E22270" w:rsidRPr="00953DDE">
        <w:rPr>
          <w:rFonts w:cs="Tahoma"/>
          <w:szCs w:val="16"/>
          <w:lang w:val="en-GB"/>
        </w:rPr>
        <w:t xml:space="preserve">the above </w:t>
      </w:r>
      <w:r w:rsidR="00503412" w:rsidRPr="00953DDE">
        <w:rPr>
          <w:rFonts w:cs="Tahoma"/>
          <w:szCs w:val="16"/>
          <w:lang w:val="en-GB"/>
        </w:rPr>
        <w:t>formula we get the</w:t>
      </w:r>
      <w:r w:rsidR="00363981" w:rsidRPr="00953DDE">
        <w:rPr>
          <w:rFonts w:cs="Tahoma"/>
          <w:szCs w:val="16"/>
          <w:lang w:val="en-GB"/>
        </w:rPr>
        <w:t xml:space="preserve"> </w:t>
      </w:r>
      <w:r w:rsidR="0049783C">
        <w:rPr>
          <w:rFonts w:cs="Tahoma"/>
          <w:szCs w:val="16"/>
          <w:lang w:val="en-GB"/>
        </w:rPr>
        <w:t>very similar</w:t>
      </w:r>
      <w:r w:rsidR="00363981" w:rsidRPr="00953DDE">
        <w:rPr>
          <w:rFonts w:cs="Tahoma"/>
          <w:szCs w:val="16"/>
          <w:lang w:val="en-GB"/>
        </w:rPr>
        <w:t xml:space="preserve"> </w:t>
      </w:r>
      <w:r w:rsidRPr="00953DDE">
        <w:rPr>
          <w:rFonts w:cs="Tahoma"/>
          <w:szCs w:val="16"/>
          <w:lang w:val="en-GB"/>
        </w:rPr>
        <w:t xml:space="preserve">interval: from </w:t>
      </w:r>
      <w:r w:rsidR="0049783C" w:rsidRPr="00953DDE">
        <w:t>12</w:t>
      </w:r>
      <w:r w:rsidR="0049783C">
        <w:t>54</w:t>
      </w:r>
      <w:r w:rsidR="0049783C" w:rsidRPr="00953DDE">
        <w:t>.</w:t>
      </w:r>
      <w:r w:rsidR="0049783C">
        <w:t>8 </w:t>
      </w:r>
      <w:r w:rsidRPr="00953DDE">
        <w:rPr>
          <w:rFonts w:cs="Tahoma"/>
          <w:szCs w:val="16"/>
          <w:lang w:val="en-GB"/>
        </w:rPr>
        <w:t xml:space="preserve">to </w:t>
      </w:r>
      <w:r w:rsidR="00F837E3">
        <w:t>1298.</w:t>
      </w:r>
      <w:r w:rsidR="0049783C" w:rsidRPr="00E85DB9">
        <w:t>6</w:t>
      </w:r>
      <w:r w:rsidRPr="00953DDE">
        <w:rPr>
          <w:rFonts w:cs="Tahoma"/>
          <w:szCs w:val="16"/>
          <w:lang w:val="en-GB"/>
        </w:rPr>
        <w:t>.</w:t>
      </w:r>
    </w:p>
    <w:p w:rsidR="007651EE" w:rsidRPr="00953DDE"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953DDE">
        <w:rPr>
          <w:lang w:val="en-GB"/>
        </w:rPr>
        <w:t>Table II can also be used for basic aggregates in the age groups and sex for the whole country, providing that the basic aggregate is replaced with the size of the basic sample and partial aggregate with the respective estimate.</w:t>
      </w:r>
    </w:p>
    <w:p w:rsidR="007651EE" w:rsidRPr="001F0747" w:rsidRDefault="007651EE">
      <w:pPr>
        <w:pStyle w:val="Zkladnt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line="240" w:lineRule="auto"/>
        <w:rPr>
          <w:rFonts w:ascii="Arial" w:hAnsi="Arial" w:cs="Arial"/>
          <w:sz w:val="20"/>
          <w:lang w:val="en-GB"/>
        </w:rPr>
      </w:pPr>
      <w:r w:rsidRPr="00953DDE">
        <w:rPr>
          <w:rFonts w:ascii="Arial" w:hAnsi="Arial" w:cs="Arial"/>
          <w:sz w:val="20"/>
          <w:lang w:val="en-GB"/>
        </w:rPr>
        <w:t xml:space="preserve">In this chapter we intend </w:t>
      </w:r>
      <w:r w:rsidR="000D0DFF" w:rsidRPr="00953DDE">
        <w:rPr>
          <w:rFonts w:ascii="Arial" w:hAnsi="Arial" w:cs="Arial"/>
          <w:sz w:val="20"/>
          <w:lang w:val="en-GB"/>
        </w:rPr>
        <w:t xml:space="preserve">to </w:t>
      </w:r>
      <w:r w:rsidRPr="00953DDE">
        <w:rPr>
          <w:rFonts w:ascii="Arial" w:hAnsi="Arial" w:cs="Arial"/>
          <w:sz w:val="20"/>
          <w:lang w:val="en-GB"/>
        </w:rPr>
        <w:t xml:space="preserve">give the reader general instructions on how to roughly determine the error which arises from applying characteristics of the sample to the basic sample. This error depends on three variables (on four in the case of partial aggregates), namely the size of the sample and of the estimate and, to a lesser extent, on the size of the basic sample. Giving an objective overview on errors of all the estimates would require compiling a large annex of tables and it would be difficult for </w:t>
      </w:r>
      <w:r w:rsidR="00B40D70" w:rsidRPr="00953DDE">
        <w:rPr>
          <w:rFonts w:ascii="Arial" w:hAnsi="Arial" w:cs="Arial"/>
          <w:sz w:val="20"/>
          <w:lang w:val="en-GB"/>
        </w:rPr>
        <w:t xml:space="preserve">the </w:t>
      </w:r>
      <w:r w:rsidRPr="00953DDE">
        <w:rPr>
          <w:rFonts w:ascii="Arial" w:hAnsi="Arial" w:cs="Arial"/>
          <w:sz w:val="20"/>
          <w:lang w:val="en-GB"/>
        </w:rPr>
        <w:t>readers to find the necessary information there. This is why all of the methods used are considerably approximat</w:t>
      </w:r>
      <w:r w:rsidR="003E01B0" w:rsidRPr="00953DDE">
        <w:rPr>
          <w:rFonts w:ascii="Arial" w:hAnsi="Arial" w:cs="Arial"/>
          <w:sz w:val="20"/>
          <w:lang w:val="en-GB"/>
        </w:rPr>
        <w:t>ing</w:t>
      </w:r>
      <w:r w:rsidRPr="00953DDE">
        <w:rPr>
          <w:rFonts w:ascii="Arial" w:hAnsi="Arial" w:cs="Arial"/>
          <w:sz w:val="20"/>
          <w:lang w:val="en-GB"/>
        </w:rPr>
        <w:t xml:space="preserve"> but still fully sufficient for getting an idea of the accuracy of the estimates</w:t>
      </w:r>
      <w:r w:rsidRPr="001F0747">
        <w:rPr>
          <w:rFonts w:ascii="Arial" w:hAnsi="Arial" w:cs="Arial"/>
          <w:sz w:val="20"/>
          <w:lang w:val="en-GB"/>
        </w:rPr>
        <w:t>.</w:t>
      </w:r>
    </w:p>
    <w:p w:rsidR="007651EE" w:rsidRPr="001F0747" w:rsidRDefault="007651EE">
      <w:pPr>
        <w:tabs>
          <w:tab w:val="left" w:pos="-1440"/>
          <w:tab w:val="left" w:pos="-720"/>
          <w:tab w:val="left" w:pos="1"/>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rPr>
          <w:rFonts w:ascii="Arial" w:hAnsi="Arial" w:cs="Arial"/>
          <w:lang w:val="en-GB"/>
        </w:rPr>
      </w:pPr>
    </w:p>
    <w:p w:rsidR="007651EE" w:rsidRPr="001F0747" w:rsidRDefault="007651EE">
      <w:pPr>
        <w:pageBreakBefore/>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lastRenderedPageBreak/>
        <w:t>Sources and classifications used</w:t>
      </w:r>
      <w:r w:rsidR="0020314C" w:rsidRPr="001F0747">
        <w:rPr>
          <w:rFonts w:ascii="Arial" w:hAnsi="Arial" w:cs="Arial"/>
          <w:b/>
          <w:sz w:val="28"/>
          <w:lang w:val="en-GB"/>
        </w:rPr>
        <w:fldChar w:fldCharType="begin"/>
      </w:r>
      <w:r w:rsidRPr="001F0747">
        <w:rPr>
          <w:rFonts w:ascii="Arial" w:hAnsi="Arial" w:cs="Arial"/>
          <w:b/>
          <w:sz w:val="28"/>
          <w:lang w:val="en-GB"/>
        </w:rPr>
        <w:instrText>tc "</w:instrText>
      </w:r>
      <w:r w:rsidRPr="001F0747">
        <w:rPr>
          <w:rFonts w:ascii="Arial" w:hAnsi="Arial" w:cs="Arial"/>
          <w:b/>
          <w:sz w:val="28"/>
          <w:lang w:val="en-GB"/>
        </w:rPr>
        <w:tab/>
        <w:instrText>SOURCES AND CLASSIFICATIONS USED" \l 2</w:instrText>
      </w:r>
      <w:r w:rsidR="0020314C" w:rsidRPr="001F0747">
        <w:rPr>
          <w:rFonts w:ascii="Arial" w:hAnsi="Arial" w:cs="Arial"/>
          <w:b/>
          <w:sz w:val="28"/>
          <w:lang w:val="en-GB"/>
        </w:rPr>
        <w:fldChar w:fldCharType="end"/>
      </w:r>
    </w:p>
    <w:p w:rsidR="007651EE" w:rsidRPr="001F0747" w:rsidRDefault="007651EE" w:rsidP="007F7476">
      <w:pPr>
        <w:tabs>
          <w:tab w:val="left" w:pos="-1440"/>
          <w:tab w:val="left" w:pos="-720"/>
          <w:tab w:val="left" w:pos="1"/>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60"/>
        <w:jc w:val="both"/>
        <w:rPr>
          <w:rFonts w:ascii="Arial" w:hAnsi="Arial" w:cs="Arial"/>
          <w:lang w:val="en-GB"/>
        </w:rPr>
      </w:pPr>
      <w:r w:rsidRPr="001F0747">
        <w:rPr>
          <w:rFonts w:ascii="Arial" w:hAnsi="Arial" w:cs="Arial"/>
          <w:b/>
          <w:lang w:val="en-GB"/>
        </w:rPr>
        <w:t>CZ-NUTS</w:t>
      </w:r>
      <w:r w:rsidRPr="001F0747">
        <w:rPr>
          <w:rFonts w:ascii="Arial" w:hAnsi="Arial" w:cs="Arial"/>
          <w:b/>
          <w:lang w:val="en-GB"/>
        </w:rPr>
        <w:tab/>
      </w:r>
      <w:r w:rsidRPr="001F0747">
        <w:rPr>
          <w:rFonts w:ascii="Arial" w:hAnsi="Arial" w:cs="Arial"/>
          <w:lang w:val="en-GB"/>
        </w:rPr>
        <w:t>Territorial structure is defined in compliance with CZ-NUT</w:t>
      </w:r>
      <w:r w:rsidR="002D4396" w:rsidRPr="001F0747">
        <w:rPr>
          <w:rFonts w:ascii="Arial" w:hAnsi="Arial" w:cs="Arial"/>
          <w:lang w:val="en-GB"/>
        </w:rPr>
        <w:t>S effective since 1 January 2008</w:t>
      </w:r>
      <w:r w:rsidRPr="001F0747">
        <w:rPr>
          <w:rFonts w:ascii="Arial" w:hAnsi="Arial" w:cs="Arial"/>
          <w:lang w:val="en-GB"/>
        </w:rPr>
        <w:t>.</w:t>
      </w:r>
    </w:p>
    <w:p w:rsidR="007651EE" w:rsidRPr="001F0747" w:rsidRDefault="007651EE" w:rsidP="007F7476">
      <w:pPr>
        <w:pStyle w:val="Textkomente"/>
        <w:spacing w:before="200"/>
        <w:ind w:left="1560" w:hanging="1560"/>
        <w:jc w:val="both"/>
        <w:rPr>
          <w:rFonts w:ascii="Arial" w:hAnsi="Arial"/>
          <w:szCs w:val="17"/>
          <w:lang w:val="en-GB"/>
        </w:rPr>
      </w:pPr>
      <w:r w:rsidRPr="001F0747">
        <w:rPr>
          <w:rFonts w:ascii="Arial" w:hAnsi="Arial" w:cs="Arial"/>
          <w:b/>
          <w:lang w:val="en-GB"/>
        </w:rPr>
        <w:t>Population</w:t>
      </w:r>
      <w:r w:rsidRPr="001F0747">
        <w:rPr>
          <w:rFonts w:ascii="Arial" w:hAnsi="Arial" w:cs="Arial"/>
          <w:lang w:val="en-GB"/>
        </w:rPr>
        <w:tab/>
      </w:r>
      <w:r w:rsidR="0061499B" w:rsidRPr="0061499B">
        <w:rPr>
          <w:rFonts w:ascii="Arial" w:hAnsi="Arial" w:cs="Arial"/>
          <w:lang w:val="en-US"/>
        </w:rPr>
        <w:t>Annual average of the demographic projection for the Labo</w:t>
      </w:r>
      <w:r w:rsidR="0061499B">
        <w:rPr>
          <w:rFonts w:ascii="Arial" w:hAnsi="Arial" w:cs="Arial"/>
          <w:lang w:val="en-US"/>
        </w:rPr>
        <w:t>u</w:t>
      </w:r>
      <w:r w:rsidR="0061499B" w:rsidRPr="0061499B">
        <w:rPr>
          <w:rFonts w:ascii="Arial" w:hAnsi="Arial" w:cs="Arial"/>
          <w:lang w:val="en-US"/>
        </w:rPr>
        <w:t>r Force Sample Survey based on the</w:t>
      </w:r>
      <w:r w:rsidR="00C94E5D">
        <w:rPr>
          <w:rFonts w:ascii="Arial" w:hAnsi="Arial" w:cs="Arial"/>
          <w:lang w:val="en-US"/>
        </w:rPr>
        <w:t xml:space="preserve"> definitive ending state of 2023</w:t>
      </w:r>
      <w:r w:rsidR="0061499B" w:rsidRPr="0061499B">
        <w:rPr>
          <w:rFonts w:ascii="Arial" w:hAnsi="Arial" w:cs="Arial"/>
          <w:lang w:val="en-US"/>
        </w:rPr>
        <w:t>.</w:t>
      </w:r>
    </w:p>
    <w:p w:rsidR="007F7476" w:rsidRPr="001F0747" w:rsidRDefault="007F7476" w:rsidP="007F7476">
      <w:pPr>
        <w:pStyle w:val="Textkomente"/>
        <w:spacing w:before="200"/>
        <w:ind w:left="1560" w:hanging="1560"/>
        <w:jc w:val="both"/>
        <w:rPr>
          <w:rFonts w:ascii="Arial" w:hAnsi="Arial"/>
          <w:szCs w:val="17"/>
          <w:lang w:val="en-GB"/>
        </w:rPr>
      </w:pPr>
      <w:r w:rsidRPr="001F0747">
        <w:rPr>
          <w:rFonts w:ascii="Arial" w:hAnsi="Arial"/>
          <w:b/>
          <w:szCs w:val="17"/>
        </w:rPr>
        <w:t>CZ-ISCED 2011</w:t>
      </w:r>
      <w:r w:rsidRPr="001F0747">
        <w:rPr>
          <w:rFonts w:ascii="Arial" w:hAnsi="Arial"/>
          <w:szCs w:val="17"/>
        </w:rPr>
        <w:t xml:space="preserve"> Data on the level (degree) of education according to the International Standard Classification of Education (ISCED 2011), UNESCO, November 2011.</w:t>
      </w:r>
    </w:p>
    <w:p w:rsidR="00D6182E" w:rsidRPr="001F0747" w:rsidRDefault="00D6182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b/>
          <w:lang w:val="en-GB"/>
        </w:rPr>
        <w:t>CZ-NACE</w:t>
      </w:r>
      <w:r w:rsidRPr="001F0747">
        <w:rPr>
          <w:rFonts w:ascii="Arial" w:hAnsi="Arial" w:cs="Arial"/>
          <w:lang w:val="en-GB"/>
        </w:rPr>
        <w:tab/>
        <w:t>Data on CZ-NACE activities are split by sections and divisions of the Classification of Economic Activities (CZ-NACE), which replaced the Industrial Classification of Economic Activities (OKEČ). The classification is compati</w:t>
      </w:r>
      <w:r w:rsidRPr="001F0747">
        <w:rPr>
          <w:rFonts w:ascii="Arial" w:hAnsi="Arial" w:cs="Arial"/>
          <w:lang w:val="en-GB"/>
        </w:rPr>
        <w:softHyphen/>
        <w:t>ble with the interna</w:t>
      </w:r>
      <w:r w:rsidRPr="001F0747">
        <w:rPr>
          <w:rFonts w:ascii="Arial" w:hAnsi="Arial" w:cs="Arial"/>
          <w:lang w:val="en-GB"/>
        </w:rPr>
        <w:softHyphen/>
        <w:t>tional classifica</w:t>
      </w:r>
      <w:r w:rsidRPr="001F0747">
        <w:rPr>
          <w:rFonts w:ascii="Arial" w:hAnsi="Arial" w:cs="Arial"/>
          <w:lang w:val="en-GB"/>
        </w:rPr>
        <w:softHyphen/>
        <w:t>tion NACE Rev.2.</w:t>
      </w:r>
    </w:p>
    <w:p w:rsidR="007651EE" w:rsidRPr="001F0747" w:rsidRDefault="007651E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b/>
          <w:lang w:val="en-GB"/>
        </w:rPr>
        <w:t>CZ-ISCO</w:t>
      </w:r>
      <w:r w:rsidRPr="001F0747">
        <w:rPr>
          <w:rFonts w:ascii="Arial" w:hAnsi="Arial" w:cs="Arial"/>
          <w:lang w:val="en-GB"/>
        </w:rPr>
        <w:tab/>
      </w:r>
      <w:r w:rsidR="00BD086D" w:rsidRPr="001F0747">
        <w:rPr>
          <w:rFonts w:ascii="Arial" w:hAnsi="Arial" w:cs="Arial"/>
          <w:lang w:val="en-GB"/>
        </w:rPr>
        <w:t>Occupations are classified according to Classification of Occupations (CZ-ISCO), which replaced the extended classification of occupation (KZAM-R). This classification is compatible with the international classification ISCO-08. It is valid from 1 January 2011.</w:t>
      </w:r>
    </w:p>
    <w:p w:rsidR="007651EE" w:rsidRPr="001F0747" w:rsidRDefault="007651EE" w:rsidP="00054A34">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000"/>
        <w:ind w:left="1559" w:hanging="1559"/>
        <w:jc w:val="both"/>
        <w:rPr>
          <w:rFonts w:ascii="Arial" w:hAnsi="Arial" w:cs="Arial"/>
          <w:lang w:val="en-GB"/>
        </w:rPr>
      </w:pPr>
      <w:r w:rsidRPr="001F0747">
        <w:rPr>
          <w:rFonts w:ascii="Arial" w:hAnsi="Arial" w:cs="Arial"/>
          <w:b/>
          <w:lang w:val="en-GB"/>
        </w:rPr>
        <w:t>CZ-ICSE</w:t>
      </w:r>
      <w:r w:rsidRPr="001F0747">
        <w:rPr>
          <w:rFonts w:ascii="Arial" w:hAnsi="Arial" w:cs="Arial"/>
          <w:b/>
          <w:lang w:val="en-GB"/>
        </w:rPr>
        <w:tab/>
      </w:r>
      <w:r w:rsidRPr="001F0747">
        <w:rPr>
          <w:rFonts w:ascii="Arial" w:hAnsi="Arial" w:cs="Arial"/>
          <w:lang w:val="en-GB"/>
        </w:rPr>
        <w:t>Status in employment is classified by the group of CZ-ICSE of 1998, which correspond to individual groups of the international classification ICSE-93.</w:t>
      </w:r>
    </w:p>
    <w:p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Characteristic of classifications</w:t>
      </w:r>
      <w:r w:rsidR="0020314C" w:rsidRPr="001F0747">
        <w:rPr>
          <w:rFonts w:ascii="Arial" w:hAnsi="Arial" w:cs="Arial"/>
          <w:b/>
          <w:i/>
          <w:sz w:val="28"/>
          <w:lang w:val="en-GB"/>
        </w:rPr>
        <w:fldChar w:fldCharType="begin"/>
      </w:r>
      <w:r w:rsidRPr="001F0747">
        <w:rPr>
          <w:rFonts w:ascii="Arial" w:hAnsi="Arial" w:cs="Arial"/>
          <w:b/>
          <w:i/>
          <w:sz w:val="28"/>
          <w:lang w:val="en-GB"/>
        </w:rPr>
        <w:instrText>tc "CHARACTERISTIC OF CLASSIFICATIONS" \l 2</w:instrText>
      </w:r>
      <w:r w:rsidR="0020314C" w:rsidRPr="001F0747">
        <w:rPr>
          <w:rFonts w:ascii="Arial" w:hAnsi="Arial" w:cs="Arial"/>
          <w:b/>
          <w:i/>
          <w:sz w:val="28"/>
          <w:lang w:val="en-GB"/>
        </w:rPr>
        <w:fldChar w:fldCharType="end"/>
      </w:r>
    </w:p>
    <w:p w:rsidR="007651EE" w:rsidRPr="001F0747" w:rsidRDefault="007651EE" w:rsidP="00054A34">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59" w:hanging="1559"/>
        <w:jc w:val="both"/>
        <w:rPr>
          <w:rFonts w:ascii="Arial" w:hAnsi="Arial" w:cs="Arial"/>
          <w:lang w:val="en-GB"/>
        </w:rPr>
      </w:pPr>
      <w:r w:rsidRPr="001F0747">
        <w:rPr>
          <w:rFonts w:ascii="Arial" w:hAnsi="Arial" w:cs="Arial"/>
          <w:b/>
          <w:lang w:val="en-GB"/>
        </w:rPr>
        <w:t>CZ-NUTS :</w:t>
      </w:r>
      <w:r w:rsidRPr="001F0747">
        <w:rPr>
          <w:rFonts w:ascii="Arial" w:hAnsi="Arial" w:cs="Arial"/>
          <w:lang w:val="en-GB"/>
        </w:rPr>
        <w:tab/>
        <w:t xml:space="preserve">NUTS (La Nomenclature des Unités Territoriales Statistiques)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rsidR="007651EE" w:rsidRPr="001F0747" w:rsidRDefault="00F55D69" w:rsidP="00BE5B18">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701"/>
        </w:tabs>
        <w:ind w:left="1560" w:hanging="1560"/>
        <w:rPr>
          <w:lang w:val="en-GB"/>
        </w:rPr>
      </w:pPr>
      <w:r>
        <w:rPr>
          <w:lang w:val="en-GB"/>
        </w:rPr>
        <w:tab/>
      </w:r>
      <w:r w:rsidR="007651EE" w:rsidRPr="001F0747">
        <w:rPr>
          <w:lang w:val="en-GB"/>
        </w:rPr>
        <w:tab/>
        <w:t>There are 6 NUTS levels (NUTS 0, NUTS 1, NUTS 2, NUTS 3, NUTS 4 and NUTS 5), which represent the territorial size groups. The definition of each level depends on population and area. CZ-NUTS describes the territorial structure of the Czech Republic, using units that comply with the criteria of the European Union and approved by Eurostat for statistical purposes. This publication uses the following levels: NUTS 1 for the Czech Republic, NUTS 2 for Areas and NUTS 3 for Regions.</w:t>
      </w:r>
    </w:p>
    <w:p w:rsidR="00BE5B18" w:rsidRPr="001F0747" w:rsidRDefault="00BE5B18" w:rsidP="00BE5B18">
      <w:pPr>
        <w:spacing w:before="200"/>
        <w:ind w:left="1559" w:hanging="1559"/>
        <w:jc w:val="both"/>
        <w:rPr>
          <w:lang w:val="en-GB"/>
        </w:rPr>
      </w:pPr>
      <w:r w:rsidRPr="001F0747">
        <w:rPr>
          <w:rFonts w:ascii="Arial" w:hAnsi="Arial" w:cs="Arial"/>
          <w:b/>
          <w:bCs/>
          <w:szCs w:val="28"/>
        </w:rPr>
        <w:t>CZ-ISCED 2011</w:t>
      </w:r>
      <w:r w:rsidRPr="001F0747">
        <w:rPr>
          <w:rFonts w:ascii="Arial" w:hAnsi="Arial" w:cs="Arial"/>
          <w:b/>
          <w:bCs/>
          <w:szCs w:val="28"/>
        </w:rPr>
        <w:tab/>
      </w:r>
      <w:r w:rsidRPr="001F0747">
        <w:rPr>
          <w:rFonts w:ascii="Arial" w:hAnsi="Arial" w:cs="Arial"/>
          <w:bCs/>
          <w:szCs w:val="28"/>
        </w:rPr>
        <w:t>Czech version of the international standard ISCED. This is a translation of the international standard that is used terminology established and commonly used in the Czech Republic. ISCED serves as a tool for collecting and presenting statistics on education, both at national and international level. Member States ISCED 2011 classification applied in the reporting of statistics in the field of education since 2014.</w:t>
      </w:r>
    </w:p>
    <w:p w:rsidR="007651EE" w:rsidRPr="001F0747" w:rsidRDefault="00054A34" w:rsidP="00BE5B18">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Pr>
          <w:rFonts w:ascii="Arial" w:hAnsi="Arial" w:cs="Arial"/>
          <w:lang w:val="en-GB"/>
        </w:rPr>
        <w:tab/>
      </w:r>
      <w:r w:rsidR="00C1614B" w:rsidRPr="001F0747">
        <w:rPr>
          <w:rFonts w:ascii="Arial" w:hAnsi="Arial" w:cs="Arial"/>
          <w:lang w:val="en-GB"/>
        </w:rPr>
        <w:tab/>
        <w:t>According to ISCED A (ISCED-Attainment)</w:t>
      </w:r>
      <w:r w:rsidR="007651EE" w:rsidRPr="001F0747">
        <w:rPr>
          <w:rFonts w:ascii="Arial" w:hAnsi="Arial" w:cs="Arial"/>
          <w:lang w:val="en-GB"/>
        </w:rPr>
        <w:t>, the levels of education break down as follows:</w:t>
      </w:r>
    </w:p>
    <w:p w:rsidR="00C1614B" w:rsidRDefault="007651EE" w:rsidP="00C1614B">
      <w:pPr>
        <w:tabs>
          <w:tab w:val="left" w:pos="-1076"/>
          <w:tab w:val="left" w:pos="-720"/>
          <w:tab w:val="left" w:pos="1"/>
          <w:tab w:val="left" w:pos="1418"/>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01" w:hanging="1701"/>
        <w:jc w:val="both"/>
        <w:rPr>
          <w:rFonts w:ascii="Arial" w:hAnsi="Arial" w:cs="Arial"/>
          <w:b/>
          <w:bCs/>
        </w:rPr>
      </w:pPr>
      <w:r w:rsidRPr="001F0747">
        <w:rPr>
          <w:rFonts w:ascii="Arial" w:hAnsi="Arial" w:cs="Arial"/>
          <w:lang w:val="en-GB"/>
        </w:rPr>
        <w:lastRenderedPageBreak/>
        <w:tab/>
      </w:r>
      <w:r w:rsidR="00C1614B" w:rsidRPr="001F0747">
        <w:rPr>
          <w:rFonts w:ascii="Arial" w:hAnsi="Arial" w:cs="Arial"/>
          <w:lang w:val="en-GB"/>
        </w:rPr>
        <w:tab/>
      </w:r>
      <w:r w:rsidR="00054A34">
        <w:rPr>
          <w:rFonts w:ascii="Arial" w:hAnsi="Arial" w:cs="Arial"/>
          <w:lang w:val="en-GB"/>
        </w:rPr>
        <w:tab/>
      </w:r>
      <w:r w:rsidR="00C1614B" w:rsidRPr="001F0747">
        <w:rPr>
          <w:rFonts w:ascii="Arial" w:hAnsi="Arial" w:cs="Arial"/>
          <w:b/>
          <w:bCs/>
        </w:rPr>
        <w:t xml:space="preserve">0 </w:t>
      </w:r>
      <w:r w:rsidR="00C1614B" w:rsidRPr="001F0747">
        <w:rPr>
          <w:rFonts w:ascii="Arial" w:hAnsi="Arial" w:cs="Arial"/>
          <w:b/>
          <w:bCs/>
        </w:rPr>
        <w:tab/>
        <w:t>Less than primary education</w:t>
      </w:r>
      <w:r w:rsidR="00C1614B" w:rsidRPr="001F0747">
        <w:rPr>
          <w:rFonts w:ascii="Arial" w:hAnsi="Arial" w:cs="Arial"/>
          <w:b/>
          <w:bCs/>
        </w:rPr>
        <w:br/>
        <w:t xml:space="preserve">1 </w:t>
      </w:r>
      <w:r w:rsidR="00C1614B" w:rsidRPr="001F0747">
        <w:rPr>
          <w:rFonts w:ascii="Arial" w:hAnsi="Arial" w:cs="Arial"/>
          <w:b/>
          <w:bCs/>
        </w:rPr>
        <w:tab/>
        <w:t>Primary education</w:t>
      </w:r>
      <w:r w:rsidR="00C1614B" w:rsidRPr="001F0747">
        <w:rPr>
          <w:rFonts w:ascii="Arial" w:hAnsi="Arial" w:cs="Arial"/>
          <w:b/>
          <w:bCs/>
        </w:rPr>
        <w:br/>
        <w:t xml:space="preserve">2 </w:t>
      </w:r>
      <w:r w:rsidR="00C1614B" w:rsidRPr="001F0747">
        <w:rPr>
          <w:rFonts w:ascii="Arial" w:hAnsi="Arial" w:cs="Arial"/>
          <w:b/>
          <w:bCs/>
        </w:rPr>
        <w:tab/>
        <w:t>Lower secondary education.</w:t>
      </w:r>
      <w:r w:rsidR="00C1614B" w:rsidRPr="001F0747">
        <w:rPr>
          <w:rFonts w:ascii="Arial" w:hAnsi="Arial" w:cs="Arial"/>
          <w:b/>
          <w:bCs/>
        </w:rPr>
        <w:br/>
        <w:t xml:space="preserve">3 </w:t>
      </w:r>
      <w:r w:rsidR="00C1614B" w:rsidRPr="001F0747">
        <w:rPr>
          <w:rFonts w:ascii="Arial" w:hAnsi="Arial" w:cs="Arial"/>
          <w:b/>
          <w:bCs/>
        </w:rPr>
        <w:tab/>
        <w:t>Upper secondary education</w:t>
      </w:r>
      <w:r w:rsidR="00C1614B" w:rsidRPr="001F0747">
        <w:rPr>
          <w:rFonts w:ascii="Arial" w:hAnsi="Arial" w:cs="Arial"/>
          <w:b/>
          <w:bCs/>
        </w:rPr>
        <w:br/>
        <w:t xml:space="preserve">4 </w:t>
      </w:r>
      <w:r w:rsidR="00C1614B" w:rsidRPr="001F0747">
        <w:rPr>
          <w:rFonts w:ascii="Arial" w:hAnsi="Arial" w:cs="Arial"/>
          <w:b/>
          <w:bCs/>
        </w:rPr>
        <w:tab/>
        <w:t>Post-secondary non-tertiary education</w:t>
      </w:r>
      <w:r w:rsidR="00C1614B" w:rsidRPr="001F0747">
        <w:rPr>
          <w:rFonts w:ascii="Arial" w:hAnsi="Arial" w:cs="Arial"/>
          <w:b/>
          <w:bCs/>
        </w:rPr>
        <w:br/>
        <w:t xml:space="preserve">5 </w:t>
      </w:r>
      <w:r w:rsidR="00C1614B" w:rsidRPr="001F0747">
        <w:rPr>
          <w:rFonts w:ascii="Arial" w:hAnsi="Arial" w:cs="Arial"/>
          <w:b/>
          <w:bCs/>
        </w:rPr>
        <w:tab/>
        <w:t>Short cycle tertiary education</w:t>
      </w:r>
      <w:r w:rsidR="00C1614B" w:rsidRPr="001F0747">
        <w:rPr>
          <w:rFonts w:ascii="Arial" w:hAnsi="Arial" w:cs="Arial"/>
          <w:b/>
          <w:bCs/>
        </w:rPr>
        <w:br/>
        <w:t xml:space="preserve">6 </w:t>
      </w:r>
      <w:r w:rsidR="00C1614B" w:rsidRPr="001F0747">
        <w:rPr>
          <w:rFonts w:ascii="Arial" w:hAnsi="Arial" w:cs="Arial"/>
          <w:b/>
          <w:bCs/>
        </w:rPr>
        <w:tab/>
        <w:t>Bachelor or equivalent level</w:t>
      </w:r>
      <w:r w:rsidR="00C1614B" w:rsidRPr="001F0747">
        <w:rPr>
          <w:rFonts w:ascii="Arial" w:hAnsi="Arial" w:cs="Arial"/>
          <w:b/>
          <w:bCs/>
        </w:rPr>
        <w:br/>
        <w:t xml:space="preserve">7 </w:t>
      </w:r>
      <w:r w:rsidR="00C1614B" w:rsidRPr="001F0747">
        <w:rPr>
          <w:rFonts w:ascii="Arial" w:hAnsi="Arial" w:cs="Arial"/>
          <w:b/>
          <w:bCs/>
        </w:rPr>
        <w:tab/>
        <w:t>Master or equivalent level</w:t>
      </w:r>
      <w:r w:rsidR="00C1614B" w:rsidRPr="001F0747">
        <w:rPr>
          <w:rFonts w:ascii="Arial" w:hAnsi="Arial" w:cs="Arial"/>
          <w:b/>
          <w:bCs/>
        </w:rPr>
        <w:br/>
        <w:t xml:space="preserve">8 </w:t>
      </w:r>
      <w:r w:rsidR="00C1614B" w:rsidRPr="001F0747">
        <w:rPr>
          <w:rFonts w:ascii="Arial" w:hAnsi="Arial" w:cs="Arial"/>
          <w:b/>
          <w:bCs/>
        </w:rPr>
        <w:tab/>
        <w:t>PhD or equivalent level</w:t>
      </w:r>
    </w:p>
    <w:p w:rsidR="00061B53" w:rsidRDefault="00061B53" w:rsidP="00061B53">
      <w:pPr>
        <w:tabs>
          <w:tab w:val="left" w:pos="-1076"/>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2"/>
        <w:jc w:val="both"/>
        <w:rPr>
          <w:rFonts w:ascii="Arial" w:hAnsi="Arial" w:cs="Arial"/>
          <w:bCs/>
          <w:lang w:val="en"/>
        </w:rPr>
      </w:pPr>
      <w:r>
        <w:rPr>
          <w:rFonts w:ascii="Arial" w:hAnsi="Arial" w:cs="Arial"/>
          <w:b/>
          <w:bCs/>
        </w:rPr>
        <w:tab/>
      </w:r>
      <w:r w:rsidRPr="00061B53">
        <w:rPr>
          <w:rFonts w:ascii="Arial" w:hAnsi="Arial" w:cs="Arial"/>
          <w:bCs/>
          <w:lang w:val="en"/>
        </w:rPr>
        <w:t>An individual's educational attainment is defined as the highest ISCED level that the individ</w:t>
      </w:r>
      <w:r>
        <w:rPr>
          <w:rFonts w:ascii="Arial" w:hAnsi="Arial" w:cs="Arial"/>
          <w:bCs/>
          <w:lang w:val="en"/>
        </w:rPr>
        <w:t>ual has successfully completed.</w:t>
      </w:r>
    </w:p>
    <w:p w:rsidR="00061B53" w:rsidRPr="00061B53" w:rsidRDefault="00061B53" w:rsidP="00061B53">
      <w:pPr>
        <w:tabs>
          <w:tab w:val="left" w:pos="-1076"/>
          <w:tab w:val="left" w:pos="-720"/>
          <w:tab w:val="left" w:pos="1"/>
          <w:tab w:val="left" w:pos="1418"/>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jc w:val="both"/>
        <w:rPr>
          <w:rFonts w:ascii="Arial" w:hAnsi="Arial" w:cs="Arial"/>
          <w:bCs/>
        </w:rPr>
      </w:pPr>
      <w:r w:rsidRPr="00061B53">
        <w:rPr>
          <w:rFonts w:ascii="Arial" w:hAnsi="Arial" w:cs="Arial"/>
          <w:bCs/>
          <w:lang w:val="en"/>
        </w:rPr>
        <w:t>Educational attainment can be classified according to completed (or partially completed) ISCED level, program focus and access to higher ISCED levels. If an individual has successfully completed the same ISCED level more than once (eg by selecting two different programs, which are normally offered as parallel options), the characteristics of the last qualification awarded should be reported.</w:t>
      </w:r>
    </w:p>
    <w:p w:rsidR="00C1614B" w:rsidRPr="001F0747" w:rsidRDefault="00C1614B" w:rsidP="002A52DF">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rsidR="002A52DF" w:rsidRPr="001F0747" w:rsidRDefault="002A52DF" w:rsidP="00C1614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lang w:val="en-GB"/>
        </w:rPr>
      </w:pPr>
      <w:r w:rsidRPr="001F0747">
        <w:rPr>
          <w:rFonts w:ascii="Arial" w:hAnsi="Arial" w:cs="Arial"/>
          <w:b/>
          <w:lang w:val="en-GB"/>
        </w:rPr>
        <w:t xml:space="preserve">CZ-NACE </w:t>
      </w:r>
      <w:r w:rsidRPr="001F0747">
        <w:rPr>
          <w:rFonts w:ascii="Arial" w:hAnsi="Arial" w:cs="Arial"/>
          <w:lang w:val="en-GB"/>
        </w:rPr>
        <w:t>:</w:t>
      </w:r>
      <w:r w:rsidRPr="001F0747">
        <w:rPr>
          <w:rFonts w:ascii="Arial" w:hAnsi="Arial" w:cs="Arial"/>
          <w:lang w:val="en-GB"/>
        </w:rPr>
        <w:tab/>
      </w:r>
      <w:r w:rsidRPr="001F0747">
        <w:rPr>
          <w:rFonts w:ascii="Arial" w:hAnsi="Arial"/>
          <w:lang w:val="en-GB"/>
        </w:rPr>
        <w:t>Since Q1 2009 for the Labour Force Sample Survey only the Classification of Economic Activities (CZ-NACE) has been used. CZ-NACE classification is based on the international classification of economic activities in compliance with the Regulation of the European Parliament and of the Council No. 1893/2006 of 20 December 2006, establishing the statistical classification of e</w:t>
      </w:r>
      <w:r w:rsidR="00720B41" w:rsidRPr="001F0747">
        <w:rPr>
          <w:rFonts w:ascii="Arial" w:hAnsi="Arial"/>
          <w:lang w:val="en-GB"/>
        </w:rPr>
        <w:t>conomic activities NACE Rev. 2.</w:t>
      </w:r>
    </w:p>
    <w:p w:rsidR="007651EE" w:rsidRPr="001F0747" w:rsidRDefault="007651EE">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lang w:val="en-GB"/>
        </w:rPr>
      </w:pPr>
    </w:p>
    <w:p w:rsidR="007651EE" w:rsidRPr="001F0747" w:rsidRDefault="00111C18" w:rsidP="00C1614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1F0747">
        <w:rPr>
          <w:rFonts w:ascii="Arial" w:hAnsi="Arial" w:cs="Arial"/>
          <w:b/>
          <w:lang w:val="en-GB"/>
        </w:rPr>
        <w:t>CZ-ISCO</w:t>
      </w:r>
      <w:r w:rsidR="007651EE" w:rsidRPr="001F0747">
        <w:rPr>
          <w:rFonts w:ascii="Arial" w:hAnsi="Arial" w:cs="Arial"/>
          <w:b/>
          <w:lang w:val="en-GB"/>
        </w:rPr>
        <w:t xml:space="preserve"> </w:t>
      </w:r>
      <w:r w:rsidR="007651EE" w:rsidRPr="001F0747">
        <w:rPr>
          <w:rFonts w:ascii="Arial" w:hAnsi="Arial" w:cs="Arial"/>
          <w:lang w:val="en-GB"/>
        </w:rPr>
        <w:t>:</w:t>
      </w:r>
      <w:r w:rsidR="007651EE" w:rsidRPr="001F0747">
        <w:rPr>
          <w:rFonts w:ascii="Arial" w:hAnsi="Arial" w:cs="Arial"/>
          <w:lang w:val="en-GB"/>
        </w:rPr>
        <w:tab/>
        <w:t>The subject of this classification is occupation, i.e. activity executed by a person (even though it is not their profession) and which is their main source of income from work. The classific</w:t>
      </w:r>
      <w:r w:rsidR="00296C04" w:rsidRPr="001F0747">
        <w:rPr>
          <w:rFonts w:ascii="Arial" w:hAnsi="Arial" w:cs="Arial"/>
          <w:lang w:val="en-GB"/>
        </w:rPr>
        <w:t>ation is based on ISCO-0</w:t>
      </w:r>
      <w:r w:rsidR="007651EE" w:rsidRPr="001F0747">
        <w:rPr>
          <w:rFonts w:ascii="Arial" w:hAnsi="Arial" w:cs="Arial"/>
          <w:lang w:val="en-GB"/>
        </w:rPr>
        <w:t>8 (International Standard Classification of Occupations)</w:t>
      </w:r>
      <w:r w:rsidR="00296C04" w:rsidRPr="001F0747">
        <w:rPr>
          <w:rFonts w:ascii="Arial" w:hAnsi="Arial" w:cs="Arial"/>
          <w:lang w:val="en-GB"/>
        </w:rPr>
        <w:t>.</w:t>
      </w:r>
    </w:p>
    <w:p w:rsidR="007651EE" w:rsidRPr="001F0747" w:rsidRDefault="007651EE">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lang w:val="en-GB"/>
        </w:rPr>
      </w:pPr>
    </w:p>
    <w:p w:rsidR="002E7FF8" w:rsidRPr="001F0747" w:rsidRDefault="007651EE" w:rsidP="00C1614B">
      <w:pPr>
        <w:tabs>
          <w:tab w:val="left" w:pos="658"/>
          <w:tab w:val="left" w:pos="997"/>
          <w:tab w:val="left" w:pos="1701"/>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960"/>
        <w:ind w:left="1560" w:hanging="1560"/>
        <w:jc w:val="both"/>
        <w:rPr>
          <w:rFonts w:ascii="Arial" w:hAnsi="Arial" w:cs="Arial"/>
          <w:lang w:val="en-GB"/>
        </w:rPr>
      </w:pPr>
      <w:r w:rsidRPr="001F0747">
        <w:rPr>
          <w:rFonts w:ascii="Arial" w:hAnsi="Arial" w:cs="Arial"/>
          <w:b/>
          <w:lang w:val="en-GB"/>
        </w:rPr>
        <w:t xml:space="preserve">CZ-ICSE </w:t>
      </w:r>
      <w:r w:rsidRPr="001F0747">
        <w:rPr>
          <w:rFonts w:ascii="Arial" w:hAnsi="Arial" w:cs="Arial"/>
          <w:lang w:val="en-GB"/>
        </w:rPr>
        <w:t>:</w:t>
      </w:r>
      <w:r w:rsidRPr="001F0747">
        <w:rPr>
          <w:rFonts w:ascii="Arial" w:hAnsi="Arial" w:cs="Arial"/>
          <w:lang w:val="en-GB"/>
        </w:rPr>
        <w:tab/>
      </w:r>
      <w:r w:rsidR="002E7FF8" w:rsidRPr="001F0747">
        <w:rPr>
          <w:rFonts w:ascii="Arial" w:hAnsi="Arial" w:cs="Arial"/>
          <w:lang w:val="en-GB"/>
        </w:rPr>
        <w:tab/>
      </w:r>
      <w:r w:rsidRPr="001F0747">
        <w:rPr>
          <w:rFonts w:ascii="Arial" w:hAnsi="Arial" w:cs="Arial"/>
          <w:lang w:val="en-GB"/>
        </w:rPr>
        <w:t>CZ</w:t>
      </w:r>
      <w:r w:rsidRPr="001F0747">
        <w:rPr>
          <w:rFonts w:ascii="Arial" w:hAnsi="Arial" w:cs="Arial"/>
          <w:lang w:val="en-GB"/>
        </w:rPr>
        <w:noBreakHyphen/>
        <w:t xml:space="preserve">ICSE is based on the revised International Classification of Status in Employment </w:t>
      </w:r>
      <w:r w:rsidRPr="001F0747">
        <w:rPr>
          <w:rFonts w:ascii="Arial" w:hAnsi="Arial" w:cs="Arial"/>
          <w:lang w:val="en-GB"/>
        </w:rPr>
        <w:noBreakHyphen/>
        <w:t xml:space="preserve"> ICSE</w:t>
      </w:r>
      <w:r w:rsidRPr="001F0747">
        <w:rPr>
          <w:rFonts w:ascii="Arial" w:hAnsi="Arial" w:cs="Arial"/>
          <w:lang w:val="en-GB"/>
        </w:rPr>
        <w:noBreakHyphen/>
        <w:t>93, approved by the 15</w:t>
      </w:r>
      <w:r w:rsidRPr="001F0747">
        <w:rPr>
          <w:rFonts w:ascii="Arial" w:hAnsi="Arial" w:cs="Arial"/>
          <w:vertAlign w:val="superscript"/>
          <w:lang w:val="en-GB"/>
        </w:rPr>
        <w:t>th</w:t>
      </w:r>
      <w:r w:rsidRPr="001F0747">
        <w:rPr>
          <w:rFonts w:ascii="Arial" w:hAnsi="Arial" w:cs="Arial"/>
          <w:lang w:val="en-GB"/>
        </w:rPr>
        <w:t> International Conference of Labour Statisticians in January 1993. ICSE</w:t>
      </w:r>
      <w:r w:rsidRPr="001F0747">
        <w:rPr>
          <w:rFonts w:ascii="Arial" w:hAnsi="Arial" w:cs="Arial"/>
          <w:lang w:val="en-GB"/>
        </w:rPr>
        <w:noBreakHyphen/>
        <w:t>93 is obligatory only at the one-digit level, more detailed breakdown is recommended. CZ-ISCE is obligatory down to the four-digit level. Only economically active persons are included.</w:t>
      </w:r>
      <w:bookmarkStart w:id="1" w:name="A__"/>
      <w:bookmarkEnd w:id="1"/>
    </w:p>
    <w:p w:rsidR="007651EE" w:rsidRPr="001F0747" w:rsidRDefault="002E7FF8" w:rsidP="002E7FF8">
      <w:pPr>
        <w:numPr>
          <w:ilvl w:val="1"/>
          <w:numId w:val="6"/>
        </w:numPr>
        <w:tabs>
          <w:tab w:val="left" w:pos="-1440"/>
          <w:tab w:val="left" w:pos="-720"/>
          <w:tab w:val="left" w:pos="1"/>
          <w:tab w:val="left" w:pos="720"/>
          <w:tab w:val="left" w:pos="1418"/>
          <w:tab w:val="left" w:pos="2137"/>
          <w:tab w:val="left" w:pos="2857"/>
          <w:tab w:val="left" w:pos="3577"/>
          <w:tab w:val="left" w:pos="4297"/>
          <w:tab w:val="left" w:pos="5017"/>
          <w:tab w:val="left" w:pos="5737"/>
          <w:tab w:val="left" w:pos="6457"/>
          <w:tab w:val="left" w:pos="7177"/>
          <w:tab w:val="left" w:pos="7920"/>
          <w:tab w:val="left" w:pos="8640"/>
          <w:tab w:val="left" w:pos="9360"/>
          <w:tab w:val="left" w:pos="10080"/>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1F0747">
        <w:rPr>
          <w:rFonts w:ascii="Arial" w:hAnsi="Arial" w:cs="Arial"/>
          <w:b/>
          <w:i/>
          <w:sz w:val="28"/>
          <w:lang w:val="en-GB"/>
        </w:rPr>
        <w:br w:type="page"/>
      </w:r>
      <w:r w:rsidR="007651EE" w:rsidRPr="001F0747">
        <w:rPr>
          <w:rFonts w:ascii="Arial" w:hAnsi="Arial" w:cs="Arial"/>
          <w:b/>
          <w:i/>
          <w:sz w:val="28"/>
          <w:lang w:val="en-GB"/>
        </w:rPr>
        <w:lastRenderedPageBreak/>
        <w:t>List of tables</w:t>
      </w:r>
    </w:p>
    <w:p w:rsidR="000970B2" w:rsidRPr="001F0747" w:rsidRDefault="000970B2" w:rsidP="000970B2">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after="0"/>
        <w:rPr>
          <w:lang w:val="en-GB"/>
        </w:rPr>
      </w:pPr>
      <w:r w:rsidRPr="001F0747">
        <w:rPr>
          <w:lang w:val="en-GB"/>
        </w:rPr>
        <w:t>In connection with the territorial administrative structure of the Czech Republic effective since 1 January 2000, the structure of tables has been changed to cover not only the factual, but also territorial view of the labour market in the Czech Republic accordingly, i.e. the levels of NUTS 1 (Czech Republic), NUTS 2 (Areas) and NUTS 3 (Regions). In view of the considerably increased size differences between individual regions and, as a result, between the sample sizes in comparison to the previous territorial administrative structure, the data published have been selected to enhance the reliability.</w:t>
      </w:r>
    </w:p>
    <w:p w:rsidR="000970B2" w:rsidRPr="001F0747" w:rsidRDefault="000970B2" w:rsidP="000970B2">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The tables are divided into five basic </w:t>
      </w:r>
      <w:r w:rsidRPr="001F0747">
        <w:rPr>
          <w:rFonts w:ascii="Arial" w:hAnsi="Arial" w:cs="Arial"/>
          <w:b/>
          <w:lang w:val="en-GB"/>
        </w:rPr>
        <w:t xml:space="preserve">groups </w:t>
      </w:r>
      <w:r w:rsidRPr="001F0747">
        <w:rPr>
          <w:rFonts w:ascii="Arial" w:hAnsi="Arial" w:cs="Arial"/>
          <w:lang w:val="en-GB"/>
        </w:rPr>
        <w:t>characterising the sample and categories of the employed and unemployed, all broken down by gender. The table numbers have three-digits, the territorial detail of the table is found after the slash as follows:</w:t>
      </w:r>
    </w:p>
    <w:p w:rsidR="000970B2" w:rsidRPr="001F0747" w:rsidRDefault="000970B2" w:rsidP="00687AC7">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szCs w:val="20"/>
          <w:lang w:val="en-GB"/>
        </w:rPr>
      </w:pPr>
      <w:r w:rsidRPr="001F0747">
        <w:rPr>
          <w:rFonts w:cs="Arial"/>
          <w:szCs w:val="20"/>
          <w:lang w:val="en-GB"/>
        </w:rPr>
        <w:tab/>
        <w:t>xxx / 1</w:t>
      </w:r>
      <w:r w:rsidRPr="001F0747">
        <w:rPr>
          <w:rFonts w:cs="Arial"/>
          <w:szCs w:val="20"/>
          <w:lang w:val="en-GB"/>
        </w:rPr>
        <w:tab/>
        <w:t>NUTS</w:t>
      </w:r>
      <w:r w:rsidR="00004B0A">
        <w:rPr>
          <w:rFonts w:cs="Arial"/>
          <w:szCs w:val="20"/>
          <w:lang w:val="en-GB"/>
        </w:rPr>
        <w:t xml:space="preserve"> </w:t>
      </w:r>
      <w:r w:rsidRPr="001F0747">
        <w:rPr>
          <w:rFonts w:cs="Arial"/>
          <w:szCs w:val="20"/>
          <w:lang w:val="en-GB"/>
        </w:rPr>
        <w:t>1 - Czech Republic</w:t>
      </w:r>
    </w:p>
    <w:p w:rsidR="000970B2" w:rsidRPr="001F0747" w:rsidRDefault="000970B2" w:rsidP="00687AC7">
      <w:pPr>
        <w:tabs>
          <w:tab w:val="left" w:pos="0"/>
          <w:tab w:val="left" w:pos="686"/>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lang w:val="en-GB"/>
        </w:rPr>
        <w:tab/>
        <w:t>xxx / 2</w:t>
      </w:r>
      <w:r w:rsidRPr="001F0747">
        <w:rPr>
          <w:rFonts w:ascii="Arial" w:hAnsi="Arial" w:cs="Arial"/>
          <w:lang w:val="en-GB"/>
        </w:rPr>
        <w:tab/>
        <w:t>NUTS</w:t>
      </w:r>
      <w:r w:rsidR="00004B0A">
        <w:rPr>
          <w:rFonts w:ascii="Arial" w:hAnsi="Arial" w:cs="Arial"/>
          <w:lang w:val="en-GB"/>
        </w:rPr>
        <w:t xml:space="preserve"> </w:t>
      </w:r>
      <w:r w:rsidRPr="001F0747">
        <w:rPr>
          <w:rFonts w:ascii="Arial" w:hAnsi="Arial" w:cs="Arial"/>
          <w:lang w:val="en-GB"/>
        </w:rPr>
        <w:t>2 - Czech Republic and Areas</w:t>
      </w:r>
    </w:p>
    <w:p w:rsidR="000970B2" w:rsidRPr="001F0747" w:rsidRDefault="000970B2" w:rsidP="000970B2">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after="1080"/>
        <w:textAlignment w:val="baseline"/>
        <w:rPr>
          <w:rFonts w:cs="Arial"/>
          <w:szCs w:val="20"/>
          <w:lang w:val="en-GB"/>
        </w:rPr>
      </w:pPr>
      <w:r w:rsidRPr="001F0747">
        <w:rPr>
          <w:rFonts w:cs="Arial"/>
          <w:szCs w:val="20"/>
          <w:lang w:val="en-GB"/>
        </w:rPr>
        <w:tab/>
        <w:t>xxx / 3</w:t>
      </w:r>
      <w:r w:rsidRPr="001F0747">
        <w:rPr>
          <w:rFonts w:cs="Arial"/>
          <w:szCs w:val="20"/>
          <w:lang w:val="en-GB"/>
        </w:rPr>
        <w:tab/>
        <w:t>NUTS</w:t>
      </w:r>
      <w:r w:rsidR="00004B0A">
        <w:rPr>
          <w:rFonts w:cs="Arial"/>
          <w:szCs w:val="20"/>
          <w:lang w:val="en-GB"/>
        </w:rPr>
        <w:t xml:space="preserve"> </w:t>
      </w:r>
      <w:r w:rsidRPr="001F0747">
        <w:rPr>
          <w:rFonts w:cs="Arial"/>
          <w:szCs w:val="20"/>
          <w:lang w:val="en-GB"/>
        </w:rPr>
        <w:t>3 - Czech Republic and Regions</w:t>
      </w:r>
    </w:p>
    <w:p w:rsidR="000970B2" w:rsidRPr="001F0747" w:rsidRDefault="000970B2" w:rsidP="000970B2">
      <w:pPr>
        <w:numPr>
          <w:ilvl w:val="2"/>
          <w:numId w:val="7"/>
        </w:numPr>
        <w:tabs>
          <w:tab w:val="clear" w:pos="2214"/>
          <w:tab w:val="left" w:pos="-23"/>
          <w:tab w:val="left" w:pos="658"/>
          <w:tab w:val="left" w:pos="997"/>
          <w:tab w:val="left" w:pos="1417"/>
          <w:tab w:val="num" w:pos="1854"/>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b/>
          <w:sz w:val="22"/>
          <w:lang w:val="en-GB"/>
        </w:rPr>
        <w:t>Population characteristics of the Czech Republic</w:t>
      </w:r>
    </w:p>
    <w:p w:rsidR="000970B2" w:rsidRPr="001F0747" w:rsidRDefault="000970B2" w:rsidP="000970B2">
      <w:pPr>
        <w:tabs>
          <w:tab w:val="left" w:pos="212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b/>
          <w:sz w:val="22"/>
          <w:lang w:val="en-GB"/>
        </w:rPr>
        <w:tab/>
        <w:t>(Tables 101 to 106)</w:t>
      </w:r>
    </w:p>
    <w:p w:rsidR="000970B2" w:rsidRPr="001F0747" w:rsidRDefault="000970B2" w:rsidP="000970B2">
      <w:pPr>
        <w:pStyle w:val="Zkladntext3"/>
        <w:tabs>
          <w:tab w:val="clear" w:pos="2977"/>
          <w:tab w:val="clear" w:pos="5245"/>
          <w:tab w:val="left" w:pos="-23"/>
          <w:tab w:val="left" w:pos="709"/>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block of tables gives basic demographic information on the population of the Czech Republic. The basis is projected demographic data on the population of the country at the midpoint of the reference period and population indicators from the LFSS.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i/>
          <w:iCs/>
          <w:lang w:val="en-GB"/>
        </w:rPr>
      </w:pPr>
      <w:r w:rsidRPr="001F0747">
        <w:rPr>
          <w:rFonts w:ascii="Arial" w:hAnsi="Arial" w:cs="Arial"/>
          <w:bCs/>
          <w:lang w:val="en-GB"/>
        </w:rPr>
        <w:t>101 / 3</w:t>
      </w:r>
      <w:r w:rsidRPr="001F0747">
        <w:rPr>
          <w:rFonts w:ascii="Arial" w:hAnsi="Arial" w:cs="Arial"/>
          <w:bCs/>
          <w:i/>
          <w:iCs/>
          <w:lang w:val="en-GB"/>
        </w:rPr>
        <w:tab/>
      </w:r>
      <w:r w:rsidRPr="001F0747">
        <w:rPr>
          <w:rFonts w:ascii="Arial" w:hAnsi="Arial" w:cs="Arial"/>
          <w:i/>
          <w:lang w:val="en-GB"/>
        </w:rPr>
        <w:t>Population of the Czech Republic: by age group</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Age structure of the population of the CR and Regions – LFSS projected demography.</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102 / 3</w:t>
      </w:r>
      <w:r w:rsidRPr="001F0747">
        <w:rPr>
          <w:rFonts w:ascii="Arial" w:hAnsi="Arial" w:cs="Arial"/>
          <w:bCs/>
          <w:i/>
          <w:iCs/>
          <w:lang w:val="en-GB"/>
        </w:rPr>
        <w:tab/>
        <w:t>Population of the Czech Republic: by educational attainment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highest educational attainment of respondents in the CR and Regions in absolute and relative figures.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103 / 3</w:t>
      </w:r>
      <w:r w:rsidRPr="001F0747">
        <w:rPr>
          <w:rFonts w:ascii="Arial" w:hAnsi="Arial" w:cs="Arial"/>
          <w:bCs/>
          <w:i/>
          <w:iCs/>
          <w:lang w:val="en-GB"/>
        </w:rPr>
        <w:tab/>
      </w:r>
      <w:r w:rsidRPr="001F0747">
        <w:rPr>
          <w:rFonts w:ascii="Arial" w:hAnsi="Arial" w:cs="Arial"/>
          <w:i/>
          <w:lang w:val="en-GB"/>
        </w:rPr>
        <w:t>Population aged 15 and over: by economic activity status</w:t>
      </w:r>
      <w:r w:rsidRPr="001F0747">
        <w:rPr>
          <w:rFonts w:ascii="Arial" w:hAnsi="Arial" w:cs="Arial"/>
          <w:bCs/>
          <w:i/>
          <w:iCs/>
          <w:lang w:val="en-GB"/>
        </w:rPr>
        <w:t xml:space="preserve"> </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absolute and relative structure of population aged 15 and over in the Czech Republic and Regions by economic activity status and broad age groups.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104 / 1</w:t>
      </w:r>
      <w:r w:rsidRPr="001F0747">
        <w:rPr>
          <w:rFonts w:ascii="Arial" w:hAnsi="Arial" w:cs="Arial"/>
          <w:bCs/>
          <w:lang w:val="en-GB"/>
        </w:rPr>
        <w:tab/>
      </w:r>
      <w:r w:rsidRPr="001F0747">
        <w:rPr>
          <w:rFonts w:ascii="Arial" w:hAnsi="Arial" w:cs="Arial"/>
          <w:i/>
          <w:lang w:val="en-GB"/>
        </w:rPr>
        <w:t>Level of formal education and participation in non-formal education in the age group</w:t>
      </w:r>
      <w:r w:rsidR="00DF0350">
        <w:rPr>
          <w:rFonts w:ascii="Arial" w:hAnsi="Arial" w:cs="Arial"/>
          <w:lang w:val="en-GB"/>
        </w:rPr>
        <w:t xml:space="preserve"> 15–</w:t>
      </w:r>
      <w:r w:rsidRPr="001F0747">
        <w:rPr>
          <w:rFonts w:ascii="Arial" w:hAnsi="Arial" w:cs="Arial"/>
          <w:lang w:val="en-GB"/>
        </w:rPr>
        <w:t>64</w:t>
      </w:r>
    </w:p>
    <w:p w:rsidR="000970B2" w:rsidRPr="001F0747" w:rsidRDefault="000970B2" w:rsidP="000970B2">
      <w:pPr>
        <w:tabs>
          <w:tab w:val="left" w:pos="-23"/>
          <w:tab w:val="left" w:pos="99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bCs/>
          <w:i/>
          <w:lang w:val="en-GB"/>
        </w:rPr>
      </w:pPr>
      <w:r w:rsidRPr="001F0747">
        <w:rPr>
          <w:rFonts w:ascii="Arial" w:hAnsi="Arial" w:cs="Arial"/>
          <w:bCs/>
          <w:lang w:val="en-GB"/>
        </w:rPr>
        <w:t>The level of educational attainment, number of persons in non-formal education and             number of hours in non-formal education.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105 / 2</w:t>
      </w:r>
      <w:r w:rsidRPr="001F0747">
        <w:rPr>
          <w:rFonts w:ascii="Arial" w:hAnsi="Arial" w:cs="Arial"/>
          <w:bCs/>
          <w:lang w:val="en-GB"/>
        </w:rPr>
        <w:tab/>
      </w:r>
      <w:r w:rsidRPr="001F0747">
        <w:rPr>
          <w:rFonts w:ascii="Arial" w:hAnsi="Arial" w:cs="Arial"/>
          <w:bCs/>
          <w:i/>
          <w:iCs/>
          <w:lang w:val="en-GB"/>
        </w:rPr>
        <w:t>Age and education level of the population: by economic activity status and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Rough age structure and educational attainment of population aged 15 and over by category of economic activity status in the Czech Republic and Areas.</w:t>
      </w:r>
    </w:p>
    <w:p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106 / 3</w:t>
      </w:r>
      <w:r w:rsidRPr="001F0747">
        <w:rPr>
          <w:rFonts w:ascii="Arial" w:hAnsi="Arial" w:cs="Arial"/>
          <w:bCs/>
          <w:lang w:val="en-GB"/>
        </w:rPr>
        <w:tab/>
      </w:r>
      <w:r w:rsidRPr="001F0747">
        <w:rPr>
          <w:rFonts w:ascii="Arial" w:hAnsi="Arial" w:cs="Arial"/>
          <w:bCs/>
          <w:i/>
          <w:iCs/>
          <w:lang w:val="en-GB"/>
        </w:rPr>
        <w:t>The age structure of the economically inactive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8"/>
        <w:jc w:val="both"/>
        <w:rPr>
          <w:rFonts w:ascii="Arial" w:hAnsi="Arial" w:cs="Arial"/>
          <w:bCs/>
          <w:lang w:val="en-GB"/>
        </w:rPr>
      </w:pPr>
      <w:r w:rsidRPr="001F0747">
        <w:rPr>
          <w:rFonts w:ascii="Arial" w:hAnsi="Arial" w:cs="Arial"/>
          <w:bCs/>
          <w:lang w:val="en-GB"/>
        </w:rPr>
        <w:t>The age structure of the economically inactive population of the CR and Regions.</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1F0747">
        <w:rPr>
          <w:rFonts w:ascii="Arial" w:hAnsi="Arial" w:cs="Arial"/>
          <w:b/>
          <w:sz w:val="22"/>
          <w:lang w:val="en-GB"/>
        </w:rPr>
        <w:lastRenderedPageBreak/>
        <w:t>Employment (Tables 201 to 212)</w:t>
      </w:r>
    </w:p>
    <w:p w:rsidR="000970B2" w:rsidRPr="001F0747" w:rsidRDefault="000970B2" w:rsidP="000970B2">
      <w:pPr>
        <w:pStyle w:val="Zkladntext3"/>
        <w:tabs>
          <w:tab w:val="clear" w:pos="2977"/>
          <w:tab w:val="clear" w:pos="5245"/>
          <w:tab w:val="left" w:pos="-23"/>
          <w:tab w:val="left" w:pos="709"/>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cover persons classified by ILO as employed in the national economy, i.e. including regular members of the armed forces. Persons on parental leave are excluded.</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201 / 3</w:t>
      </w:r>
      <w:r w:rsidRPr="001F0747">
        <w:rPr>
          <w:rFonts w:ascii="Arial" w:hAnsi="Arial" w:cs="Arial"/>
          <w:bCs/>
          <w:lang w:val="en-GB"/>
        </w:rPr>
        <w:tab/>
      </w:r>
      <w:r w:rsidRPr="001F0747">
        <w:rPr>
          <w:rFonts w:ascii="Arial" w:hAnsi="Arial" w:cs="Arial"/>
          <w:bCs/>
          <w:i/>
          <w:iCs/>
          <w:lang w:val="en-GB"/>
        </w:rPr>
        <w:t>Employment in national economy: by Region – part 1</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and Regions by age groups of the employed, educational attainment and selected field of education.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202 / 3</w:t>
      </w:r>
      <w:r w:rsidRPr="001F0747">
        <w:rPr>
          <w:rFonts w:ascii="Arial" w:hAnsi="Arial" w:cs="Arial"/>
          <w:bCs/>
          <w:lang w:val="en-GB"/>
        </w:rPr>
        <w:tab/>
      </w:r>
      <w:r w:rsidRPr="001F0747">
        <w:rPr>
          <w:rFonts w:ascii="Arial" w:hAnsi="Arial" w:cs="Arial"/>
          <w:bCs/>
          <w:i/>
          <w:iCs/>
          <w:lang w:val="en-GB"/>
        </w:rPr>
        <w:t>Employment in national economy: by Region –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and Regions by basic classifications - CZ-ICSE, CZ-NACE and CZ-ISCO.</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203 / 3</w:t>
      </w:r>
      <w:r w:rsidRPr="001F0747">
        <w:rPr>
          <w:rFonts w:ascii="Arial" w:hAnsi="Arial" w:cs="Arial"/>
          <w:bCs/>
          <w:lang w:val="en-GB"/>
        </w:rPr>
        <w:tab/>
      </w:r>
      <w:r w:rsidRPr="001F0747">
        <w:rPr>
          <w:rFonts w:ascii="Arial" w:hAnsi="Arial" w:cs="Arial"/>
          <w:bCs/>
          <w:i/>
          <w:iCs/>
          <w:lang w:val="en-GB"/>
        </w:rPr>
        <w:t>Employment in national economy: by region – part 3</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272"/>
        <w:jc w:val="both"/>
        <w:rPr>
          <w:rFonts w:ascii="Arial" w:hAnsi="Arial" w:cs="Arial"/>
          <w:bCs/>
        </w:rPr>
      </w:pPr>
      <w:r w:rsidRPr="001F0747">
        <w:rPr>
          <w:rFonts w:ascii="Arial" w:hAnsi="Arial" w:cs="Arial"/>
          <w:bCs/>
        </w:rPr>
        <w:tab/>
        <w:t>Number of</w:t>
      </w:r>
      <w:r w:rsidRPr="001F0747">
        <w:rPr>
          <w:rFonts w:ascii="Arial" w:hAnsi="Arial" w:cs="Arial"/>
          <w:bCs/>
          <w:lang w:val="en-GB"/>
        </w:rPr>
        <w:t xml:space="preserve"> first job holders</w:t>
      </w:r>
      <w:r w:rsidRPr="001F0747">
        <w:rPr>
          <w:rFonts w:ascii="Arial" w:hAnsi="Arial" w:cs="Arial"/>
          <w:bCs/>
        </w:rPr>
        <w:t>, employees (including members of producer cooperatives), employers and own-account workers in sectors of the Czech Republic and Regions.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204 / 1</w:t>
      </w:r>
      <w:r w:rsidRPr="001F0747">
        <w:rPr>
          <w:rFonts w:ascii="Arial" w:hAnsi="Arial" w:cs="Arial"/>
          <w:bCs/>
          <w:lang w:val="en-GB"/>
        </w:rPr>
        <w:tab/>
      </w:r>
      <w:r w:rsidRPr="001F0747">
        <w:rPr>
          <w:rFonts w:ascii="Arial" w:hAnsi="Arial" w:cs="Arial"/>
          <w:bCs/>
          <w:i/>
          <w:iCs/>
          <w:lang w:val="en-GB"/>
        </w:rPr>
        <w:t>Employment in national economy: by age group</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Age groups of first job holders in the national economy of the Czech Republic by basic classifications – CZ-ICSE, CZ-NACE and CZ-ISCO.</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205 / 2</w:t>
      </w:r>
      <w:r w:rsidRPr="001F0747">
        <w:rPr>
          <w:rFonts w:ascii="Arial" w:hAnsi="Arial" w:cs="Arial"/>
          <w:bCs/>
          <w:lang w:val="en-GB"/>
        </w:rPr>
        <w:tab/>
      </w:r>
      <w:r w:rsidRPr="001F0747">
        <w:rPr>
          <w:rFonts w:ascii="Arial" w:hAnsi="Arial" w:cs="Arial"/>
          <w:bCs/>
          <w:i/>
          <w:iCs/>
          <w:lang w:val="en-GB"/>
        </w:rPr>
        <w:t>Employment in national economy: by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 xml:space="preserve">First job holders in the national economy of the Czech Republic and Areas by basic classifications – CZ-ICSE, CZ-NACE and CZ-ISCO. </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206 / 1</w:t>
      </w:r>
      <w:r w:rsidRPr="001F0747">
        <w:rPr>
          <w:rFonts w:ascii="Arial" w:hAnsi="Arial" w:cs="Arial"/>
          <w:bCs/>
          <w:lang w:val="en-GB"/>
        </w:rPr>
        <w:tab/>
      </w:r>
      <w:r w:rsidRPr="001F0747">
        <w:rPr>
          <w:rFonts w:ascii="Arial" w:hAnsi="Arial" w:cs="Arial"/>
          <w:bCs/>
          <w:i/>
          <w:iCs/>
          <w:lang w:val="en-GB"/>
        </w:rPr>
        <w:t>Employment in national economy: by educational attainment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by basic classifications –CZ-ICSE and CZ-ISCO at individual levels of educational attainment.</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1F0747">
        <w:rPr>
          <w:rFonts w:ascii="Arial" w:hAnsi="Arial" w:cs="Arial"/>
          <w:bCs/>
          <w:lang w:val="en-GB"/>
        </w:rPr>
        <w:t>207 / 1</w:t>
      </w:r>
      <w:r w:rsidRPr="001F0747">
        <w:rPr>
          <w:rFonts w:ascii="Arial" w:hAnsi="Arial" w:cs="Arial"/>
          <w:bCs/>
          <w:lang w:val="en-GB"/>
        </w:rPr>
        <w:tab/>
      </w:r>
      <w:r w:rsidRPr="001F0747">
        <w:rPr>
          <w:rFonts w:ascii="Arial" w:hAnsi="Arial" w:cs="Arial"/>
          <w:i/>
          <w:iCs/>
          <w:lang w:val="en-GB"/>
        </w:rPr>
        <w:t>Employment: by status in employment, classification of occupations and educational attainment</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bCs/>
          <w:lang w:val="en-GB"/>
        </w:rPr>
      </w:pPr>
      <w:r w:rsidRPr="001F0747">
        <w:rPr>
          <w:rFonts w:ascii="Arial" w:hAnsi="Arial" w:cs="Arial"/>
          <w:lang w:val="en-GB"/>
        </w:rPr>
        <w:t xml:space="preserve">First job holders </w:t>
      </w:r>
      <w:r w:rsidRPr="001F0747">
        <w:rPr>
          <w:rFonts w:ascii="Arial" w:hAnsi="Arial" w:cs="Arial"/>
          <w:bCs/>
          <w:lang w:val="en-GB"/>
        </w:rPr>
        <w:t xml:space="preserve">in the national economy </w:t>
      </w:r>
      <w:r w:rsidRPr="001F0747">
        <w:rPr>
          <w:rFonts w:ascii="Arial" w:hAnsi="Arial" w:cs="Arial"/>
          <w:lang w:val="en-GB"/>
        </w:rPr>
        <w:t>by status in employment, field of occupation (CZ</w:t>
      </w:r>
      <w:r w:rsidRPr="001F0747">
        <w:rPr>
          <w:rFonts w:ascii="Arial" w:hAnsi="Arial" w:cs="Arial"/>
          <w:lang w:val="en-GB"/>
        </w:rPr>
        <w:noBreakHyphen/>
        <w:t>ISCO classification) and level of education (</w:t>
      </w:r>
      <w:r w:rsidR="00235CA7" w:rsidRPr="001F0747">
        <w:rPr>
          <w:rFonts w:ascii="Arial" w:hAnsi="Arial" w:cs="Arial"/>
          <w:lang w:val="en-GB"/>
        </w:rPr>
        <w:t>CZ-</w:t>
      </w:r>
      <w:r w:rsidRPr="001F0747">
        <w:rPr>
          <w:rFonts w:ascii="Arial" w:hAnsi="Arial" w:cs="Arial"/>
          <w:lang w:val="en-GB"/>
        </w:rPr>
        <w:t xml:space="preserve">ISCED </w:t>
      </w:r>
      <w:r w:rsidR="00235CA7" w:rsidRPr="001F0747">
        <w:rPr>
          <w:rFonts w:ascii="Arial" w:hAnsi="Arial" w:cs="Arial"/>
          <w:lang w:val="en-GB"/>
        </w:rPr>
        <w:t>2011</w:t>
      </w:r>
      <w:r w:rsidRPr="001F0747">
        <w:rPr>
          <w:rFonts w:ascii="Arial" w:hAnsi="Arial" w:cs="Arial"/>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208 / 1</w:t>
      </w:r>
      <w:r w:rsidRPr="001F0747">
        <w:rPr>
          <w:rFonts w:ascii="Arial" w:hAnsi="Arial" w:cs="Arial"/>
          <w:bCs/>
          <w:lang w:val="en-GB"/>
        </w:rPr>
        <w:tab/>
      </w:r>
      <w:r w:rsidRPr="001F0747">
        <w:rPr>
          <w:rFonts w:ascii="Arial" w:hAnsi="Arial" w:cs="Arial"/>
          <w:i/>
          <w:iCs/>
          <w:lang w:val="en-GB"/>
        </w:rPr>
        <w:t>Employment: by status in employment and CZ-NACE section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lang w:val="en-GB"/>
        </w:rPr>
        <w:t xml:space="preserve">First job holders </w:t>
      </w:r>
      <w:r w:rsidRPr="001F0747">
        <w:rPr>
          <w:rFonts w:ascii="Arial" w:hAnsi="Arial" w:cs="Arial"/>
          <w:bCs/>
          <w:lang w:val="en-GB"/>
        </w:rPr>
        <w:t>in the national economy</w:t>
      </w:r>
      <w:r w:rsidRPr="001F0747">
        <w:rPr>
          <w:rFonts w:ascii="Arial" w:hAnsi="Arial" w:cs="Arial"/>
          <w:lang w:val="en-GB"/>
        </w:rPr>
        <w:t xml:space="preserve"> by status in employment and </w:t>
      </w:r>
      <w:r w:rsidRPr="001F0747">
        <w:rPr>
          <w:rFonts w:ascii="Arial" w:hAnsi="Arial" w:cs="Arial"/>
          <w:iCs/>
          <w:lang w:val="en-GB"/>
        </w:rPr>
        <w:t>CZ-NACE section</w:t>
      </w:r>
      <w:r w:rsidRPr="001F0747">
        <w:rPr>
          <w:rFonts w:ascii="Arial" w:hAnsi="Arial" w:cs="Arial"/>
          <w:bCs/>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209 / 1</w:t>
      </w:r>
      <w:r w:rsidRPr="001F0747">
        <w:rPr>
          <w:rFonts w:ascii="Arial" w:hAnsi="Arial" w:cs="Arial"/>
          <w:bCs/>
          <w:lang w:val="en-GB"/>
        </w:rPr>
        <w:tab/>
      </w:r>
      <w:r w:rsidRPr="001F0747">
        <w:rPr>
          <w:rFonts w:ascii="Arial" w:hAnsi="Arial" w:cs="Arial"/>
          <w:bCs/>
          <w:i/>
          <w:iCs/>
          <w:lang w:val="en-GB"/>
        </w:rPr>
        <w:t>Classification of occupations: by CZ-NACE activity</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representation of major groups of CZ-ISCO in individual CZ-NACE activities of the Czech national economy.</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210 / 1</w:t>
      </w:r>
      <w:r w:rsidRPr="001F0747">
        <w:rPr>
          <w:rFonts w:ascii="Arial" w:hAnsi="Arial" w:cs="Arial"/>
          <w:bCs/>
          <w:lang w:val="en-GB"/>
        </w:rPr>
        <w:tab/>
      </w:r>
      <w:r w:rsidRPr="001F0747">
        <w:rPr>
          <w:rFonts w:ascii="Arial" w:hAnsi="Arial" w:cs="Arial"/>
          <w:bCs/>
          <w:i/>
          <w:iCs/>
          <w:lang w:val="en-GB"/>
        </w:rPr>
        <w:t>First job holders: by selected CZ-NACE section and division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CR by selected most frequent sections and divisions of CZ</w:t>
      </w:r>
      <w:r w:rsidRPr="001F0747">
        <w:rPr>
          <w:rFonts w:ascii="Arial" w:hAnsi="Arial" w:cs="Arial"/>
          <w:bCs/>
          <w:lang w:val="en-GB"/>
        </w:rPr>
        <w:noBreakHyphen/>
        <w:t>NACE.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lang w:val="en-GB"/>
        </w:rPr>
      </w:pPr>
      <w:r w:rsidRPr="001F0747">
        <w:rPr>
          <w:rFonts w:ascii="Arial" w:hAnsi="Arial" w:cs="Arial"/>
          <w:bCs/>
          <w:lang w:val="en-GB"/>
        </w:rPr>
        <w:t>211 / 1</w:t>
      </w:r>
      <w:r w:rsidRPr="001F0747">
        <w:rPr>
          <w:rFonts w:ascii="Arial" w:hAnsi="Arial" w:cs="Arial"/>
          <w:bCs/>
          <w:lang w:val="en-GB"/>
        </w:rPr>
        <w:tab/>
      </w:r>
      <w:r w:rsidRPr="001F0747">
        <w:rPr>
          <w:rFonts w:ascii="Arial" w:hAnsi="Arial" w:cs="Arial"/>
          <w:bCs/>
          <w:i/>
          <w:iCs/>
          <w:lang w:val="en-GB"/>
        </w:rPr>
        <w:t>Employment in national economy: by status in employment, type of contract and job duration and underemployment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employed in the national economy of the Czech Republic and their status in first job by kind of work contract (time-limited or unlimited work contract, other contract), by working hours and duration of existing job.</w:t>
      </w:r>
    </w:p>
    <w:p w:rsidR="000970B2" w:rsidRPr="001F0747" w:rsidRDefault="000970B2" w:rsidP="001B7498">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1F0747">
        <w:rPr>
          <w:rFonts w:ascii="Arial" w:hAnsi="Arial" w:cs="Arial"/>
          <w:bCs/>
          <w:lang w:val="en-GB"/>
        </w:rPr>
        <w:t>212 / 1</w:t>
      </w:r>
      <w:r w:rsidRPr="001F0747">
        <w:rPr>
          <w:rFonts w:ascii="Arial" w:hAnsi="Arial" w:cs="Arial"/>
          <w:bCs/>
          <w:lang w:val="en-GB"/>
        </w:rPr>
        <w:tab/>
      </w:r>
      <w:r w:rsidRPr="001F0747">
        <w:rPr>
          <w:rFonts w:ascii="Arial" w:hAnsi="Arial" w:cs="Arial"/>
          <w:i/>
          <w:iCs/>
          <w:lang w:val="en-GB"/>
        </w:rPr>
        <w:t xml:space="preserve">Employment by age: time-limited work contract </w:t>
      </w:r>
    </w:p>
    <w:p w:rsidR="000970B2" w:rsidRPr="001F0747" w:rsidRDefault="000970B2" w:rsidP="001B7498">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2"/>
        <w:jc w:val="both"/>
        <w:rPr>
          <w:rFonts w:ascii="Arial" w:hAnsi="Arial" w:cs="Arial"/>
          <w:bCs/>
          <w:lang w:val="en-GB"/>
        </w:rPr>
      </w:pPr>
      <w:r w:rsidRPr="001F0747">
        <w:rPr>
          <w:rFonts w:ascii="Arial" w:hAnsi="Arial" w:cs="Arial"/>
          <w:lang w:val="en-GB"/>
        </w:rPr>
        <w:t>First job holders on time-limited work contract by broad age groups, level of education, CZ</w:t>
      </w:r>
      <w:r w:rsidRPr="001F0747">
        <w:rPr>
          <w:rFonts w:ascii="Arial" w:hAnsi="Arial" w:cs="Arial"/>
          <w:lang w:val="en-GB"/>
        </w:rPr>
        <w:noBreakHyphen/>
      </w:r>
      <w:r w:rsidRPr="001F0747">
        <w:rPr>
          <w:rFonts w:ascii="Arial" w:hAnsi="Arial" w:cs="Arial"/>
          <w:bCs/>
          <w:lang w:val="en-GB"/>
        </w:rPr>
        <w:t>NACE section, field of occupation (CZ-ISCO classification</w:t>
      </w:r>
      <w:r w:rsidRPr="001F0747">
        <w:rPr>
          <w:rFonts w:ascii="Arial" w:hAnsi="Arial" w:cs="Arial"/>
          <w:lang w:val="en-GB"/>
        </w:rPr>
        <w:t>).</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1F0747">
        <w:rPr>
          <w:rFonts w:ascii="Arial" w:hAnsi="Arial" w:cs="Arial"/>
          <w:b/>
          <w:sz w:val="22"/>
          <w:lang w:val="en-GB"/>
        </w:rPr>
        <w:lastRenderedPageBreak/>
        <w:t>Working hours (Tables 301 to 306)</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lang w:val="en-GB"/>
        </w:rPr>
      </w:pPr>
      <w:r w:rsidRPr="001F0747">
        <w:rPr>
          <w:rFonts w:ascii="Arial" w:hAnsi="Arial" w:cs="Arial"/>
          <w:lang w:val="en-GB"/>
        </w:rPr>
        <w:t xml:space="preserve">The tables list the indicators relating to working hours. </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301 / 3</w:t>
      </w:r>
      <w:r w:rsidRPr="001F0747">
        <w:rPr>
          <w:rFonts w:ascii="Arial" w:hAnsi="Arial" w:cs="Arial"/>
          <w:bCs/>
          <w:lang w:val="en-GB"/>
        </w:rPr>
        <w:tab/>
      </w:r>
      <w:r w:rsidRPr="001F0747">
        <w:rPr>
          <w:rFonts w:ascii="Arial" w:hAnsi="Arial" w:cs="Arial"/>
          <w:bCs/>
          <w:i/>
          <w:iCs/>
          <w:lang w:val="en-GB"/>
        </w:rPr>
        <w:t>Hours usually and actually worked in the week: by Region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average number of hours usually and actually worked in a week (full-time</w:t>
      </w:r>
      <w:r w:rsidR="00C93EF2">
        <w:rPr>
          <w:rFonts w:ascii="Arial" w:hAnsi="Arial" w:cs="Arial"/>
          <w:bCs/>
          <w:lang w:val="en-GB"/>
        </w:rPr>
        <w:t xml:space="preserve"> and part-time</w:t>
      </w:r>
      <w:r w:rsidRPr="001F0747">
        <w:rPr>
          <w:rFonts w:ascii="Arial" w:hAnsi="Arial" w:cs="Arial"/>
          <w:bCs/>
          <w:lang w:val="en-GB"/>
        </w:rPr>
        <w:t xml:space="preserve"> jobs) by status in employment, and the average number of hours worked (part-time jobs) in the CR and Regions.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302 / 1</w:t>
      </w:r>
      <w:r w:rsidRPr="001F0747">
        <w:rPr>
          <w:rFonts w:ascii="Arial" w:hAnsi="Arial" w:cs="Arial"/>
          <w:bCs/>
          <w:lang w:val="en-GB"/>
        </w:rPr>
        <w:tab/>
      </w:r>
      <w:r w:rsidRPr="001F0747">
        <w:rPr>
          <w:rFonts w:ascii="Arial" w:hAnsi="Arial" w:cs="Arial"/>
          <w:bCs/>
          <w:i/>
          <w:iCs/>
          <w:lang w:val="en-GB"/>
        </w:rPr>
        <w:t>Hours worked: by CZ-NACE section, part-time job and full-time job</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average number of hours usually and actually worked in a week in individual CZ-NACE sections in total and in full-time and part-time jobs.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303 / 2</w:t>
      </w:r>
      <w:r w:rsidRPr="001F0747">
        <w:rPr>
          <w:rFonts w:ascii="Arial" w:hAnsi="Arial" w:cs="Arial"/>
          <w:bCs/>
          <w:lang w:val="en-GB"/>
        </w:rPr>
        <w:tab/>
      </w:r>
      <w:r w:rsidRPr="001F0747">
        <w:rPr>
          <w:rFonts w:ascii="Arial" w:hAnsi="Arial" w:cs="Arial"/>
          <w:bCs/>
          <w:i/>
          <w:iCs/>
          <w:lang w:val="en-GB"/>
        </w:rPr>
        <w:t>Hours actually worked: by status in employment and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numbers of employed by status in employment broken down by hours actually worked in first job in the Czech Republic and Areas.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304 / 1</w:t>
      </w:r>
      <w:r w:rsidRPr="001F0747">
        <w:rPr>
          <w:rFonts w:ascii="Arial" w:hAnsi="Arial" w:cs="Arial"/>
          <w:bCs/>
          <w:lang w:val="en-GB"/>
        </w:rPr>
        <w:tab/>
      </w:r>
      <w:r w:rsidRPr="001F0747">
        <w:rPr>
          <w:rFonts w:ascii="Arial" w:hAnsi="Arial" w:cs="Arial"/>
          <w:bCs/>
          <w:i/>
          <w:iCs/>
          <w:lang w:val="en-GB"/>
        </w:rPr>
        <w:t>Hours actually worked: by status in employment and age group</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 xml:space="preserve">The numbers of employed by status in employment broken down by hours actually worked in first job and </w:t>
      </w:r>
      <w:r w:rsidRPr="001F0747">
        <w:rPr>
          <w:rFonts w:ascii="Arial" w:hAnsi="Arial" w:cs="Arial"/>
          <w:lang w:val="en-GB"/>
        </w:rPr>
        <w:t>by broad age groups</w:t>
      </w:r>
      <w:r w:rsidRPr="001F0747">
        <w:rPr>
          <w:rFonts w:ascii="Arial" w:hAnsi="Arial" w:cs="Arial"/>
          <w:bCs/>
          <w:lang w:val="en-GB"/>
        </w:rPr>
        <w:t>.</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1F0747">
        <w:rPr>
          <w:rFonts w:ascii="Arial" w:hAnsi="Arial" w:cs="Arial"/>
          <w:bCs/>
          <w:lang w:val="en-GB"/>
        </w:rPr>
        <w:t>305 / 1</w:t>
      </w:r>
      <w:r w:rsidRPr="001F0747">
        <w:rPr>
          <w:rFonts w:ascii="Arial" w:hAnsi="Arial" w:cs="Arial"/>
          <w:bCs/>
          <w:lang w:val="en-GB"/>
        </w:rPr>
        <w:tab/>
      </w:r>
      <w:r w:rsidRPr="001F0747">
        <w:rPr>
          <w:rFonts w:ascii="Arial" w:hAnsi="Arial" w:cs="Arial"/>
          <w:i/>
          <w:iCs/>
          <w:lang w:val="en-GB"/>
        </w:rPr>
        <w:t>Employment by age: part-time jobs</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lang w:val="en-GB"/>
        </w:rPr>
      </w:pPr>
      <w:r w:rsidRPr="001F0747">
        <w:rPr>
          <w:rFonts w:ascii="Arial" w:hAnsi="Arial" w:cs="Arial"/>
          <w:lang w:val="en-GB"/>
        </w:rPr>
        <w:t>First job holders on limited duration of work by broad age groups, selected CZ-NACE section and selected field of occupation (CZ-ISCO classification) and level of education (</w:t>
      </w:r>
      <w:r w:rsidR="00235CA7" w:rsidRPr="001F0747">
        <w:rPr>
          <w:rFonts w:ascii="Arial" w:hAnsi="Arial" w:cs="Arial"/>
          <w:lang w:val="en-GB"/>
        </w:rPr>
        <w:t>CZ-</w:t>
      </w:r>
      <w:r w:rsidRPr="001F0747">
        <w:rPr>
          <w:rFonts w:ascii="Arial" w:hAnsi="Arial" w:cs="Arial"/>
          <w:lang w:val="en-GB"/>
        </w:rPr>
        <w:t xml:space="preserve">ISCED </w:t>
      </w:r>
      <w:r w:rsidR="00235CA7" w:rsidRPr="001F0747">
        <w:rPr>
          <w:rFonts w:ascii="Arial" w:hAnsi="Arial" w:cs="Arial"/>
          <w:lang w:val="en-GB"/>
        </w:rPr>
        <w:t>2011</w:t>
      </w:r>
      <w:r w:rsidRPr="001F0747">
        <w:rPr>
          <w:rFonts w:ascii="Arial" w:hAnsi="Arial" w:cs="Arial"/>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306 / 2</w:t>
      </w:r>
      <w:r w:rsidRPr="001F0747">
        <w:rPr>
          <w:rFonts w:ascii="Arial" w:hAnsi="Arial" w:cs="Arial"/>
          <w:bCs/>
          <w:lang w:val="en-GB"/>
        </w:rPr>
        <w:tab/>
      </w:r>
      <w:r w:rsidRPr="001F0747">
        <w:rPr>
          <w:rFonts w:ascii="Arial" w:hAnsi="Arial" w:cs="Arial"/>
          <w:bCs/>
          <w:i/>
          <w:iCs/>
          <w:lang w:val="en-GB"/>
        </w:rPr>
        <w:t>Work activity and people with disabilities: by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lang w:val="en-GB"/>
        </w:rPr>
      </w:pPr>
      <w:r w:rsidRPr="001F0747">
        <w:rPr>
          <w:rFonts w:ascii="Arial" w:hAnsi="Arial" w:cs="Arial"/>
          <w:bCs/>
          <w:lang w:val="en-GB"/>
        </w:rPr>
        <w:t xml:space="preserve">Main reasons why persons in the Czech Republic and Areas worked in the reference week fewer hours than contracted or why they did not work at all. Numbers of persons with </w:t>
      </w:r>
      <w:r w:rsidRPr="001F0747">
        <w:rPr>
          <w:rFonts w:ascii="Arial" w:hAnsi="Arial" w:cs="Arial"/>
          <w:lang w:val="en-GB"/>
        </w:rPr>
        <w:t>disability in CS.</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1080"/>
        <w:jc w:val="both"/>
        <w:rPr>
          <w:rFonts w:ascii="Arial" w:hAnsi="Arial" w:cs="Arial"/>
          <w:sz w:val="22"/>
          <w:lang w:val="en-GB"/>
        </w:rPr>
      </w:pPr>
      <w:r w:rsidRPr="001F0747">
        <w:rPr>
          <w:rFonts w:ascii="Arial" w:hAnsi="Arial" w:cs="Arial"/>
          <w:b/>
          <w:sz w:val="22"/>
          <w:lang w:val="en-GB"/>
        </w:rPr>
        <w:t>Unemployment (Tables 401-407)</w:t>
      </w:r>
    </w:p>
    <w:p w:rsidR="000970B2" w:rsidRPr="001F0747" w:rsidRDefault="000970B2" w:rsidP="000970B2">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cover persons classified as unemployed by international definitions and ILO recommendations, i.e. persons who were out of work in the reference period, actively seeking job and available for work within 14 days. Also included are persons who had found a job but their work was to start within 14 days.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401 / 3</w:t>
      </w:r>
      <w:r w:rsidRPr="001F0747">
        <w:rPr>
          <w:rFonts w:ascii="Arial" w:hAnsi="Arial" w:cs="Arial"/>
          <w:bCs/>
          <w:lang w:val="en-GB"/>
        </w:rPr>
        <w:tab/>
      </w:r>
      <w:r w:rsidRPr="001F0747">
        <w:rPr>
          <w:rFonts w:ascii="Arial" w:hAnsi="Arial" w:cs="Arial"/>
          <w:bCs/>
          <w:i/>
          <w:lang w:val="en-GB"/>
        </w:rPr>
        <w:t>Unemployed persons: by</w:t>
      </w:r>
      <w:r w:rsidRPr="001F0747">
        <w:rPr>
          <w:rFonts w:ascii="Arial" w:hAnsi="Arial" w:cs="Arial"/>
          <w:bCs/>
          <w:lang w:val="en-GB"/>
        </w:rPr>
        <w:t xml:space="preserve"> a</w:t>
      </w:r>
      <w:r w:rsidRPr="001F0747">
        <w:rPr>
          <w:rFonts w:ascii="Arial" w:hAnsi="Arial" w:cs="Arial"/>
          <w:bCs/>
          <w:i/>
          <w:iCs/>
          <w:lang w:val="en-GB"/>
        </w:rPr>
        <w:t xml:space="preserve">ge, education and specific groups and by region </w:t>
      </w:r>
    </w:p>
    <w:p w:rsidR="000970B2" w:rsidRPr="001F0747" w:rsidRDefault="000970B2" w:rsidP="000970B2">
      <w:pPr>
        <w:tabs>
          <w:tab w:val="left" w:pos="-23"/>
          <w:tab w:val="left" w:pos="997"/>
          <w:tab w:val="left" w:pos="907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997"/>
        <w:jc w:val="both"/>
        <w:rPr>
          <w:rFonts w:ascii="Arial" w:hAnsi="Arial" w:cs="Arial"/>
          <w:bCs/>
          <w:lang w:val="en-GB"/>
        </w:rPr>
      </w:pPr>
      <w:r w:rsidRPr="001F0747">
        <w:rPr>
          <w:rFonts w:ascii="Arial" w:hAnsi="Arial" w:cs="Arial"/>
          <w:bCs/>
          <w:lang w:val="en-GB"/>
        </w:rPr>
        <w:tab/>
        <w:t xml:space="preserve">The unemployed in the Czech Republic and Regions by broad age groups and by educational attainment. Specific groups of the unemployed (persons who have already found work which should begin within </w:t>
      </w:r>
      <w:r w:rsidRPr="001F0747">
        <w:rPr>
          <w:rFonts w:ascii="Arial" w:hAnsi="Arial" w:cs="Arial"/>
          <w:lang w:val="en-GB"/>
        </w:rPr>
        <w:t>14 days at the latest</w:t>
      </w:r>
      <w:r w:rsidRPr="001F0747">
        <w:rPr>
          <w:rFonts w:ascii="Arial" w:hAnsi="Arial" w:cs="Arial"/>
          <w:bCs/>
          <w:lang w:val="en-GB"/>
        </w:rPr>
        <w:t xml:space="preserve">, those not registered by labour offices, unemployed with </w:t>
      </w:r>
      <w:r w:rsidRPr="001F0747">
        <w:rPr>
          <w:rFonts w:ascii="Arial" w:hAnsi="Arial" w:cs="Arial"/>
          <w:lang w:val="en-GB"/>
        </w:rPr>
        <w:t>disabilities</w:t>
      </w:r>
      <w:r w:rsidRPr="001F0747">
        <w:rPr>
          <w:rFonts w:ascii="Arial" w:hAnsi="Arial" w:cs="Arial"/>
          <w:bCs/>
          <w:lang w:val="en-GB"/>
        </w:rPr>
        <w:t>).</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402 / 1</w:t>
      </w:r>
      <w:r w:rsidRPr="001F0747">
        <w:rPr>
          <w:rFonts w:ascii="Arial" w:hAnsi="Arial" w:cs="Arial"/>
          <w:bCs/>
          <w:lang w:val="en-GB"/>
        </w:rPr>
        <w:tab/>
      </w:r>
      <w:r w:rsidRPr="001F0747">
        <w:rPr>
          <w:rFonts w:ascii="Arial" w:hAnsi="Arial" w:cs="Arial"/>
          <w:bCs/>
          <w:i/>
          <w:lang w:val="en-GB"/>
        </w:rPr>
        <w:t>Unemployed persons: by e</w:t>
      </w:r>
      <w:r w:rsidRPr="001F0747">
        <w:rPr>
          <w:rFonts w:ascii="Arial" w:hAnsi="Arial" w:cs="Arial"/>
          <w:bCs/>
          <w:i/>
          <w:iCs/>
          <w:lang w:val="en-GB"/>
        </w:rPr>
        <w:t>ducation and age group</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Broad age groups of the unemployed in the Czech Republic by educational attainment and by selected groups of education fields.</w:t>
      </w:r>
    </w:p>
    <w:p w:rsidR="000970B2" w:rsidRPr="001F0747" w:rsidRDefault="000970B2" w:rsidP="000970B2">
      <w:pPr>
        <w:keepNext/>
        <w:widowControl w:val="0"/>
        <w:tabs>
          <w:tab w:val="left" w:pos="0"/>
          <w:tab w:val="righ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ind w:left="992" w:right="561" w:hanging="992"/>
        <w:rPr>
          <w:rFonts w:ascii="Arial" w:hAnsi="Arial" w:cs="Arial"/>
          <w:lang w:val="en-GB"/>
        </w:rPr>
      </w:pPr>
      <w:r w:rsidRPr="001F0747">
        <w:rPr>
          <w:rFonts w:ascii="Arial" w:hAnsi="Arial" w:cs="Arial"/>
          <w:lang w:val="en-GB"/>
        </w:rPr>
        <w:t>403 / 1</w:t>
      </w:r>
      <w:r w:rsidRPr="001F0747">
        <w:rPr>
          <w:rFonts w:ascii="Arial" w:hAnsi="Arial" w:cs="Arial"/>
          <w:lang w:val="en-GB"/>
        </w:rPr>
        <w:tab/>
      </w:r>
      <w:r w:rsidRPr="001F0747">
        <w:rPr>
          <w:rFonts w:ascii="Arial" w:hAnsi="Arial" w:cs="Arial"/>
          <w:bCs/>
          <w:i/>
          <w:lang w:val="en-GB"/>
        </w:rPr>
        <w:t>L</w:t>
      </w:r>
      <w:r w:rsidRPr="001F0747">
        <w:rPr>
          <w:rFonts w:ascii="Arial" w:hAnsi="Arial" w:cs="Arial"/>
          <w:bCs/>
          <w:i/>
          <w:iCs/>
          <w:lang w:val="en-GB"/>
        </w:rPr>
        <w:t>ast CZ-NACE activity and occupation of unemployed persons: by educational attainment</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selected industries and selected class of last job classification of the unemployed in the Czech Republic as their highest educational attainment.</w:t>
      </w:r>
    </w:p>
    <w:p w:rsidR="000970B2" w:rsidRPr="001F0747" w:rsidRDefault="000970B2" w:rsidP="000970B2">
      <w:pPr>
        <w:keepNext/>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lastRenderedPageBreak/>
        <w:t>404 / 1</w:t>
      </w:r>
      <w:r w:rsidRPr="001F0747">
        <w:rPr>
          <w:rFonts w:ascii="Arial" w:hAnsi="Arial" w:cs="Arial"/>
          <w:bCs/>
          <w:lang w:val="en-GB"/>
        </w:rPr>
        <w:tab/>
      </w:r>
      <w:r w:rsidRPr="001F0747">
        <w:rPr>
          <w:rFonts w:ascii="Arial" w:hAnsi="Arial" w:cs="Arial"/>
          <w:bCs/>
          <w:i/>
          <w:iCs/>
          <w:lang w:val="en-GB"/>
        </w:rPr>
        <w:t>Job seeking conditions: by educational attainment</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Type of job sought, required hours to be worked and the most frequent ways of seeking jobs by the unemployed in the Czech Republic, by educational attainment. (From 1 January 2011 codes were changed type of job sought. The data will be refined in the publication of the results from the Q2 2011.)</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405 / 2</w:t>
      </w:r>
      <w:r w:rsidRPr="001F0747">
        <w:rPr>
          <w:rFonts w:ascii="Arial" w:hAnsi="Arial" w:cs="Arial"/>
          <w:bCs/>
          <w:lang w:val="en-GB"/>
        </w:rPr>
        <w:tab/>
      </w:r>
      <w:r w:rsidRPr="001F0747">
        <w:rPr>
          <w:rFonts w:ascii="Arial" w:hAnsi="Arial" w:cs="Arial"/>
          <w:bCs/>
          <w:i/>
          <w:iCs/>
          <w:lang w:val="en-GB"/>
        </w:rPr>
        <w:t>Unemployment: by Area of the Czech Republic</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1F0747">
        <w:rPr>
          <w:rFonts w:ascii="Arial" w:hAnsi="Arial" w:cs="Arial"/>
          <w:lang w:val="en-GB"/>
        </w:rPr>
        <w:t>Unemployment in the Areas of the CR by age groups and by educational attainment.</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i/>
          <w:iCs/>
          <w:lang w:val="en-GB"/>
        </w:rPr>
      </w:pPr>
      <w:r w:rsidRPr="001F0747">
        <w:rPr>
          <w:rFonts w:ascii="Arial" w:hAnsi="Arial" w:cs="Arial"/>
          <w:lang w:val="en-GB"/>
        </w:rPr>
        <w:t>406 / 1</w:t>
      </w:r>
      <w:r w:rsidRPr="001F0747">
        <w:rPr>
          <w:rFonts w:ascii="Arial" w:hAnsi="Arial" w:cs="Arial"/>
          <w:lang w:val="en-GB"/>
        </w:rPr>
        <w:tab/>
      </w:r>
      <w:r w:rsidRPr="001F0747">
        <w:rPr>
          <w:rFonts w:ascii="Arial" w:hAnsi="Arial" w:cs="Arial"/>
          <w:i/>
          <w:iCs/>
          <w:lang w:val="en-GB"/>
        </w:rPr>
        <w:t>Long-term unemployment: by educational attainment</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1F0747">
        <w:rPr>
          <w:rFonts w:ascii="Arial" w:hAnsi="Arial" w:cs="Arial"/>
          <w:lang w:val="en-GB"/>
        </w:rPr>
        <w:t>Unemployed for 1 year and more by level of education, selected CZ-NACE section of last employment, selected field of occupation (CZ-ISCO classification) and age groups.</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1F0747">
        <w:rPr>
          <w:rFonts w:ascii="Arial" w:hAnsi="Arial" w:cs="Arial"/>
          <w:lang w:val="en-GB"/>
        </w:rPr>
        <w:t>407 / 3</w:t>
      </w:r>
      <w:r w:rsidRPr="001F0747">
        <w:rPr>
          <w:rFonts w:ascii="Arial" w:hAnsi="Arial" w:cs="Arial"/>
          <w:lang w:val="en-GB"/>
        </w:rPr>
        <w:tab/>
      </w:r>
      <w:r w:rsidRPr="001F0747">
        <w:rPr>
          <w:rFonts w:ascii="Arial" w:hAnsi="Arial" w:cs="Arial"/>
          <w:i/>
          <w:iCs/>
          <w:lang w:val="en-GB"/>
        </w:rPr>
        <w:t>Long-term unemployment: by Region of the Czech Republic</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1F0747">
        <w:rPr>
          <w:rFonts w:ascii="Arial" w:hAnsi="Arial" w:cs="Arial"/>
          <w:lang w:val="en-GB"/>
        </w:rPr>
        <w:t>Unemployed for 1 year and more in regions of the CR by age groups and level of education.</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1080"/>
        <w:jc w:val="both"/>
        <w:rPr>
          <w:rFonts w:ascii="Arial" w:hAnsi="Arial" w:cs="Arial"/>
          <w:sz w:val="22"/>
          <w:lang w:val="en-GB"/>
        </w:rPr>
      </w:pPr>
      <w:r w:rsidRPr="001F0747">
        <w:rPr>
          <w:rFonts w:ascii="Arial" w:hAnsi="Arial" w:cs="Arial"/>
          <w:b/>
          <w:sz w:val="22"/>
          <w:lang w:val="en-GB"/>
        </w:rPr>
        <w:t>Time series of basic indicators (Tables 501 to 509)</w:t>
      </w:r>
    </w:p>
    <w:p w:rsidR="000970B2" w:rsidRPr="001F0747" w:rsidRDefault="000970B2" w:rsidP="000970B2">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show certain basic indicators describing employment, unemployment, unemployment rate, participa</w:t>
      </w:r>
      <w:r w:rsidRPr="001F0747">
        <w:rPr>
          <w:lang w:val="en-GB"/>
        </w:rPr>
        <w:softHyphen/>
        <w:t>tion rate and employment rate over the period of 1 year.</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501 / 1</w:t>
      </w:r>
      <w:r w:rsidRPr="001F0747">
        <w:rPr>
          <w:rFonts w:ascii="Arial" w:hAnsi="Arial" w:cs="Arial"/>
          <w:bCs/>
          <w:lang w:val="en-GB"/>
        </w:rPr>
        <w:tab/>
      </w:r>
      <w:r w:rsidRPr="001F0747">
        <w:rPr>
          <w:rFonts w:ascii="Arial" w:hAnsi="Arial" w:cs="Arial"/>
          <w:bCs/>
          <w:i/>
          <w:iCs/>
          <w:lang w:val="en-GB"/>
        </w:rPr>
        <w:t>First jobs – part 1</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by Region and Area, by age structure and by educational attainment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502 / 1</w:t>
      </w:r>
      <w:r w:rsidRPr="001F0747">
        <w:rPr>
          <w:rFonts w:ascii="Arial" w:hAnsi="Arial" w:cs="Arial"/>
          <w:bCs/>
          <w:lang w:val="en-GB"/>
        </w:rPr>
        <w:tab/>
      </w:r>
      <w:r w:rsidRPr="001F0747">
        <w:rPr>
          <w:rFonts w:ascii="Arial" w:hAnsi="Arial" w:cs="Arial"/>
          <w:bCs/>
          <w:i/>
          <w:iCs/>
          <w:lang w:val="en-GB"/>
        </w:rPr>
        <w:t>First jobs –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by status in employment (CZ-ICSE), by section and sector (CZ-NACE) and by major group of CZ-ISCO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503 / 1</w:t>
      </w:r>
      <w:r w:rsidRPr="001F0747">
        <w:rPr>
          <w:rFonts w:ascii="Arial" w:hAnsi="Arial" w:cs="Arial"/>
          <w:bCs/>
          <w:lang w:val="en-GB"/>
        </w:rPr>
        <w:tab/>
      </w:r>
      <w:r w:rsidRPr="001F0747">
        <w:rPr>
          <w:rFonts w:ascii="Arial" w:hAnsi="Arial" w:cs="Arial"/>
          <w:bCs/>
          <w:i/>
          <w:iCs/>
          <w:lang w:val="en-GB"/>
        </w:rPr>
        <w:t>Second jobs – part 1</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Second job holders in the national economy by Region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504 / 1</w:t>
      </w:r>
      <w:r w:rsidRPr="001F0747">
        <w:rPr>
          <w:rFonts w:ascii="Arial" w:hAnsi="Arial" w:cs="Arial"/>
          <w:bCs/>
          <w:lang w:val="en-GB"/>
        </w:rPr>
        <w:tab/>
      </w:r>
      <w:r w:rsidRPr="001F0747">
        <w:rPr>
          <w:rFonts w:ascii="Arial" w:hAnsi="Arial" w:cs="Arial"/>
          <w:bCs/>
          <w:i/>
          <w:iCs/>
          <w:lang w:val="en-GB"/>
        </w:rPr>
        <w:t>Second jobs –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Second job holders in the national economy by status in employment (CZ-ICSE) by industry and sector (CZ-NACE) and by age group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505 / 1</w:t>
      </w:r>
      <w:r w:rsidRPr="001F0747">
        <w:rPr>
          <w:rFonts w:ascii="Arial" w:hAnsi="Arial" w:cs="Arial"/>
          <w:bCs/>
          <w:lang w:val="en-GB"/>
        </w:rPr>
        <w:tab/>
      </w:r>
      <w:r w:rsidRPr="001F0747">
        <w:rPr>
          <w:rFonts w:ascii="Arial" w:hAnsi="Arial" w:cs="Arial"/>
          <w:bCs/>
          <w:i/>
          <w:iCs/>
          <w:lang w:val="en-GB"/>
        </w:rPr>
        <w:t>Unemployment – part 1</w:t>
      </w:r>
    </w:p>
    <w:p w:rsidR="000970B2" w:rsidRPr="001F0747" w:rsidRDefault="000970B2" w:rsidP="000970B2">
      <w:pPr>
        <w:tabs>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4"/>
        <w:jc w:val="both"/>
        <w:rPr>
          <w:rFonts w:ascii="Arial" w:hAnsi="Arial" w:cs="Arial"/>
          <w:bCs/>
          <w:lang w:val="en-GB"/>
        </w:rPr>
      </w:pPr>
      <w:r w:rsidRPr="001F0747">
        <w:rPr>
          <w:rFonts w:ascii="Arial" w:hAnsi="Arial" w:cs="Arial"/>
          <w:bCs/>
          <w:lang w:val="en-GB"/>
        </w:rPr>
        <w:t>The unemployed by Region and Area, by age structure and educational attainment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506 / 1</w:t>
      </w:r>
      <w:r w:rsidRPr="001F0747">
        <w:rPr>
          <w:rFonts w:ascii="Arial" w:hAnsi="Arial" w:cs="Arial"/>
          <w:bCs/>
          <w:lang w:val="en-GB"/>
        </w:rPr>
        <w:tab/>
      </w:r>
      <w:r w:rsidRPr="001F0747">
        <w:rPr>
          <w:rFonts w:ascii="Arial" w:hAnsi="Arial" w:cs="Arial"/>
          <w:bCs/>
          <w:i/>
          <w:iCs/>
          <w:lang w:val="en-GB"/>
        </w:rPr>
        <w:t>Unemployment–-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Unemployed persons previously employed, by CZ-NACE section of last employment – time series of last four quarters and the year’s average.</w:t>
      </w:r>
    </w:p>
    <w:p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507 / 1</w:t>
      </w:r>
      <w:r w:rsidRPr="001F0747">
        <w:rPr>
          <w:rFonts w:ascii="Arial" w:hAnsi="Arial" w:cs="Arial"/>
          <w:bCs/>
          <w:lang w:val="en-GB"/>
        </w:rPr>
        <w:tab/>
      </w:r>
      <w:r w:rsidRPr="001F0747">
        <w:rPr>
          <w:rFonts w:ascii="Arial" w:hAnsi="Arial" w:cs="Arial"/>
          <w:bCs/>
          <w:i/>
          <w:iCs/>
          <w:lang w:val="en-GB"/>
        </w:rPr>
        <w:t>Unemployment rate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Unemployment rates in Regions of the Czech Republic by age group and educational attainment, long-term unemployment rates by broad age group – time series of last four quarters and the year’s average.</w:t>
      </w:r>
    </w:p>
    <w:p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lastRenderedPageBreak/>
        <w:t>508 / 1</w:t>
      </w:r>
      <w:r w:rsidRPr="001F0747">
        <w:rPr>
          <w:rFonts w:ascii="Arial" w:hAnsi="Arial" w:cs="Arial"/>
          <w:bCs/>
          <w:lang w:val="en-GB"/>
        </w:rPr>
        <w:tab/>
      </w:r>
      <w:r w:rsidRPr="001F0747">
        <w:rPr>
          <w:rFonts w:ascii="Arial" w:hAnsi="Arial" w:cs="Arial"/>
          <w:bCs/>
          <w:i/>
          <w:iCs/>
          <w:lang w:val="en-GB"/>
        </w:rPr>
        <w:t>Participation rate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1F0747">
        <w:rPr>
          <w:rFonts w:ascii="Arial" w:hAnsi="Arial" w:cs="Arial"/>
          <w:bCs/>
          <w:lang w:val="en-GB"/>
        </w:rPr>
        <w:t>Participation rate</w:t>
      </w:r>
      <w:r w:rsidRPr="001F0747">
        <w:rPr>
          <w:rFonts w:ascii="Arial" w:hAnsi="Arial" w:cs="Arial"/>
          <w:lang w:val="en-GB"/>
        </w:rPr>
        <w:t xml:space="preserve">s in Regions and Areas of the Czech Republic by age group and educational attainment </w:t>
      </w:r>
      <w:r w:rsidRPr="001F0747">
        <w:rPr>
          <w:rFonts w:ascii="Arial" w:hAnsi="Arial" w:cs="Arial"/>
          <w:bCs/>
          <w:lang w:val="en-GB"/>
        </w:rPr>
        <w:t xml:space="preserve">– time </w:t>
      </w:r>
      <w:r w:rsidRPr="001F0747">
        <w:rPr>
          <w:rFonts w:ascii="Arial" w:hAnsi="Arial" w:cs="Arial"/>
          <w:lang w:val="en-GB"/>
        </w:rPr>
        <w:t xml:space="preserve">series of last </w:t>
      </w:r>
      <w:r w:rsidRPr="001F0747">
        <w:rPr>
          <w:rFonts w:ascii="Arial" w:hAnsi="Arial" w:cs="Arial"/>
          <w:bCs/>
          <w:lang w:val="en-GB"/>
        </w:rPr>
        <w:t>four quarters and the year’s average</w:t>
      </w:r>
      <w:r w:rsidRPr="001F0747">
        <w:rPr>
          <w:rFonts w:ascii="Arial" w:hAnsi="Arial" w:cs="Arial"/>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jc w:val="both"/>
        <w:rPr>
          <w:rFonts w:ascii="Arial" w:hAnsi="Arial" w:cs="Arial"/>
          <w:bCs/>
          <w:i/>
          <w:iCs/>
          <w:lang w:val="en-GB"/>
        </w:rPr>
      </w:pPr>
      <w:r w:rsidRPr="001F0747">
        <w:rPr>
          <w:rFonts w:ascii="Arial" w:hAnsi="Arial" w:cs="Arial"/>
          <w:bCs/>
          <w:lang w:val="en-GB"/>
        </w:rPr>
        <w:t>509 / 1</w:t>
      </w:r>
      <w:r w:rsidRPr="001F0747">
        <w:rPr>
          <w:rFonts w:ascii="Arial" w:hAnsi="Arial" w:cs="Arial"/>
          <w:bCs/>
          <w:lang w:val="en-GB"/>
        </w:rPr>
        <w:tab/>
      </w:r>
      <w:r w:rsidRPr="001F0747">
        <w:rPr>
          <w:rFonts w:ascii="Arial" w:hAnsi="Arial" w:cs="Arial"/>
          <w:bCs/>
          <w:i/>
          <w:iCs/>
          <w:lang w:val="en-GB"/>
        </w:rPr>
        <w:t>Employment rate</w:t>
      </w:r>
    </w:p>
    <w:p w:rsidR="007651EE"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3"/>
        <w:jc w:val="both"/>
        <w:rPr>
          <w:rFonts w:ascii="Arial" w:hAnsi="Arial" w:cs="Arial"/>
          <w:bCs/>
          <w:lang w:val="en-GB"/>
        </w:rPr>
      </w:pPr>
      <w:r w:rsidRPr="001F0747">
        <w:rPr>
          <w:rFonts w:ascii="Arial" w:hAnsi="Arial" w:cs="Arial"/>
          <w:bCs/>
          <w:lang w:val="en-GB"/>
        </w:rPr>
        <w:t>Employment rates in Regions and Areas of the Czech Republic by age group and educational attainment – time series of last four quarters and the year’s average.</w:t>
      </w:r>
    </w:p>
    <w:p w:rsidR="007651EE" w:rsidRPr="001F0747" w:rsidRDefault="007F69FC" w:rsidP="007F69FC">
      <w:pPr>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1F0747">
        <w:rPr>
          <w:rFonts w:ascii="Arial" w:hAnsi="Arial" w:cs="Arial"/>
          <w:b/>
          <w:i/>
          <w:sz w:val="28"/>
          <w:lang w:val="en-GB"/>
        </w:rPr>
        <w:br w:type="page"/>
      </w:r>
      <w:r w:rsidR="007651EE" w:rsidRPr="001F0747">
        <w:rPr>
          <w:rFonts w:ascii="Arial" w:hAnsi="Arial" w:cs="Arial"/>
          <w:b/>
          <w:i/>
          <w:sz w:val="28"/>
          <w:lang w:val="en-GB"/>
        </w:rPr>
        <w:lastRenderedPageBreak/>
        <w:t>Other notes</w:t>
      </w:r>
      <w:r w:rsidR="0020314C" w:rsidRPr="001F0747">
        <w:rPr>
          <w:rFonts w:ascii="Arial" w:hAnsi="Arial" w:cs="Arial"/>
          <w:b/>
          <w:sz w:val="28"/>
          <w:lang w:val="en-GB"/>
        </w:rPr>
        <w:fldChar w:fldCharType="begin"/>
      </w:r>
      <w:r w:rsidR="007651EE" w:rsidRPr="001F0747">
        <w:rPr>
          <w:rFonts w:ascii="Arial" w:hAnsi="Arial" w:cs="Arial"/>
          <w:b/>
          <w:sz w:val="28"/>
          <w:lang w:val="en-GB"/>
        </w:rPr>
        <w:instrText>tc "OTHER NOTES" \l 2</w:instrText>
      </w:r>
      <w:r w:rsidR="0020314C" w:rsidRPr="001F0747">
        <w:rPr>
          <w:rFonts w:ascii="Arial" w:hAnsi="Arial" w:cs="Arial"/>
          <w:b/>
          <w:sz w:val="28"/>
          <w:lang w:val="en-GB"/>
        </w:rPr>
        <w:fldChar w:fldCharType="end"/>
      </w:r>
    </w:p>
    <w:p w:rsidR="00337F32" w:rsidRPr="001F0747" w:rsidRDefault="00337F32" w:rsidP="00337F32">
      <w:pPr>
        <w:numPr>
          <w:ilvl w:val="0"/>
          <w:numId w:val="36"/>
        </w:numPr>
        <w:tabs>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ind w:left="567" w:hanging="567"/>
        <w:jc w:val="both"/>
        <w:rPr>
          <w:rFonts w:ascii="Arial" w:hAnsi="Arial" w:cs="Arial"/>
          <w:lang w:val="en-GB"/>
        </w:rPr>
      </w:pPr>
      <w:r w:rsidRPr="001F0747">
        <w:rPr>
          <w:rFonts w:ascii="Arial" w:hAnsi="Arial" w:cs="Arial"/>
          <w:b/>
          <w:lang w:val="en-GB"/>
        </w:rPr>
        <w:t>ROUNDING - The absolute figures</w:t>
      </w:r>
      <w:r w:rsidRPr="001F0747">
        <w:rPr>
          <w:rFonts w:ascii="Arial" w:hAnsi="Arial" w:cs="Arial"/>
          <w:lang w:val="en-GB"/>
        </w:rPr>
        <w:t xml:space="preserve"> are in thousands. The differences between totals and sums of constituent items are due to rounding (the totals are not sums of rounded constituent items but totals rounded). Absolute and relative figures in all the textual and Annex tables and in the text are calculated from non-rounded data.</w:t>
      </w:r>
    </w:p>
    <w:p w:rsidR="00337F32" w:rsidRPr="001F0747" w:rsidRDefault="00337F32" w:rsidP="00337F32">
      <w:pPr>
        <w:numPr>
          <w:ilvl w:val="0"/>
          <w:numId w:val="37"/>
        </w:numPr>
        <w:tabs>
          <w:tab w:val="left" w:pos="-23"/>
          <w:tab w:val="left" w:pos="56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89" w:hanging="589"/>
        <w:jc w:val="both"/>
        <w:rPr>
          <w:rFonts w:ascii="Arial" w:hAnsi="Arial" w:cs="Arial"/>
          <w:lang w:val="en-GB"/>
        </w:rPr>
      </w:pPr>
      <w:r w:rsidRPr="001F0747">
        <w:rPr>
          <w:rFonts w:ascii="Arial" w:hAnsi="Arial" w:cs="Arial"/>
          <w:b/>
          <w:lang w:val="en-GB"/>
        </w:rPr>
        <w:t xml:space="preserve">SYMBOLISM - </w:t>
      </w:r>
      <w:r w:rsidRPr="001F0747">
        <w:rPr>
          <w:rFonts w:ascii="Arial" w:hAnsi="Arial" w:cs="Arial"/>
          <w:lang w:val="en-GB"/>
        </w:rPr>
        <w:t xml:space="preserve">The following </w:t>
      </w:r>
      <w:r w:rsidRPr="001F0747">
        <w:rPr>
          <w:rFonts w:ascii="Arial" w:hAnsi="Arial" w:cs="Arial"/>
          <w:b/>
          <w:lang w:val="en-GB"/>
        </w:rPr>
        <w:t>standard statistical symbols</w:t>
      </w:r>
      <w:r w:rsidRPr="001F0747">
        <w:rPr>
          <w:rFonts w:ascii="Arial" w:hAnsi="Arial" w:cs="Arial"/>
          <w:lang w:val="en-GB"/>
        </w:rPr>
        <w:t xml:space="preserve"> are used in the tables to show marginal cases:</w:t>
      </w:r>
    </w:p>
    <w:p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709"/>
        <w:jc w:val="both"/>
        <w:rPr>
          <w:rFonts w:ascii="Arial" w:hAnsi="Arial" w:cs="Arial"/>
          <w:lang w:val="en-GB"/>
        </w:rPr>
      </w:pPr>
      <w:r w:rsidRPr="001F0747">
        <w:rPr>
          <w:rFonts w:ascii="Arial" w:hAnsi="Arial" w:cs="Arial"/>
          <w:lang w:val="en-GB"/>
        </w:rPr>
        <w:t>▬</w:t>
      </w:r>
      <w:r w:rsidRPr="001F0747">
        <w:rPr>
          <w:rFonts w:ascii="Arial" w:hAnsi="Arial" w:cs="Arial"/>
          <w:b/>
          <w:lang w:val="en-GB"/>
        </w:rPr>
        <w:t xml:space="preserve"> </w:t>
      </w:r>
      <w:r w:rsidRPr="001F0747">
        <w:rPr>
          <w:rFonts w:ascii="Arial" w:hAnsi="Arial" w:cs="Arial"/>
          <w:lang w:val="en-GB"/>
        </w:rPr>
        <w:tab/>
        <w:t>is used to indicate that the phenomenon given did not occur in the sample.</w:t>
      </w:r>
    </w:p>
    <w:p w:rsidR="00337F32" w:rsidRPr="001F0747" w:rsidRDefault="00337F32" w:rsidP="00337F32">
      <w:pPr>
        <w:tabs>
          <w:tab w:val="left" w:pos="-23"/>
          <w:tab w:val="left" w:pos="1418"/>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567"/>
        <w:jc w:val="both"/>
        <w:rPr>
          <w:rFonts w:ascii="Arial" w:hAnsi="Arial" w:cs="Arial"/>
          <w:lang w:val="en-GB"/>
        </w:rPr>
      </w:pPr>
      <w:r w:rsidRPr="001F0747">
        <w:rPr>
          <w:rFonts w:ascii="Arial" w:hAnsi="Arial" w:cs="Arial"/>
          <w:b/>
          <w:lang w:val="en-GB"/>
        </w:rPr>
        <w:t>0</w:t>
      </w:r>
      <w:r w:rsidRPr="001F0747">
        <w:rPr>
          <w:rFonts w:ascii="Arial" w:hAnsi="Arial" w:cs="Arial"/>
          <w:lang w:val="en-GB"/>
        </w:rPr>
        <w:tab/>
        <w:t>is used to indicate that the phenomenon occurred in the sample, but at values which are below "0.1" when rounded off in a standard manner.</w:t>
      </w:r>
    </w:p>
    <w:p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1F0747">
        <w:rPr>
          <w:rFonts w:ascii="Arial" w:hAnsi="Arial" w:cs="Arial"/>
          <w:b/>
          <w:lang w:val="en-GB"/>
        </w:rPr>
        <w:t>x</w:t>
      </w:r>
      <w:r w:rsidRPr="001F0747">
        <w:rPr>
          <w:rFonts w:ascii="Arial" w:hAnsi="Arial" w:cs="Arial"/>
          <w:lang w:val="en-GB"/>
        </w:rPr>
        <w:tab/>
        <w:t>is used to indicate that the phenomenon is not applicable.</w:t>
      </w:r>
    </w:p>
    <w:p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1F0747">
        <w:rPr>
          <w:rFonts w:ascii="Arial" w:hAnsi="Arial" w:cs="Arial"/>
          <w:lang w:val="en-GB"/>
        </w:rPr>
        <w:t xml:space="preserve">• </w:t>
      </w:r>
      <w:r w:rsidRPr="001F0747">
        <w:rPr>
          <w:rFonts w:ascii="Arial" w:hAnsi="Arial" w:cs="Arial"/>
          <w:lang w:val="en-GB"/>
        </w:rPr>
        <w:tab/>
        <w:t xml:space="preserve">shows that the figure is not available or cannot be relied on. </w:t>
      </w:r>
    </w:p>
    <w:p w:rsidR="00337F32" w:rsidRPr="001F0747" w:rsidRDefault="00337F32" w:rsidP="00337F32">
      <w:pPr>
        <w:numPr>
          <w:ilvl w:val="0"/>
          <w:numId w:val="37"/>
        </w:num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hanging="567"/>
        <w:jc w:val="both"/>
        <w:rPr>
          <w:rFonts w:ascii="Arial" w:hAnsi="Arial" w:cs="Arial"/>
          <w:lang w:val="en-GB"/>
        </w:rPr>
      </w:pPr>
      <w:r w:rsidRPr="001F0747">
        <w:rPr>
          <w:rFonts w:ascii="Arial" w:hAnsi="Arial" w:cs="Arial"/>
          <w:b/>
          <w:lang w:val="en-GB"/>
        </w:rPr>
        <w:t>NOT IDENTIFIED - "Not identified"</w:t>
      </w:r>
      <w:r w:rsidRPr="001F0747">
        <w:rPr>
          <w:rFonts w:ascii="Arial" w:hAnsi="Arial" w:cs="Arial"/>
          <w:lang w:val="en-GB"/>
        </w:rPr>
        <w:t xml:space="preserve"> in the tables comprises refused answers, answers "do not know" and any other cases of respondent’s unidentified answer. Where more answers to the question asked are possible, the data are classified, in principle, according to the main variant of the answer.</w:t>
      </w:r>
    </w:p>
    <w:p w:rsidR="00337F32" w:rsidRPr="001F0747" w:rsidRDefault="00337F32" w:rsidP="00337F32">
      <w:p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jc w:val="both"/>
        <w:rPr>
          <w:rFonts w:ascii="Arial" w:hAnsi="Arial" w:cs="Arial"/>
          <w:lang w:val="en-GB"/>
        </w:rPr>
      </w:pPr>
    </w:p>
    <w:p w:rsidR="00337F32" w:rsidRPr="001F0747" w:rsidRDefault="00337F32" w:rsidP="00337F32">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When using the tables we should bear in mind that sampling methods were employed to collect the data and, therefore, </w:t>
      </w:r>
      <w:r w:rsidRPr="001F0747">
        <w:rPr>
          <w:rFonts w:ascii="Arial" w:hAnsi="Arial" w:cs="Arial"/>
          <w:b/>
          <w:lang w:val="en-GB"/>
        </w:rPr>
        <w:t xml:space="preserve">the accuracy decreases with the decreasing size of the sample </w:t>
      </w:r>
      <w:r w:rsidRPr="001F0747">
        <w:rPr>
          <w:rFonts w:ascii="Arial" w:hAnsi="Arial" w:cs="Arial"/>
          <w:lang w:val="en-GB"/>
        </w:rPr>
        <w:t>(e.g., the breakdown of the unem</w:t>
      </w:r>
      <w:r w:rsidRPr="001F0747">
        <w:rPr>
          <w:rFonts w:ascii="Arial" w:hAnsi="Arial" w:cs="Arial"/>
          <w:lang w:val="en-GB"/>
        </w:rPr>
        <w:softHyphen/>
        <w:t>ployed by various criteria in regional view).</w:t>
      </w:r>
    </w:p>
    <w:p w:rsidR="00337F32" w:rsidRPr="001F0747" w:rsidRDefault="00337F32" w:rsidP="00337F32">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The LFSS provides </w:t>
      </w:r>
      <w:r w:rsidRPr="001F0747">
        <w:rPr>
          <w:rFonts w:ascii="Arial" w:hAnsi="Arial" w:cs="Arial"/>
          <w:b/>
          <w:lang w:val="en-GB"/>
        </w:rPr>
        <w:t>representative results on unemployment on a quarterly basis</w:t>
      </w:r>
      <w:r w:rsidRPr="001F0747">
        <w:rPr>
          <w:rFonts w:ascii="Arial" w:hAnsi="Arial" w:cs="Arial"/>
          <w:lang w:val="en-GB"/>
        </w:rPr>
        <w:t>. Monthly periodicity and data for smaller territori</w:t>
      </w:r>
      <w:r w:rsidRPr="001F0747">
        <w:rPr>
          <w:rFonts w:ascii="Arial" w:hAnsi="Arial" w:cs="Arial"/>
          <w:lang w:val="en-GB"/>
        </w:rPr>
        <w:softHyphen/>
        <w:t xml:space="preserve">al units (districts) can only be provided by labour offices; this is why the two sources of information on the labour market should be used in parallel, but taking account of methodological differences. </w:t>
      </w:r>
    </w:p>
    <w:p w:rsidR="00337F32" w:rsidRPr="001F0747" w:rsidRDefault="00337F32" w:rsidP="00337F32">
      <w:pPr>
        <w:keepNext/>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8"/>
          <w:lang w:val="en-GB"/>
        </w:rPr>
      </w:pPr>
      <w:r w:rsidRPr="001F0747">
        <w:rPr>
          <w:rFonts w:ascii="Arial" w:hAnsi="Arial" w:cs="Arial"/>
          <w:b/>
          <w:i/>
          <w:sz w:val="28"/>
          <w:lang w:val="en-GB"/>
        </w:rPr>
        <w:t>Availability of the publication</w:t>
      </w:r>
    </w:p>
    <w:p w:rsidR="00337F32" w:rsidRPr="001F0747" w:rsidRDefault="00337F32" w:rsidP="00337F32">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720" w:after="0"/>
        <w:rPr>
          <w:lang w:val="en-GB"/>
        </w:rPr>
      </w:pPr>
      <w:r w:rsidRPr="001F0747">
        <w:rPr>
          <w:lang w:val="en-GB"/>
        </w:rPr>
        <w:t xml:space="preserve"> </w:t>
      </w:r>
      <w:r w:rsidRPr="001F0747">
        <w:rPr>
          <w:lang w:val="en-GB"/>
        </w:rPr>
        <w:tab/>
        <w:t xml:space="preserve">This publication is issued in the following form: </w:t>
      </w:r>
    </w:p>
    <w:p w:rsidR="00337F32" w:rsidRDefault="00337F32" w:rsidP="00337F3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rPr>
      </w:pPr>
      <w:r w:rsidRPr="001F0747">
        <w:rPr>
          <w:rFonts w:ascii="Arial" w:hAnsi="Arial" w:cs="Arial"/>
          <w:b/>
          <w:bCs/>
          <w:i/>
          <w:iCs/>
          <w:szCs w:val="24"/>
          <w:lang w:val="en-GB"/>
        </w:rPr>
        <w:tab/>
      </w:r>
      <w:r w:rsidRPr="001F0747">
        <w:rPr>
          <w:rFonts w:ascii="Arial" w:hAnsi="Arial" w:cs="Arial"/>
          <w:b/>
          <w:bCs/>
          <w:i/>
          <w:iCs/>
          <w:szCs w:val="24"/>
          <w:lang w:val="cs-CZ"/>
        </w:rPr>
        <w:t>Internet :</w:t>
      </w:r>
      <w:r w:rsidRPr="001F0747">
        <w:rPr>
          <w:rFonts w:ascii="Arial" w:hAnsi="Arial" w:cs="Arial"/>
          <w:bCs/>
          <w:iCs/>
          <w:szCs w:val="24"/>
          <w:lang w:val="cs-CZ"/>
        </w:rPr>
        <w:tab/>
      </w:r>
      <w:r w:rsidRPr="001F0747">
        <w:rPr>
          <w:rFonts w:ascii="Arial" w:hAnsi="Arial" w:cs="Arial"/>
          <w:bCs/>
          <w:iCs/>
          <w:szCs w:val="24"/>
          <w:lang w:val="en-GB"/>
        </w:rPr>
        <w:tab/>
      </w:r>
      <w:hyperlink r:id="rId11" w:history="1">
        <w:r w:rsidR="00560AC6" w:rsidRPr="00560AC6">
          <w:rPr>
            <w:rStyle w:val="Hypertextovodkaz"/>
            <w:rFonts w:ascii="Arial" w:hAnsi="Arial" w:cs="Arial"/>
          </w:rPr>
          <w:t>Employment and unemployment (LFS) | Statistics (gov.cz)</w:t>
        </w:r>
      </w:hyperlink>
    </w:p>
    <w:p w:rsidR="00560AC6" w:rsidRPr="001F0747" w:rsidRDefault="00560AC6" w:rsidP="00337F3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12" w:anchor="catalogue-of-products-publications" w:history="1">
        <w:r>
          <w:rPr>
            <w:rStyle w:val="Hypertextovodkaz"/>
            <w:rFonts w:ascii="Arial" w:hAnsi="Arial" w:cs="Arial"/>
          </w:rPr>
          <w:t>Catalogue of products - Publications</w:t>
        </w:r>
      </w:hyperlink>
    </w:p>
    <w:p w:rsidR="00337F32" w:rsidRPr="001F0747" w:rsidRDefault="00337F32" w:rsidP="00337F32">
      <w:pPr>
        <w:tabs>
          <w:tab w:val="left" w:pos="1"/>
          <w:tab w:val="left" w:pos="341"/>
          <w:tab w:val="left" w:pos="708"/>
          <w:tab w:val="left" w:pos="1416"/>
          <w:tab w:val="left" w:pos="2124"/>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
          <w:bCs/>
          <w:iCs/>
          <w:szCs w:val="24"/>
          <w:lang w:val="en-GB"/>
        </w:rPr>
        <w:t>Publication code</w:t>
      </w:r>
      <w:r w:rsidRPr="001F0747">
        <w:rPr>
          <w:rFonts w:ascii="Arial" w:hAnsi="Arial" w:cs="Arial"/>
          <w:bCs/>
          <w:iCs/>
          <w:szCs w:val="24"/>
          <w:lang w:val="en-GB"/>
        </w:rPr>
        <w:tab/>
      </w:r>
      <w:r w:rsidRPr="001F0747">
        <w:rPr>
          <w:rFonts w:ascii="Arial" w:hAnsi="Arial" w:cs="Arial"/>
          <w:lang w:val="en-GB"/>
        </w:rPr>
        <w:t>- English version:</w:t>
      </w:r>
      <w:r w:rsidRPr="001F0747">
        <w:rPr>
          <w:rFonts w:ascii="Arial" w:hAnsi="Arial" w:cs="Arial"/>
          <w:lang w:val="en-GB"/>
        </w:rPr>
        <w:tab/>
      </w:r>
      <w:r w:rsidR="000D7442">
        <w:rPr>
          <w:rFonts w:ascii="Arial" w:hAnsi="Arial" w:cs="Arial"/>
          <w:b/>
          <w:lang w:val="en-GB"/>
        </w:rPr>
        <w:t>250133-2</w:t>
      </w:r>
      <w:r w:rsidR="00C94E5D">
        <w:rPr>
          <w:rFonts w:ascii="Arial" w:hAnsi="Arial" w:cs="Arial"/>
          <w:b/>
          <w:lang w:val="en-GB"/>
        </w:rPr>
        <w:t>5</w:t>
      </w:r>
    </w:p>
    <w:p w:rsidR="00337F32" w:rsidRPr="001F0747" w:rsidRDefault="00337F32" w:rsidP="00337F32">
      <w:pPr>
        <w:tabs>
          <w:tab w:val="left" w:pos="1"/>
          <w:tab w:val="left" w:pos="341"/>
          <w:tab w:val="left" w:pos="708"/>
          <w:tab w:val="left" w:pos="1416"/>
          <w:tab w:val="left" w:pos="2124"/>
          <w:tab w:val="left" w:pos="3119"/>
          <w:tab w:val="left" w:pos="3540"/>
          <w:tab w:val="left" w:pos="382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ind w:left="1985" w:hanging="1985"/>
        <w:jc w:val="both"/>
        <w:textAlignment w:val="auto"/>
        <w:rPr>
          <w:rFonts w:ascii="Arial" w:hAnsi="Arial" w:cs="Arial"/>
          <w:lang w:val="en-GB"/>
        </w:rPr>
      </w:pPr>
      <w:r w:rsidRPr="001F0747">
        <w:rPr>
          <w:rFonts w:ascii="Arial" w:hAnsi="Arial" w:cs="Arial"/>
          <w:bCs/>
          <w:i/>
          <w:iCs/>
          <w:szCs w:val="24"/>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00560AC6">
        <w:rPr>
          <w:rFonts w:ascii="Arial" w:hAnsi="Arial" w:cs="Arial"/>
          <w:lang w:val="en-GB"/>
        </w:rPr>
        <w:tab/>
      </w:r>
      <w:r w:rsidRPr="001F0747">
        <w:rPr>
          <w:rFonts w:ascii="Arial" w:hAnsi="Arial" w:cs="Arial"/>
          <w:bCs/>
          <w:iCs/>
          <w:szCs w:val="24"/>
          <w:lang w:val="en-GB"/>
        </w:rPr>
        <w:t>- Czech version:</w:t>
      </w:r>
      <w:r w:rsidRPr="001F0747">
        <w:rPr>
          <w:rFonts w:ascii="Arial" w:hAnsi="Arial" w:cs="Arial"/>
          <w:bCs/>
          <w:iCs/>
          <w:szCs w:val="24"/>
          <w:lang w:val="en-GB"/>
        </w:rPr>
        <w:tab/>
      </w:r>
      <w:r w:rsidR="000D7442">
        <w:rPr>
          <w:rFonts w:ascii="Arial" w:hAnsi="Arial" w:cs="Arial"/>
          <w:b/>
          <w:bCs/>
          <w:iCs/>
          <w:szCs w:val="24"/>
          <w:lang w:val="en-GB"/>
        </w:rPr>
        <w:t>250132-2</w:t>
      </w:r>
      <w:r w:rsidR="00C94E5D">
        <w:rPr>
          <w:rFonts w:ascii="Arial" w:hAnsi="Arial" w:cs="Arial"/>
          <w:b/>
          <w:bCs/>
          <w:iCs/>
          <w:szCs w:val="24"/>
          <w:lang w:val="en-GB"/>
        </w:rPr>
        <w:t>5</w:t>
      </w:r>
    </w:p>
    <w:p w:rsidR="00337F32" w:rsidRPr="001F0747" w:rsidRDefault="00337F32" w:rsidP="00337F32">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360"/>
        <w:ind w:left="1985" w:hanging="1985"/>
        <w:jc w:val="both"/>
        <w:textAlignment w:val="auto"/>
        <w:rPr>
          <w:rFonts w:ascii="Arial" w:hAnsi="Arial" w:cs="Arial"/>
          <w:lang w:val="en-GB"/>
        </w:rPr>
      </w:pP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Cs/>
          <w:szCs w:val="24"/>
          <w:lang w:val="en-GB"/>
        </w:rPr>
        <w:t>Word (*.doc), Excel (*.xls). Adobe Acrobat (*.pdf)</w:t>
      </w:r>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13"/>
      <w:footerReference w:type="default" r:id="rId14"/>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FFC" w:rsidRDefault="00A90FFC">
      <w:r>
        <w:separator/>
      </w:r>
    </w:p>
  </w:endnote>
  <w:endnote w:type="continuationSeparator" w:id="0">
    <w:p w:rsidR="00A90FFC" w:rsidRDefault="00A9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D628"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w:t>
    </w:r>
    <w:r w:rsidR="00C94E5D">
      <w:rPr>
        <w:rFonts w:ascii="Arial" w:hAnsi="Arial" w:cs="Arial"/>
        <w:sz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19A3"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w:t>
    </w:r>
    <w:r w:rsidR="00C94E5D">
      <w:rPr>
        <w:rFonts w:ascii="Arial" w:hAnsi="Arial" w:cs="Arial"/>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FFC" w:rsidRDefault="00A90FFC">
      <w:r>
        <w:separator/>
      </w:r>
    </w:p>
  </w:footnote>
  <w:footnote w:type="continuationSeparator" w:id="0">
    <w:p w:rsidR="00A90FFC" w:rsidRDefault="00A90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A"/>
    <w:rsid w:val="00000A35"/>
    <w:rsid w:val="00004B0A"/>
    <w:rsid w:val="00005403"/>
    <w:rsid w:val="00037C78"/>
    <w:rsid w:val="0004270A"/>
    <w:rsid w:val="00054A34"/>
    <w:rsid w:val="0005645E"/>
    <w:rsid w:val="00061B53"/>
    <w:rsid w:val="00064FA5"/>
    <w:rsid w:val="00067D9C"/>
    <w:rsid w:val="00072D30"/>
    <w:rsid w:val="00082F1A"/>
    <w:rsid w:val="00091A02"/>
    <w:rsid w:val="00094EF4"/>
    <w:rsid w:val="000970B2"/>
    <w:rsid w:val="000C4297"/>
    <w:rsid w:val="000D0DFF"/>
    <w:rsid w:val="000D4BAF"/>
    <w:rsid w:val="000D7442"/>
    <w:rsid w:val="000F4D0E"/>
    <w:rsid w:val="000F6508"/>
    <w:rsid w:val="00101544"/>
    <w:rsid w:val="00111C18"/>
    <w:rsid w:val="00112BDB"/>
    <w:rsid w:val="00121C27"/>
    <w:rsid w:val="00121EBC"/>
    <w:rsid w:val="001449BE"/>
    <w:rsid w:val="00154BB9"/>
    <w:rsid w:val="0015538F"/>
    <w:rsid w:val="001778C0"/>
    <w:rsid w:val="0019202C"/>
    <w:rsid w:val="001924DF"/>
    <w:rsid w:val="00197321"/>
    <w:rsid w:val="001A5FB2"/>
    <w:rsid w:val="001A748D"/>
    <w:rsid w:val="001B5871"/>
    <w:rsid w:val="001B6D87"/>
    <w:rsid w:val="001B7498"/>
    <w:rsid w:val="001D3950"/>
    <w:rsid w:val="001D72B6"/>
    <w:rsid w:val="001F0747"/>
    <w:rsid w:val="001F3554"/>
    <w:rsid w:val="0020314C"/>
    <w:rsid w:val="002066B5"/>
    <w:rsid w:val="00211D45"/>
    <w:rsid w:val="00220F20"/>
    <w:rsid w:val="0022292E"/>
    <w:rsid w:val="00226708"/>
    <w:rsid w:val="002322F1"/>
    <w:rsid w:val="00235CA7"/>
    <w:rsid w:val="00243613"/>
    <w:rsid w:val="00246496"/>
    <w:rsid w:val="00246963"/>
    <w:rsid w:val="002667FC"/>
    <w:rsid w:val="002705C0"/>
    <w:rsid w:val="0029134C"/>
    <w:rsid w:val="00296C04"/>
    <w:rsid w:val="002A3A46"/>
    <w:rsid w:val="002A52DF"/>
    <w:rsid w:val="002A7542"/>
    <w:rsid w:val="002B48B6"/>
    <w:rsid w:val="002D4396"/>
    <w:rsid w:val="002E2059"/>
    <w:rsid w:val="002E2A33"/>
    <w:rsid w:val="002E7FF8"/>
    <w:rsid w:val="002F06C0"/>
    <w:rsid w:val="00305A5B"/>
    <w:rsid w:val="003075E1"/>
    <w:rsid w:val="00322DDB"/>
    <w:rsid w:val="003312E1"/>
    <w:rsid w:val="00333619"/>
    <w:rsid w:val="003340F4"/>
    <w:rsid w:val="00334DBD"/>
    <w:rsid w:val="00337F32"/>
    <w:rsid w:val="00342A3B"/>
    <w:rsid w:val="00363981"/>
    <w:rsid w:val="003927E0"/>
    <w:rsid w:val="00392A8D"/>
    <w:rsid w:val="003A346B"/>
    <w:rsid w:val="003A7667"/>
    <w:rsid w:val="003B7DE1"/>
    <w:rsid w:val="003D5D2A"/>
    <w:rsid w:val="003E01B0"/>
    <w:rsid w:val="003E3556"/>
    <w:rsid w:val="00400B6D"/>
    <w:rsid w:val="00401987"/>
    <w:rsid w:val="00406557"/>
    <w:rsid w:val="00410F86"/>
    <w:rsid w:val="0041504C"/>
    <w:rsid w:val="00417563"/>
    <w:rsid w:val="00426A6B"/>
    <w:rsid w:val="00432227"/>
    <w:rsid w:val="00436016"/>
    <w:rsid w:val="0045052A"/>
    <w:rsid w:val="0045295E"/>
    <w:rsid w:val="0045445A"/>
    <w:rsid w:val="004561C1"/>
    <w:rsid w:val="00457575"/>
    <w:rsid w:val="00474E44"/>
    <w:rsid w:val="004779F5"/>
    <w:rsid w:val="00483080"/>
    <w:rsid w:val="00484B46"/>
    <w:rsid w:val="00487970"/>
    <w:rsid w:val="0049783C"/>
    <w:rsid w:val="004A0E18"/>
    <w:rsid w:val="004B284B"/>
    <w:rsid w:val="004B2B09"/>
    <w:rsid w:val="004C2772"/>
    <w:rsid w:val="004D2617"/>
    <w:rsid w:val="004F13EA"/>
    <w:rsid w:val="004F2DE7"/>
    <w:rsid w:val="004F465A"/>
    <w:rsid w:val="004F7C28"/>
    <w:rsid w:val="00503412"/>
    <w:rsid w:val="0050726C"/>
    <w:rsid w:val="005105F9"/>
    <w:rsid w:val="005310EF"/>
    <w:rsid w:val="005458B1"/>
    <w:rsid w:val="0054691C"/>
    <w:rsid w:val="005537BC"/>
    <w:rsid w:val="00560AC6"/>
    <w:rsid w:val="00565697"/>
    <w:rsid w:val="0057225A"/>
    <w:rsid w:val="00575B8C"/>
    <w:rsid w:val="00581EDD"/>
    <w:rsid w:val="00582951"/>
    <w:rsid w:val="00585E1D"/>
    <w:rsid w:val="0059376C"/>
    <w:rsid w:val="00594317"/>
    <w:rsid w:val="00597B29"/>
    <w:rsid w:val="005D04CA"/>
    <w:rsid w:val="005D16D8"/>
    <w:rsid w:val="005D255A"/>
    <w:rsid w:val="005D5004"/>
    <w:rsid w:val="005E175E"/>
    <w:rsid w:val="005E7CE3"/>
    <w:rsid w:val="005F2FD6"/>
    <w:rsid w:val="006070C8"/>
    <w:rsid w:val="0061499B"/>
    <w:rsid w:val="00614ACD"/>
    <w:rsid w:val="00622FB1"/>
    <w:rsid w:val="00632415"/>
    <w:rsid w:val="0065261A"/>
    <w:rsid w:val="00687AC7"/>
    <w:rsid w:val="006A464D"/>
    <w:rsid w:val="006B32AE"/>
    <w:rsid w:val="006D3215"/>
    <w:rsid w:val="006E57A2"/>
    <w:rsid w:val="006F3585"/>
    <w:rsid w:val="00701E10"/>
    <w:rsid w:val="00702AEF"/>
    <w:rsid w:val="00712103"/>
    <w:rsid w:val="00720B41"/>
    <w:rsid w:val="0072105B"/>
    <w:rsid w:val="00725BC8"/>
    <w:rsid w:val="00734322"/>
    <w:rsid w:val="0074043B"/>
    <w:rsid w:val="00747060"/>
    <w:rsid w:val="00750C1A"/>
    <w:rsid w:val="007536BC"/>
    <w:rsid w:val="00757C13"/>
    <w:rsid w:val="007651EE"/>
    <w:rsid w:val="00765AA0"/>
    <w:rsid w:val="00766BB1"/>
    <w:rsid w:val="00766FC8"/>
    <w:rsid w:val="00767E35"/>
    <w:rsid w:val="0077442F"/>
    <w:rsid w:val="007A1711"/>
    <w:rsid w:val="007B1986"/>
    <w:rsid w:val="007B6E7F"/>
    <w:rsid w:val="007C6406"/>
    <w:rsid w:val="007D0ACE"/>
    <w:rsid w:val="007E5DC2"/>
    <w:rsid w:val="007F69FC"/>
    <w:rsid w:val="007F7476"/>
    <w:rsid w:val="00812BC0"/>
    <w:rsid w:val="0081323D"/>
    <w:rsid w:val="00814B30"/>
    <w:rsid w:val="00815CE1"/>
    <w:rsid w:val="0083788F"/>
    <w:rsid w:val="00843E4B"/>
    <w:rsid w:val="0086140B"/>
    <w:rsid w:val="00870156"/>
    <w:rsid w:val="00885E39"/>
    <w:rsid w:val="00896A76"/>
    <w:rsid w:val="008A1C36"/>
    <w:rsid w:val="008B04CC"/>
    <w:rsid w:val="008B5185"/>
    <w:rsid w:val="008C42BE"/>
    <w:rsid w:val="008C5C8B"/>
    <w:rsid w:val="008C7221"/>
    <w:rsid w:val="008D16ED"/>
    <w:rsid w:val="008D586A"/>
    <w:rsid w:val="008E1B4A"/>
    <w:rsid w:val="008E4B1D"/>
    <w:rsid w:val="008F0389"/>
    <w:rsid w:val="008F33E3"/>
    <w:rsid w:val="008F6AFF"/>
    <w:rsid w:val="009244AB"/>
    <w:rsid w:val="0092789E"/>
    <w:rsid w:val="00937DA8"/>
    <w:rsid w:val="009500ED"/>
    <w:rsid w:val="00953DDE"/>
    <w:rsid w:val="00953F58"/>
    <w:rsid w:val="0095517C"/>
    <w:rsid w:val="009553CF"/>
    <w:rsid w:val="0096197B"/>
    <w:rsid w:val="009666DF"/>
    <w:rsid w:val="00972152"/>
    <w:rsid w:val="009811D0"/>
    <w:rsid w:val="009A3EE6"/>
    <w:rsid w:val="009B34D4"/>
    <w:rsid w:val="009C0FA9"/>
    <w:rsid w:val="009D6F73"/>
    <w:rsid w:val="009E2A86"/>
    <w:rsid w:val="009F6597"/>
    <w:rsid w:val="009F7580"/>
    <w:rsid w:val="00A00910"/>
    <w:rsid w:val="00A042D6"/>
    <w:rsid w:val="00A125D1"/>
    <w:rsid w:val="00A14479"/>
    <w:rsid w:val="00A21736"/>
    <w:rsid w:val="00A276D2"/>
    <w:rsid w:val="00A34946"/>
    <w:rsid w:val="00A35F52"/>
    <w:rsid w:val="00A36189"/>
    <w:rsid w:val="00A40C66"/>
    <w:rsid w:val="00A50306"/>
    <w:rsid w:val="00A52517"/>
    <w:rsid w:val="00A57BAC"/>
    <w:rsid w:val="00A6532D"/>
    <w:rsid w:val="00A670DF"/>
    <w:rsid w:val="00A73347"/>
    <w:rsid w:val="00A86F3A"/>
    <w:rsid w:val="00A87668"/>
    <w:rsid w:val="00A90FFC"/>
    <w:rsid w:val="00AA5A7C"/>
    <w:rsid w:val="00AA5CB6"/>
    <w:rsid w:val="00AB70D5"/>
    <w:rsid w:val="00AD5307"/>
    <w:rsid w:val="00AE073D"/>
    <w:rsid w:val="00AE48D0"/>
    <w:rsid w:val="00AF43D1"/>
    <w:rsid w:val="00AF6EFA"/>
    <w:rsid w:val="00B01345"/>
    <w:rsid w:val="00B07177"/>
    <w:rsid w:val="00B14606"/>
    <w:rsid w:val="00B20C00"/>
    <w:rsid w:val="00B2598C"/>
    <w:rsid w:val="00B331F6"/>
    <w:rsid w:val="00B40D70"/>
    <w:rsid w:val="00B567AD"/>
    <w:rsid w:val="00B61245"/>
    <w:rsid w:val="00B72E5D"/>
    <w:rsid w:val="00B96C4B"/>
    <w:rsid w:val="00BA19B2"/>
    <w:rsid w:val="00BB4E49"/>
    <w:rsid w:val="00BD086D"/>
    <w:rsid w:val="00BD479E"/>
    <w:rsid w:val="00BE18C8"/>
    <w:rsid w:val="00BE5B18"/>
    <w:rsid w:val="00BF4EA4"/>
    <w:rsid w:val="00C0063A"/>
    <w:rsid w:val="00C026C1"/>
    <w:rsid w:val="00C1018A"/>
    <w:rsid w:val="00C1117F"/>
    <w:rsid w:val="00C1614B"/>
    <w:rsid w:val="00C2323E"/>
    <w:rsid w:val="00C24BEF"/>
    <w:rsid w:val="00C33A03"/>
    <w:rsid w:val="00C3626F"/>
    <w:rsid w:val="00C75AD6"/>
    <w:rsid w:val="00C82B3A"/>
    <w:rsid w:val="00C93EF2"/>
    <w:rsid w:val="00C94E5D"/>
    <w:rsid w:val="00CB4474"/>
    <w:rsid w:val="00CC38C3"/>
    <w:rsid w:val="00CC6F57"/>
    <w:rsid w:val="00CD60C5"/>
    <w:rsid w:val="00CE0EE7"/>
    <w:rsid w:val="00CE353F"/>
    <w:rsid w:val="00D05823"/>
    <w:rsid w:val="00D25195"/>
    <w:rsid w:val="00D3437C"/>
    <w:rsid w:val="00D43E3D"/>
    <w:rsid w:val="00D6182E"/>
    <w:rsid w:val="00D7197B"/>
    <w:rsid w:val="00D82069"/>
    <w:rsid w:val="00D85BF8"/>
    <w:rsid w:val="00D91DC9"/>
    <w:rsid w:val="00D94C4A"/>
    <w:rsid w:val="00DA055C"/>
    <w:rsid w:val="00DA7526"/>
    <w:rsid w:val="00DB0E87"/>
    <w:rsid w:val="00DB6B58"/>
    <w:rsid w:val="00DC6C09"/>
    <w:rsid w:val="00DC6FEC"/>
    <w:rsid w:val="00DD1854"/>
    <w:rsid w:val="00DE01A8"/>
    <w:rsid w:val="00DE214D"/>
    <w:rsid w:val="00DE343E"/>
    <w:rsid w:val="00DE5DDC"/>
    <w:rsid w:val="00DF0350"/>
    <w:rsid w:val="00DF2B15"/>
    <w:rsid w:val="00DF2F33"/>
    <w:rsid w:val="00DF5FDC"/>
    <w:rsid w:val="00E15909"/>
    <w:rsid w:val="00E16354"/>
    <w:rsid w:val="00E22270"/>
    <w:rsid w:val="00E34D91"/>
    <w:rsid w:val="00E353EC"/>
    <w:rsid w:val="00E364F1"/>
    <w:rsid w:val="00E365AA"/>
    <w:rsid w:val="00E43784"/>
    <w:rsid w:val="00E44C77"/>
    <w:rsid w:val="00E65763"/>
    <w:rsid w:val="00EA604E"/>
    <w:rsid w:val="00ED00F2"/>
    <w:rsid w:val="00EE30F1"/>
    <w:rsid w:val="00EE5E7E"/>
    <w:rsid w:val="00EE7322"/>
    <w:rsid w:val="00F03333"/>
    <w:rsid w:val="00F064FD"/>
    <w:rsid w:val="00F32BCA"/>
    <w:rsid w:val="00F35EC1"/>
    <w:rsid w:val="00F52EF6"/>
    <w:rsid w:val="00F55D69"/>
    <w:rsid w:val="00F57FCC"/>
    <w:rsid w:val="00F8112E"/>
    <w:rsid w:val="00F837E3"/>
    <w:rsid w:val="00F9775E"/>
    <w:rsid w:val="00FA4ADA"/>
    <w:rsid w:val="00FA4BCF"/>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ee">
      <v:fill color="#eee"/>
      <v:stroke weight="0"/>
    </o:shapedefaults>
    <o:shapelayout v:ext="edit">
      <o:idmap v:ext="edit" data="1"/>
    </o:shapelayout>
  </w:shapeDefaults>
  <w:decimalSymbol w:val=","/>
  <w:listSeparator w:val=";"/>
  <w15:docId w15:val="{73FFF676-4453-4D5E-9313-E46A2C0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 w:type="character" w:customStyle="1" w:styleId="rynqvb">
    <w:name w:val="rynqvb"/>
    <w:rsid w:val="001D72B6"/>
  </w:style>
  <w:style w:type="paragraph" w:styleId="Textpoznpodarou">
    <w:name w:val="footnote text"/>
    <w:basedOn w:val="Normln"/>
    <w:link w:val="TextpoznpodarouChar"/>
    <w:semiHidden/>
    <w:unhideWhenUsed/>
    <w:rsid w:val="006B32AE"/>
  </w:style>
  <w:style w:type="character" w:customStyle="1" w:styleId="TextpoznpodarouChar">
    <w:name w:val="Text pozn. pod čarou Char"/>
    <w:link w:val="Textpoznpodarou"/>
    <w:semiHidden/>
    <w:rsid w:val="006B32AE"/>
    <w:rPr>
      <w:lang w:val="en-US"/>
    </w:rPr>
  </w:style>
  <w:style w:type="character" w:styleId="Znakapoznpodarou">
    <w:name w:val="footnote reference"/>
    <w:semiHidden/>
    <w:unhideWhenUsed/>
    <w:rsid w:val="006B32AE"/>
    <w:rPr>
      <w:vertAlign w:val="superscript"/>
    </w:rPr>
  </w:style>
  <w:style w:type="character" w:styleId="Sledovanodkaz">
    <w:name w:val="FollowedHyperlink"/>
    <w:basedOn w:val="Standardnpsmoodstavce"/>
    <w:semiHidden/>
    <w:unhideWhenUsed/>
    <w:rsid w:val="00767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csu.gov.cz/employment-and-unemployment-lfs?pocet=10&amp;start=0&amp;skupiny=43&amp;vlastnostiVystupu=12&amp;razeni=-datumVydan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u.gov.cz/employment-and-unemployment-lfs?pocet=10&amp;start=0&amp;skupiny=43&amp;vlastnostiVystupu=12&amp;razeni=-datumVydan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3535</Words>
  <Characters>20858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24345</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2010-04-14T14:30:00Z</cp:lastPrinted>
  <dcterms:created xsi:type="dcterms:W3CDTF">2025-06-11T09:32:00Z</dcterms:created>
  <dcterms:modified xsi:type="dcterms:W3CDTF">2025-06-11T09:33:00Z</dcterms:modified>
</cp:coreProperties>
</file>