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22258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1 - Bilance zahraničního obchodu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v teritoriální struktuře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E1210C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E1210C" w:rsidTr="00E1210C">
        <w:trPr>
          <w:trHeight w:val="283"/>
        </w:trPr>
        <w:tc>
          <w:tcPr>
            <w:tcW w:w="9070" w:type="dxa"/>
            <w:vAlign w:val="bottom"/>
          </w:tcPr>
          <w:p w:rsidR="00E1210C" w:rsidRPr="00F86E14" w:rsidRDefault="00E1210C" w:rsidP="00446C16">
            <w:pPr>
              <w:rPr>
                <w:rFonts w:ascii="Arial" w:hAnsi="Arial" w:cs="Arial"/>
                <w:b/>
                <w:sz w:val="18"/>
              </w:rPr>
            </w:pPr>
            <w:r w:rsidRPr="00F86E14">
              <w:rPr>
                <w:rFonts w:ascii="Arial" w:hAnsi="Arial" w:cs="Arial"/>
                <w:b/>
                <w:sz w:val="18"/>
              </w:rPr>
              <w:t>1. čtvrtletí 201</w:t>
            </w:r>
            <w:r w:rsidR="00446C16">
              <w:rPr>
                <w:rFonts w:ascii="Arial" w:hAnsi="Arial" w:cs="Arial"/>
                <w:b/>
                <w:sz w:val="18"/>
              </w:rPr>
              <w:t>8</w:t>
            </w:r>
          </w:p>
        </w:tc>
      </w:tr>
      <w:tr w:rsidR="00E1210C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E1210C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z 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>Zahraniční obchod podle CZ-CP</w:t>
            </w:r>
            <w:bookmarkStart w:id="0" w:name="_GoBack"/>
            <w:bookmarkEnd w:id="0"/>
            <w:r w:rsidR="00BA2602">
              <w:rPr>
                <w:rFonts w:ascii="Arial" w:hAnsi="Arial" w:cs="Arial"/>
                <w:sz w:val="18"/>
              </w:rPr>
              <w:t xml:space="preserve">A </w:t>
            </w:r>
            <w:r w:rsidR="00E1210C">
              <w:rPr>
                <w:rFonts w:ascii="Arial" w:hAnsi="Arial" w:cs="Arial"/>
                <w:sz w:val="18"/>
              </w:rPr>
              <w:t>se státy EU28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741EE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mimo EU28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podle CZ-CPA s Německem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podle CZ-CPA s Polskem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podle CZ-CPA s Rakouskem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podle CZ-CPA se Slovenskem </w:t>
            </w:r>
          </w:p>
        </w:tc>
      </w:tr>
      <w:tr w:rsidR="001425ED" w:rsidTr="00FF2213">
        <w:trPr>
          <w:trHeight w:val="283"/>
        </w:trPr>
        <w:tc>
          <w:tcPr>
            <w:tcW w:w="9070" w:type="dxa"/>
            <w:vAlign w:val="center"/>
          </w:tcPr>
          <w:p w:rsidR="001425ED" w:rsidRDefault="001425ED" w:rsidP="00BF7995">
            <w:pPr>
              <w:rPr>
                <w:rFonts w:ascii="Arial" w:hAnsi="Arial" w:cs="Arial"/>
                <w:sz w:val="18"/>
              </w:rPr>
            </w:pPr>
          </w:p>
        </w:tc>
      </w:tr>
    </w:tbl>
    <w:p w:rsidR="00E1210C" w:rsidRDefault="00E1210C"/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1 - Balance of external trade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2 - External trade balance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3 - External trade balance 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 w:rsidR="000D6CA4">
              <w:rPr>
                <w:rFonts w:ascii="Arial" w:hAnsi="Arial"/>
                <w:sz w:val="18"/>
                <w:lang w:val="en-GB"/>
              </w:rPr>
              <w:t>– quarterly data</w:t>
            </w:r>
          </w:p>
        </w:tc>
      </w:tr>
      <w:tr w:rsidR="00337F7C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0D6CA4" w:rsidP="00446C16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F86E14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 w:rsidR="00446C16">
              <w:rPr>
                <w:rFonts w:ascii="Arial" w:hAnsi="Arial"/>
                <w:b/>
                <w:sz w:val="18"/>
                <w:lang w:val="en-GB"/>
              </w:rPr>
              <w:t>8</w:t>
            </w:r>
          </w:p>
        </w:tc>
      </w:tr>
      <w:tr w:rsidR="000D6CA4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0D6CA4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to selected countries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962F0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to selected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2.4 -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2.7 -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365A07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2.8 - External trade by </w:t>
            </w:r>
            <w:r w:rsidR="00365A07"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2.9 -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760CF5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Default="00760CF5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2.10 -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Default="006F758C" w:rsidP="0043343F"/>
    <w:sectPr w:rsidR="006F758C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D6CA4"/>
    <w:rsid w:val="001425ED"/>
    <w:rsid w:val="001727DE"/>
    <w:rsid w:val="00222587"/>
    <w:rsid w:val="00255BFF"/>
    <w:rsid w:val="0026129A"/>
    <w:rsid w:val="0029627B"/>
    <w:rsid w:val="002D287B"/>
    <w:rsid w:val="0030014F"/>
    <w:rsid w:val="00337F7C"/>
    <w:rsid w:val="00365A07"/>
    <w:rsid w:val="00372190"/>
    <w:rsid w:val="003974F0"/>
    <w:rsid w:val="003B511C"/>
    <w:rsid w:val="00431159"/>
    <w:rsid w:val="0043343F"/>
    <w:rsid w:val="00446C16"/>
    <w:rsid w:val="004A7363"/>
    <w:rsid w:val="004B7D6E"/>
    <w:rsid w:val="004C55ED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F758C"/>
    <w:rsid w:val="007216D4"/>
    <w:rsid w:val="00741EE0"/>
    <w:rsid w:val="00760CF5"/>
    <w:rsid w:val="007E13AB"/>
    <w:rsid w:val="008512F7"/>
    <w:rsid w:val="00890910"/>
    <w:rsid w:val="008C2258"/>
    <w:rsid w:val="00942748"/>
    <w:rsid w:val="00962F07"/>
    <w:rsid w:val="009643D9"/>
    <w:rsid w:val="009A7DE3"/>
    <w:rsid w:val="00A1252D"/>
    <w:rsid w:val="00A354E9"/>
    <w:rsid w:val="00A60F0A"/>
    <w:rsid w:val="00AA22D4"/>
    <w:rsid w:val="00B34E80"/>
    <w:rsid w:val="00B53924"/>
    <w:rsid w:val="00B7682D"/>
    <w:rsid w:val="00B93F3B"/>
    <w:rsid w:val="00BA2602"/>
    <w:rsid w:val="00BC11B5"/>
    <w:rsid w:val="00BD1F05"/>
    <w:rsid w:val="00C22B8D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52552-31F2-45F2-8E87-B80120C9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31</cp:revision>
  <cp:lastPrinted>2017-03-20T12:59:00Z</cp:lastPrinted>
  <dcterms:created xsi:type="dcterms:W3CDTF">2016-08-03T06:59:00Z</dcterms:created>
  <dcterms:modified xsi:type="dcterms:W3CDTF">2018-05-03T11:09:00Z</dcterms:modified>
</cp:coreProperties>
</file>