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0B" w:rsidRPr="00D57B0B" w:rsidRDefault="00021C06" w:rsidP="00D57B0B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>8</w:t>
      </w:r>
      <w:r w:rsidR="004A0B92">
        <w:rPr>
          <w:sz w:val="30"/>
          <w:szCs w:val="30"/>
        </w:rPr>
        <w:t xml:space="preserve">. </w:t>
      </w:r>
      <w:r w:rsidR="0026564E" w:rsidRPr="0026564E">
        <w:rPr>
          <w:rFonts w:cs="Arial"/>
          <w:spacing w:val="-16"/>
          <w:szCs w:val="20"/>
        </w:rPr>
        <w:t>Zkušenosti podniků s bezpečnostními incidenty souvisejícími s ICT</w:t>
      </w:r>
    </w:p>
    <w:p w:rsidR="00410825" w:rsidRPr="00A47928" w:rsidRDefault="0042556C" w:rsidP="00410825">
      <w:pPr>
        <w:autoSpaceDE w:val="0"/>
        <w:autoSpaceDN w:val="0"/>
        <w:adjustRightInd w:val="0"/>
        <w:spacing w:after="80" w:line="264" w:lineRule="auto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A47928">
        <w:rPr>
          <w:rFonts w:ascii="Arial" w:hAnsi="Arial" w:cs="Arial"/>
          <w:i/>
          <w:spacing w:val="-2"/>
          <w:sz w:val="20"/>
          <w:szCs w:val="20"/>
        </w:rPr>
        <w:t>S rozšiřováním informačních</w:t>
      </w:r>
      <w:r w:rsidR="003D31AE" w:rsidRPr="00A47928">
        <w:rPr>
          <w:rFonts w:ascii="Arial" w:hAnsi="Arial" w:cs="Arial"/>
          <w:i/>
          <w:spacing w:val="-2"/>
          <w:sz w:val="20"/>
          <w:szCs w:val="20"/>
        </w:rPr>
        <w:t xml:space="preserve"> a komunikačních</w:t>
      </w:r>
      <w:r w:rsidRPr="00A47928">
        <w:rPr>
          <w:rFonts w:ascii="Arial" w:hAnsi="Arial" w:cs="Arial"/>
          <w:i/>
          <w:spacing w:val="-2"/>
          <w:sz w:val="20"/>
          <w:szCs w:val="20"/>
        </w:rPr>
        <w:t xml:space="preserve"> technologií vzrůstá i riziko jejich napadení a </w:t>
      </w:r>
      <w:r w:rsidR="00E136B4">
        <w:rPr>
          <w:rFonts w:ascii="Arial" w:hAnsi="Arial" w:cs="Arial"/>
          <w:i/>
          <w:spacing w:val="-2"/>
          <w:sz w:val="20"/>
          <w:szCs w:val="20"/>
        </w:rPr>
        <w:t xml:space="preserve">poškození či </w:t>
      </w:r>
      <w:r w:rsidRPr="00A47928">
        <w:rPr>
          <w:rFonts w:ascii="Arial" w:hAnsi="Arial" w:cs="Arial"/>
          <w:i/>
          <w:spacing w:val="-2"/>
          <w:sz w:val="20"/>
          <w:szCs w:val="20"/>
        </w:rPr>
        <w:t>zneužití získaných informací. Proto je důležité věnovat pozornost bezpečn</w:t>
      </w:r>
      <w:r w:rsidR="00E136B4">
        <w:rPr>
          <w:rFonts w:ascii="Arial" w:hAnsi="Arial" w:cs="Arial"/>
          <w:i/>
          <w:spacing w:val="-2"/>
          <w:sz w:val="20"/>
          <w:szCs w:val="20"/>
        </w:rPr>
        <w:t>osti ICT, která</w:t>
      </w:r>
      <w:r w:rsidRPr="00A47928">
        <w:rPr>
          <w:rFonts w:ascii="Arial" w:hAnsi="Arial" w:cs="Arial"/>
          <w:i/>
          <w:spacing w:val="-2"/>
          <w:sz w:val="20"/>
          <w:szCs w:val="20"/>
        </w:rPr>
        <w:t xml:space="preserve"> sleduje zabezpečení celé IT infrastruktury včetně koncových zařízení. V praxi to znamená ochranu před neoprávněnou fyzickou manipulací se zařízeními, zabezpečení přístupu k elektronickým datům a ochranu před jejich neoprávněnou manipulací, šifrování vzájemné komunikace i uložených dat a jejich pravidelné zálohování.</w:t>
      </w:r>
      <w:r w:rsidR="00E06499" w:rsidRPr="00A47928">
        <w:rPr>
          <w:rFonts w:ascii="Arial" w:hAnsi="Arial" w:cs="Arial"/>
          <w:i/>
          <w:spacing w:val="-2"/>
          <w:sz w:val="20"/>
          <w:szCs w:val="20"/>
        </w:rPr>
        <w:t xml:space="preserve"> </w:t>
      </w:r>
    </w:p>
    <w:p w:rsidR="00701857" w:rsidRPr="007477AC" w:rsidRDefault="00701857" w:rsidP="0070185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FC03F2">
        <w:rPr>
          <w:rFonts w:ascii="Arial" w:hAnsi="Arial" w:cs="Arial"/>
          <w:bCs/>
          <w:i/>
          <w:sz w:val="20"/>
          <w:szCs w:val="20"/>
          <w:lang w:eastAsia="cs-CZ"/>
        </w:rPr>
        <w:t xml:space="preserve">Pozn.: 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>otázky v této kapitole se vztahují k roku předcházejícímu šetření, tj. zde konkrétně k roku 20</w:t>
      </w:r>
      <w:r>
        <w:rPr>
          <w:rFonts w:ascii="Arial" w:hAnsi="Arial" w:cs="Arial"/>
          <w:bCs/>
          <w:i/>
          <w:sz w:val="20"/>
          <w:szCs w:val="20"/>
          <w:lang w:eastAsia="cs-CZ"/>
        </w:rPr>
        <w:t>20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 </w:t>
      </w:r>
    </w:p>
    <w:p w:rsidR="00D57B0B" w:rsidRPr="00D57B0B" w:rsidRDefault="00D57B0B" w:rsidP="00D57B0B">
      <w:pPr>
        <w:pStyle w:val="Nadpis2"/>
        <w:spacing w:before="120" w:after="120" w:line="240" w:lineRule="auto"/>
        <w:rPr>
          <w:sz w:val="24"/>
          <w:szCs w:val="24"/>
        </w:rPr>
      </w:pPr>
      <w:r w:rsidRPr="00D57B0B">
        <w:rPr>
          <w:sz w:val="24"/>
          <w:szCs w:val="24"/>
        </w:rPr>
        <w:t>Hlavní zjištění</w:t>
      </w:r>
    </w:p>
    <w:p w:rsidR="00DB1C56" w:rsidRPr="00A47928" w:rsidRDefault="00A84653" w:rsidP="006F7FD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pacing w:val="-4"/>
          <w:sz w:val="20"/>
        </w:rPr>
      </w:pPr>
      <w:r w:rsidRPr="00A47928">
        <w:rPr>
          <w:rFonts w:ascii="Arial" w:hAnsi="Arial" w:cs="Arial"/>
          <w:b/>
          <w:spacing w:val="-4"/>
          <w:sz w:val="20"/>
        </w:rPr>
        <w:t xml:space="preserve">S alespoň jedním </w:t>
      </w:r>
      <w:r w:rsidR="00B66366">
        <w:rPr>
          <w:rFonts w:ascii="Arial" w:hAnsi="Arial" w:cs="Arial"/>
          <w:b/>
          <w:spacing w:val="-4"/>
          <w:sz w:val="20"/>
        </w:rPr>
        <w:t xml:space="preserve">ICT </w:t>
      </w:r>
      <w:r w:rsidRPr="00A47928">
        <w:rPr>
          <w:rFonts w:ascii="Arial" w:hAnsi="Arial" w:cs="Arial"/>
          <w:b/>
          <w:spacing w:val="-4"/>
          <w:sz w:val="20"/>
        </w:rPr>
        <w:t xml:space="preserve">bezpečnostním incidentem </w:t>
      </w:r>
      <w:r w:rsidRPr="00B66366">
        <w:rPr>
          <w:rFonts w:ascii="Arial" w:hAnsi="Arial" w:cs="Arial"/>
          <w:spacing w:val="-4"/>
          <w:sz w:val="20"/>
        </w:rPr>
        <w:t>se v průběhu roku 20</w:t>
      </w:r>
      <w:r w:rsidR="00701857" w:rsidRPr="00B66366">
        <w:rPr>
          <w:rFonts w:ascii="Arial" w:hAnsi="Arial" w:cs="Arial"/>
          <w:spacing w:val="-4"/>
          <w:sz w:val="20"/>
        </w:rPr>
        <w:t>20</w:t>
      </w:r>
      <w:r w:rsidRPr="00B66366">
        <w:rPr>
          <w:rFonts w:ascii="Arial" w:hAnsi="Arial" w:cs="Arial"/>
          <w:spacing w:val="-4"/>
          <w:sz w:val="20"/>
        </w:rPr>
        <w:t xml:space="preserve"> setkalo </w:t>
      </w:r>
      <w:r w:rsidR="00DB1C56" w:rsidRPr="00B66366">
        <w:rPr>
          <w:rFonts w:ascii="Arial" w:hAnsi="Arial" w:cs="Arial"/>
          <w:spacing w:val="-4"/>
          <w:sz w:val="20"/>
        </w:rPr>
        <w:t>14</w:t>
      </w:r>
      <w:r w:rsidRPr="00B66366">
        <w:rPr>
          <w:rFonts w:ascii="Arial" w:hAnsi="Arial" w:cs="Arial"/>
          <w:spacing w:val="-4"/>
          <w:sz w:val="20"/>
        </w:rPr>
        <w:t xml:space="preserve"> % </w:t>
      </w:r>
      <w:r w:rsidR="00DB1C56" w:rsidRPr="00B66366">
        <w:rPr>
          <w:rFonts w:ascii="Arial" w:hAnsi="Arial" w:cs="Arial"/>
          <w:spacing w:val="-4"/>
          <w:sz w:val="20"/>
        </w:rPr>
        <w:t>podniků</w:t>
      </w:r>
      <w:r w:rsidR="00DB1C56" w:rsidRPr="00A47928">
        <w:rPr>
          <w:rFonts w:ascii="Arial" w:hAnsi="Arial" w:cs="Arial"/>
          <w:spacing w:val="-4"/>
          <w:sz w:val="20"/>
        </w:rPr>
        <w:t xml:space="preserve"> s</w:t>
      </w:r>
      <w:r w:rsidR="00B66366">
        <w:rPr>
          <w:rFonts w:ascii="Arial" w:hAnsi="Arial" w:cs="Arial"/>
          <w:spacing w:val="-4"/>
          <w:sz w:val="20"/>
        </w:rPr>
        <w:t xml:space="preserve"> deseti </w:t>
      </w:r>
      <w:r w:rsidR="00DB1C56" w:rsidRPr="00A47928">
        <w:rPr>
          <w:rFonts w:ascii="Arial" w:hAnsi="Arial" w:cs="Arial"/>
          <w:spacing w:val="-4"/>
          <w:sz w:val="20"/>
        </w:rPr>
        <w:t xml:space="preserve"> a více zaměstnanci</w:t>
      </w:r>
      <w:r w:rsidRPr="00A47928">
        <w:rPr>
          <w:rFonts w:ascii="Arial" w:hAnsi="Arial" w:cs="Arial"/>
          <w:spacing w:val="-4"/>
          <w:sz w:val="20"/>
        </w:rPr>
        <w:t xml:space="preserve"> v ČR. </w:t>
      </w:r>
      <w:r w:rsidR="00B66366">
        <w:rPr>
          <w:rFonts w:ascii="Arial" w:hAnsi="Arial" w:cs="Arial"/>
          <w:spacing w:val="-4"/>
          <w:sz w:val="20"/>
        </w:rPr>
        <w:t>Mezi velkými</w:t>
      </w:r>
      <w:r w:rsidR="00DB1C56" w:rsidRPr="00A47928">
        <w:rPr>
          <w:rFonts w:ascii="Arial" w:hAnsi="Arial" w:cs="Arial"/>
          <w:spacing w:val="-4"/>
          <w:sz w:val="20"/>
        </w:rPr>
        <w:t xml:space="preserve"> podniky</w:t>
      </w:r>
      <w:r w:rsidR="00B66366">
        <w:rPr>
          <w:rFonts w:ascii="Arial" w:hAnsi="Arial" w:cs="Arial"/>
          <w:spacing w:val="-4"/>
          <w:sz w:val="20"/>
        </w:rPr>
        <w:t xml:space="preserve"> se tak stalo u </w:t>
      </w:r>
      <w:r w:rsidR="00DB1C56" w:rsidRPr="00A47928">
        <w:rPr>
          <w:rFonts w:ascii="Arial" w:hAnsi="Arial" w:cs="Arial"/>
          <w:spacing w:val="-4"/>
          <w:sz w:val="20"/>
        </w:rPr>
        <w:t>29 % z nich, ale</w:t>
      </w:r>
      <w:r w:rsidR="00B66366">
        <w:rPr>
          <w:rFonts w:ascii="Arial" w:hAnsi="Arial" w:cs="Arial"/>
          <w:spacing w:val="-4"/>
          <w:sz w:val="20"/>
        </w:rPr>
        <w:t xml:space="preserve"> tyto</w:t>
      </w:r>
      <w:r w:rsidR="00DB1C56" w:rsidRPr="00A47928">
        <w:rPr>
          <w:rFonts w:ascii="Arial" w:hAnsi="Arial" w:cs="Arial"/>
          <w:spacing w:val="-4"/>
          <w:sz w:val="20"/>
        </w:rPr>
        <w:t xml:space="preserve"> bezpečnostní incident</w:t>
      </w:r>
      <w:r w:rsidR="00B66366">
        <w:rPr>
          <w:rFonts w:ascii="Arial" w:hAnsi="Arial" w:cs="Arial"/>
          <w:spacing w:val="-4"/>
          <w:sz w:val="20"/>
        </w:rPr>
        <w:t>y</w:t>
      </w:r>
      <w:r w:rsidR="00DB1C56" w:rsidRPr="00A47928">
        <w:rPr>
          <w:rFonts w:ascii="Arial" w:hAnsi="Arial" w:cs="Arial"/>
          <w:spacing w:val="-4"/>
          <w:sz w:val="20"/>
        </w:rPr>
        <w:t xml:space="preserve"> se nevyhnul</w:t>
      </w:r>
      <w:r w:rsidR="00B66366">
        <w:rPr>
          <w:rFonts w:ascii="Arial" w:hAnsi="Arial" w:cs="Arial"/>
          <w:spacing w:val="-4"/>
          <w:sz w:val="20"/>
        </w:rPr>
        <w:t>y</w:t>
      </w:r>
      <w:r w:rsidR="00DB1C56" w:rsidRPr="00A47928">
        <w:rPr>
          <w:rFonts w:ascii="Arial" w:hAnsi="Arial" w:cs="Arial"/>
          <w:spacing w:val="-4"/>
          <w:sz w:val="20"/>
        </w:rPr>
        <w:t xml:space="preserve"> ani pětině středně velkých subjektů a 12</w:t>
      </w:r>
      <w:r w:rsidR="000A3C93">
        <w:rPr>
          <w:rFonts w:ascii="Arial" w:hAnsi="Arial" w:cs="Arial"/>
          <w:spacing w:val="-4"/>
          <w:sz w:val="20"/>
        </w:rPr>
        <w:t> </w:t>
      </w:r>
      <w:r w:rsidR="00DB1C56" w:rsidRPr="00A47928">
        <w:rPr>
          <w:rFonts w:ascii="Arial" w:hAnsi="Arial" w:cs="Arial"/>
          <w:spacing w:val="-4"/>
          <w:sz w:val="20"/>
        </w:rPr>
        <w:t>% malých firem. S</w:t>
      </w:r>
      <w:r w:rsidR="00DB1C56" w:rsidRPr="00710895">
        <w:rPr>
          <w:rFonts w:ascii="Arial" w:hAnsi="Arial" w:cs="Arial"/>
          <w:spacing w:val="-4"/>
          <w:sz w:val="20"/>
        </w:rPr>
        <w:t xml:space="preserve"> některým z bezpečnostních incidentů souvisejících s</w:t>
      </w:r>
      <w:r w:rsidR="00DB1C56" w:rsidRPr="00A47928">
        <w:rPr>
          <w:rFonts w:ascii="Arial" w:hAnsi="Arial" w:cs="Arial"/>
          <w:spacing w:val="-4"/>
          <w:sz w:val="20"/>
        </w:rPr>
        <w:t> </w:t>
      </w:r>
      <w:r w:rsidR="00DB1C56" w:rsidRPr="00710895">
        <w:rPr>
          <w:rFonts w:ascii="Arial" w:hAnsi="Arial" w:cs="Arial"/>
          <w:spacing w:val="-4"/>
          <w:sz w:val="20"/>
        </w:rPr>
        <w:t>ICT</w:t>
      </w:r>
      <w:r w:rsidR="00DB1C56" w:rsidRPr="00A47928">
        <w:rPr>
          <w:rFonts w:ascii="Arial" w:hAnsi="Arial" w:cs="Arial"/>
          <w:spacing w:val="-4"/>
          <w:sz w:val="20"/>
        </w:rPr>
        <w:t xml:space="preserve"> se setkaly nejčastěji podniky působící v oboru telekomunikační činnosti (38 % z nich), ale také 27 % firem působících v oblasti IT nebo 22 % subjektů z oboru obchod a opravy motorových vozidel.  </w:t>
      </w:r>
    </w:p>
    <w:p w:rsidR="00B66366" w:rsidRPr="00B66366" w:rsidRDefault="00A84653" w:rsidP="009D0D5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pacing w:val="-4"/>
          <w:sz w:val="20"/>
        </w:rPr>
      </w:pPr>
      <w:r w:rsidRPr="00B66366">
        <w:rPr>
          <w:rFonts w:ascii="Arial" w:hAnsi="Arial" w:cs="Arial"/>
          <w:sz w:val="20"/>
        </w:rPr>
        <w:t>Nejčastěj</w:t>
      </w:r>
      <w:r w:rsidR="006A3D7C" w:rsidRPr="00B66366">
        <w:rPr>
          <w:rFonts w:ascii="Arial" w:hAnsi="Arial" w:cs="Arial"/>
          <w:sz w:val="20"/>
        </w:rPr>
        <w:t>ším bezpečnostním incidentem</w:t>
      </w:r>
      <w:r w:rsidRPr="00B66366">
        <w:rPr>
          <w:rFonts w:ascii="Arial" w:hAnsi="Arial" w:cs="Arial"/>
          <w:sz w:val="20"/>
        </w:rPr>
        <w:t xml:space="preserve"> </w:t>
      </w:r>
      <w:r w:rsidR="006A3D7C" w:rsidRPr="00B66366">
        <w:rPr>
          <w:rFonts w:ascii="Arial" w:hAnsi="Arial" w:cs="Arial"/>
          <w:sz w:val="20"/>
        </w:rPr>
        <w:t>byla v roce 2020</w:t>
      </w:r>
      <w:r w:rsidRPr="00B66366">
        <w:rPr>
          <w:rFonts w:ascii="Arial" w:hAnsi="Arial" w:cs="Arial"/>
          <w:sz w:val="20"/>
        </w:rPr>
        <w:t xml:space="preserve"> </w:t>
      </w:r>
      <w:r w:rsidRPr="00B66366">
        <w:rPr>
          <w:rFonts w:ascii="Arial" w:hAnsi="Arial" w:cs="Arial"/>
          <w:b/>
          <w:sz w:val="20"/>
        </w:rPr>
        <w:t>nedostupnost služeb ICT</w:t>
      </w:r>
      <w:r w:rsidRPr="00B66366">
        <w:rPr>
          <w:rFonts w:ascii="Arial" w:hAnsi="Arial" w:cs="Arial"/>
          <w:sz w:val="20"/>
        </w:rPr>
        <w:t>.</w:t>
      </w:r>
      <w:r w:rsidR="00B66366" w:rsidRPr="00B66366">
        <w:rPr>
          <w:rFonts w:ascii="Arial" w:hAnsi="Arial" w:cs="Arial"/>
          <w:sz w:val="20"/>
        </w:rPr>
        <w:t xml:space="preserve"> </w:t>
      </w:r>
      <w:r w:rsidR="00B66366" w:rsidRPr="00B66366">
        <w:rPr>
          <w:rFonts w:ascii="Arial" w:hAnsi="Arial" w:cs="Arial"/>
          <w:sz w:val="20"/>
        </w:rPr>
        <w:t xml:space="preserve">S nedostupností ICT služeb se v roce 2020 </w:t>
      </w:r>
      <w:r w:rsidR="00B66366" w:rsidRPr="00B66366">
        <w:rPr>
          <w:rFonts w:ascii="Arial" w:hAnsi="Arial" w:cs="Arial"/>
          <w:sz w:val="20"/>
        </w:rPr>
        <w:t xml:space="preserve">v Česku </w:t>
      </w:r>
      <w:r w:rsidR="00B66366" w:rsidRPr="00B66366">
        <w:rPr>
          <w:rFonts w:ascii="Arial" w:hAnsi="Arial" w:cs="Arial"/>
          <w:sz w:val="20"/>
        </w:rPr>
        <w:t>setkalo celkem 12 % podniků. Zkušenost s ní má 26 % velkých podniků, 17 % středně velkých a desetina malých subjektů s 10 až 49 zaměstnanci.</w:t>
      </w:r>
      <w:r w:rsidRPr="00B66366">
        <w:rPr>
          <w:rFonts w:ascii="Arial" w:hAnsi="Arial" w:cs="Arial"/>
          <w:sz w:val="20"/>
        </w:rPr>
        <w:t xml:space="preserve"> Může jít o útok typu</w:t>
      </w:r>
      <w:r w:rsidR="006A3D7C" w:rsidRPr="00B66366">
        <w:rPr>
          <w:rFonts w:ascii="Arial" w:hAnsi="Arial" w:cs="Arial"/>
          <w:sz w:val="20"/>
        </w:rPr>
        <w:t xml:space="preserve"> odepření služby</w:t>
      </w:r>
      <w:r w:rsidR="006A3D7C" w:rsidRPr="00B66366">
        <w:rPr>
          <w:rFonts w:ascii="Arial" w:hAnsi="Arial" w:cs="Arial"/>
          <w:b/>
          <w:sz w:val="20"/>
        </w:rPr>
        <w:t xml:space="preserve"> </w:t>
      </w:r>
      <w:r w:rsidR="006A3D7C" w:rsidRPr="00B66366">
        <w:rPr>
          <w:rFonts w:ascii="Arial" w:hAnsi="Arial" w:cs="Arial"/>
          <w:sz w:val="20"/>
        </w:rPr>
        <w:t>(</w:t>
      </w:r>
      <w:r w:rsidRPr="00B66366">
        <w:rPr>
          <w:rFonts w:ascii="Arial" w:hAnsi="Arial" w:cs="Arial"/>
          <w:sz w:val="20"/>
        </w:rPr>
        <w:t>Denial of Service</w:t>
      </w:r>
      <w:r w:rsidR="006A3D7C" w:rsidRPr="00B66366">
        <w:rPr>
          <w:rFonts w:ascii="Arial" w:hAnsi="Arial" w:cs="Arial"/>
          <w:sz w:val="20"/>
        </w:rPr>
        <w:t>; DoS, příp. DDoS)</w:t>
      </w:r>
      <w:r w:rsidRPr="00B66366">
        <w:rPr>
          <w:rFonts w:ascii="Arial" w:hAnsi="Arial" w:cs="Arial"/>
          <w:sz w:val="20"/>
        </w:rPr>
        <w:t xml:space="preserve">, což je typ útoku na počítač nebo síť, který způsobí přehlcení kapacity serveru obrovským množstvím požadavků a tím způsobí jeho nedostupnost. Dalším útokem může být také </w:t>
      </w:r>
      <w:r w:rsidR="006A3D7C" w:rsidRPr="00B66366">
        <w:rPr>
          <w:rFonts w:ascii="Arial" w:hAnsi="Arial" w:cs="Arial"/>
          <w:sz w:val="20"/>
        </w:rPr>
        <w:t>napadení vyděračským programem (</w:t>
      </w:r>
      <w:r w:rsidRPr="00B66366">
        <w:rPr>
          <w:rFonts w:ascii="Arial" w:hAnsi="Arial" w:cs="Arial"/>
          <w:sz w:val="20"/>
        </w:rPr>
        <w:t>ransomware</w:t>
      </w:r>
      <w:r w:rsidR="000A3C93" w:rsidRPr="00B66366">
        <w:rPr>
          <w:rFonts w:ascii="Arial" w:hAnsi="Arial" w:cs="Arial"/>
          <w:sz w:val="20"/>
        </w:rPr>
        <w:t>m</w:t>
      </w:r>
      <w:r w:rsidR="006A3D7C" w:rsidRPr="00B66366">
        <w:rPr>
          <w:rFonts w:ascii="Arial" w:hAnsi="Arial" w:cs="Arial"/>
          <w:sz w:val="20"/>
        </w:rPr>
        <w:t>)</w:t>
      </w:r>
      <w:r w:rsidRPr="00B66366">
        <w:rPr>
          <w:rFonts w:ascii="Arial" w:hAnsi="Arial" w:cs="Arial"/>
          <w:sz w:val="20"/>
        </w:rPr>
        <w:t xml:space="preserve">, který cílí na nedostupnost dat nebo celého systému a za znovuobnovení je požadováno zaplacení výkupného. </w:t>
      </w:r>
    </w:p>
    <w:p w:rsidR="00A84653" w:rsidRPr="00B66366" w:rsidRDefault="00A84653" w:rsidP="009D0D5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pacing w:val="-4"/>
          <w:sz w:val="20"/>
        </w:rPr>
      </w:pPr>
      <w:r w:rsidRPr="00B66366">
        <w:rPr>
          <w:rFonts w:ascii="Arial" w:hAnsi="Arial" w:cs="Arial"/>
          <w:spacing w:val="-4"/>
          <w:sz w:val="20"/>
        </w:rPr>
        <w:t>Mezi méně časté bezpečnostní incidenty patřilo v roce 20</w:t>
      </w:r>
      <w:r w:rsidR="006A3D7C" w:rsidRPr="00B66366">
        <w:rPr>
          <w:rFonts w:ascii="Arial" w:hAnsi="Arial" w:cs="Arial"/>
          <w:spacing w:val="-4"/>
          <w:sz w:val="20"/>
        </w:rPr>
        <w:t>20</w:t>
      </w:r>
      <w:r w:rsidRPr="00B66366">
        <w:rPr>
          <w:rFonts w:ascii="Arial" w:hAnsi="Arial" w:cs="Arial"/>
          <w:spacing w:val="-4"/>
          <w:sz w:val="20"/>
        </w:rPr>
        <w:t xml:space="preserve"> </w:t>
      </w:r>
      <w:r w:rsidRPr="00B66366">
        <w:rPr>
          <w:rFonts w:ascii="Arial" w:hAnsi="Arial" w:cs="Arial"/>
          <w:b/>
          <w:spacing w:val="-4"/>
          <w:sz w:val="20"/>
        </w:rPr>
        <w:t>zničení nebo poškození firemních dat</w:t>
      </w:r>
      <w:r w:rsidRPr="00B66366">
        <w:rPr>
          <w:rFonts w:ascii="Arial" w:hAnsi="Arial" w:cs="Arial"/>
          <w:spacing w:val="-4"/>
          <w:sz w:val="20"/>
        </w:rPr>
        <w:t>. Setkal</w:t>
      </w:r>
      <w:r w:rsidR="006A3D7C" w:rsidRPr="00B66366">
        <w:rPr>
          <w:rFonts w:ascii="Arial" w:hAnsi="Arial" w:cs="Arial"/>
          <w:spacing w:val="-4"/>
          <w:sz w:val="20"/>
        </w:rPr>
        <w:t>o</w:t>
      </w:r>
      <w:r w:rsidRPr="00B66366">
        <w:rPr>
          <w:rFonts w:ascii="Arial" w:hAnsi="Arial" w:cs="Arial"/>
          <w:spacing w:val="-4"/>
          <w:sz w:val="20"/>
        </w:rPr>
        <w:t xml:space="preserve"> se s ním </w:t>
      </w:r>
      <w:r w:rsidR="006A3D7C" w:rsidRPr="00B66366">
        <w:rPr>
          <w:rFonts w:ascii="Arial" w:hAnsi="Arial" w:cs="Arial"/>
          <w:spacing w:val="-4"/>
          <w:sz w:val="20"/>
        </w:rPr>
        <w:t>5 %</w:t>
      </w:r>
      <w:r w:rsidRPr="00B66366">
        <w:rPr>
          <w:rFonts w:ascii="Arial" w:hAnsi="Arial" w:cs="Arial"/>
          <w:spacing w:val="-4"/>
          <w:sz w:val="20"/>
        </w:rPr>
        <w:t xml:space="preserve"> </w:t>
      </w:r>
      <w:r w:rsidR="006A3D7C" w:rsidRPr="00B66366">
        <w:rPr>
          <w:rFonts w:ascii="Arial" w:hAnsi="Arial" w:cs="Arial"/>
          <w:spacing w:val="-4"/>
          <w:sz w:val="20"/>
        </w:rPr>
        <w:t>podniků</w:t>
      </w:r>
      <w:r w:rsidR="00B66366">
        <w:rPr>
          <w:rFonts w:ascii="Arial" w:hAnsi="Arial" w:cs="Arial"/>
          <w:spacing w:val="-4"/>
          <w:sz w:val="20"/>
        </w:rPr>
        <w:t xml:space="preserve"> s deseti a více zaměstnanci, ale</w:t>
      </w:r>
      <w:r w:rsidRPr="00B66366">
        <w:rPr>
          <w:rFonts w:ascii="Arial" w:hAnsi="Arial" w:cs="Arial"/>
          <w:spacing w:val="-4"/>
          <w:sz w:val="20"/>
        </w:rPr>
        <w:t xml:space="preserve"> téměř </w:t>
      </w:r>
      <w:r w:rsidR="000A3C93" w:rsidRPr="00B66366">
        <w:rPr>
          <w:rFonts w:ascii="Arial" w:hAnsi="Arial" w:cs="Arial"/>
          <w:spacing w:val="-4"/>
          <w:sz w:val="20"/>
        </w:rPr>
        <w:t>desetina</w:t>
      </w:r>
      <w:r w:rsidRPr="00B66366">
        <w:rPr>
          <w:rFonts w:ascii="Arial" w:hAnsi="Arial" w:cs="Arial"/>
          <w:spacing w:val="-4"/>
          <w:sz w:val="20"/>
        </w:rPr>
        <w:t xml:space="preserve"> velkých subjektů (</w:t>
      </w:r>
      <w:r w:rsidR="006A3D7C" w:rsidRPr="00B66366">
        <w:rPr>
          <w:rFonts w:ascii="Arial" w:hAnsi="Arial" w:cs="Arial"/>
          <w:spacing w:val="-4"/>
          <w:sz w:val="20"/>
        </w:rPr>
        <w:t>9</w:t>
      </w:r>
      <w:r w:rsidRPr="00B66366">
        <w:rPr>
          <w:rFonts w:ascii="Arial" w:hAnsi="Arial" w:cs="Arial"/>
          <w:spacing w:val="-4"/>
          <w:sz w:val="20"/>
        </w:rPr>
        <w:t xml:space="preserve"> %). Ke zničení nebo poškození dat firmy může dojít např. kvůli nakažení škodlivým softwarem nebo neoprávněnému vniknutí (útok hackerů). </w:t>
      </w:r>
      <w:r w:rsidR="006A3D7C" w:rsidRPr="00B66366">
        <w:rPr>
          <w:rFonts w:ascii="Arial" w:hAnsi="Arial" w:cs="Arial"/>
          <w:spacing w:val="-4"/>
          <w:sz w:val="20"/>
        </w:rPr>
        <w:t>I s</w:t>
      </w:r>
      <w:r w:rsidRPr="00B66366">
        <w:rPr>
          <w:rFonts w:ascii="Arial" w:hAnsi="Arial" w:cs="Arial"/>
          <w:spacing w:val="-4"/>
          <w:sz w:val="20"/>
        </w:rPr>
        <w:t xml:space="preserve"> tímto typem bezpečnostního útoku se setkaly nejčastěji firmy působící </w:t>
      </w:r>
      <w:r w:rsidR="006A3D7C" w:rsidRPr="00B66366">
        <w:rPr>
          <w:rFonts w:ascii="Arial" w:hAnsi="Arial" w:cs="Arial"/>
          <w:spacing w:val="-4"/>
          <w:sz w:val="20"/>
        </w:rPr>
        <w:t>v telekomunikačních činnostech (11 %)</w:t>
      </w:r>
      <w:r w:rsidRPr="00B66366">
        <w:rPr>
          <w:rFonts w:ascii="Arial" w:hAnsi="Arial" w:cs="Arial"/>
          <w:spacing w:val="-4"/>
          <w:sz w:val="20"/>
        </w:rPr>
        <w:t xml:space="preserve"> nebo v činnostech v oblasti IT (</w:t>
      </w:r>
      <w:r w:rsidR="006A3D7C" w:rsidRPr="00B66366">
        <w:rPr>
          <w:rFonts w:ascii="Arial" w:hAnsi="Arial" w:cs="Arial"/>
          <w:spacing w:val="-4"/>
          <w:sz w:val="20"/>
        </w:rPr>
        <w:t>9</w:t>
      </w:r>
      <w:r w:rsidRPr="00B66366">
        <w:rPr>
          <w:rFonts w:ascii="Arial" w:hAnsi="Arial" w:cs="Arial"/>
          <w:spacing w:val="-4"/>
          <w:sz w:val="20"/>
        </w:rPr>
        <w:t> %).</w:t>
      </w:r>
    </w:p>
    <w:p w:rsidR="00A84653" w:rsidRPr="00726226" w:rsidRDefault="006A3D7C" w:rsidP="006F7FD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pacing w:val="-2"/>
          <w:sz w:val="18"/>
          <w:szCs w:val="18"/>
        </w:rPr>
      </w:pPr>
      <w:r w:rsidRPr="00726226">
        <w:rPr>
          <w:rFonts w:ascii="Arial" w:hAnsi="Arial" w:cs="Arial"/>
          <w:spacing w:val="-2"/>
          <w:sz w:val="20"/>
        </w:rPr>
        <w:t>Poměrně vzácný byl v</w:t>
      </w:r>
      <w:r w:rsidR="00A84653" w:rsidRPr="00726226">
        <w:rPr>
          <w:rFonts w:ascii="Arial" w:hAnsi="Arial" w:cs="Arial"/>
          <w:spacing w:val="-2"/>
          <w:sz w:val="20"/>
        </w:rPr>
        <w:t> českém podnikatelském sektoru v průběhu roku 20</w:t>
      </w:r>
      <w:r w:rsidRPr="00726226">
        <w:rPr>
          <w:rFonts w:ascii="Arial" w:hAnsi="Arial" w:cs="Arial"/>
          <w:spacing w:val="-2"/>
          <w:sz w:val="20"/>
        </w:rPr>
        <w:t>20</w:t>
      </w:r>
      <w:r w:rsidR="00A84653" w:rsidRPr="00726226">
        <w:rPr>
          <w:rFonts w:ascii="Arial" w:hAnsi="Arial" w:cs="Arial"/>
          <w:spacing w:val="-2"/>
          <w:sz w:val="20"/>
        </w:rPr>
        <w:t xml:space="preserve"> útok způsobující </w:t>
      </w:r>
      <w:r w:rsidR="00A84653" w:rsidRPr="00726226">
        <w:rPr>
          <w:rFonts w:ascii="Arial" w:hAnsi="Arial" w:cs="Arial"/>
          <w:b/>
          <w:spacing w:val="-2"/>
          <w:sz w:val="20"/>
        </w:rPr>
        <w:t>prozrazení důvěrných údajů</w:t>
      </w:r>
      <w:r w:rsidRPr="00726226">
        <w:rPr>
          <w:rFonts w:ascii="Arial" w:hAnsi="Arial" w:cs="Arial"/>
          <w:b/>
          <w:spacing w:val="-2"/>
          <w:sz w:val="20"/>
        </w:rPr>
        <w:t xml:space="preserve"> </w:t>
      </w:r>
      <w:r w:rsidR="00A84653" w:rsidRPr="00726226">
        <w:rPr>
          <w:rFonts w:ascii="Arial" w:hAnsi="Arial" w:cs="Arial"/>
          <w:spacing w:val="-2"/>
          <w:sz w:val="20"/>
        </w:rPr>
        <w:t xml:space="preserve">– zkušenost s ním </w:t>
      </w:r>
      <w:r w:rsidR="000A3C93">
        <w:rPr>
          <w:rFonts w:ascii="Arial" w:hAnsi="Arial" w:cs="Arial"/>
          <w:spacing w:val="-2"/>
          <w:sz w:val="20"/>
        </w:rPr>
        <w:t>deklarov</w:t>
      </w:r>
      <w:r w:rsidR="00A84653" w:rsidRPr="00726226">
        <w:rPr>
          <w:rFonts w:ascii="Arial" w:hAnsi="Arial" w:cs="Arial"/>
          <w:spacing w:val="-2"/>
          <w:sz w:val="20"/>
        </w:rPr>
        <w:t xml:space="preserve">alo </w:t>
      </w:r>
      <w:r w:rsidR="000A3C93">
        <w:rPr>
          <w:rFonts w:ascii="Arial" w:hAnsi="Arial" w:cs="Arial"/>
          <w:spacing w:val="-2"/>
          <w:sz w:val="20"/>
        </w:rPr>
        <w:t>jen</w:t>
      </w:r>
      <w:r w:rsidR="00A84653" w:rsidRPr="00726226">
        <w:rPr>
          <w:rFonts w:ascii="Arial" w:hAnsi="Arial" w:cs="Arial"/>
          <w:spacing w:val="-2"/>
          <w:sz w:val="20"/>
        </w:rPr>
        <w:t xml:space="preserve"> 1 % všech firem s více než 10 zaměstnanci, z velkých subjektů to bylo 5 %. Jde o moderní formy podvodů, které cílí většinou na zaměstnance s cílem získat citlivé informace. Řadí se sem např. </w:t>
      </w:r>
      <w:r w:rsidR="00A84653" w:rsidRPr="00B66366">
        <w:rPr>
          <w:rFonts w:ascii="Arial" w:hAnsi="Arial" w:cs="Arial"/>
          <w:spacing w:val="-2"/>
          <w:sz w:val="20"/>
        </w:rPr>
        <w:t>phishing</w:t>
      </w:r>
      <w:r w:rsidR="00B66366">
        <w:rPr>
          <w:rFonts w:ascii="Arial" w:hAnsi="Arial" w:cs="Arial"/>
          <w:spacing w:val="-2"/>
          <w:sz w:val="20"/>
        </w:rPr>
        <w:t xml:space="preserve"> a</w:t>
      </w:r>
      <w:bookmarkStart w:id="0" w:name="_GoBack"/>
      <w:bookmarkEnd w:id="0"/>
      <w:r w:rsidR="00A84653" w:rsidRPr="00B66366">
        <w:rPr>
          <w:rFonts w:ascii="Arial" w:hAnsi="Arial" w:cs="Arial"/>
          <w:spacing w:val="-2"/>
          <w:sz w:val="20"/>
        </w:rPr>
        <w:t xml:space="preserve"> pharming,</w:t>
      </w:r>
      <w:r w:rsidR="00A84653" w:rsidRPr="00726226">
        <w:rPr>
          <w:rFonts w:ascii="Arial" w:hAnsi="Arial" w:cs="Arial"/>
          <w:spacing w:val="-2"/>
          <w:sz w:val="20"/>
        </w:rPr>
        <w:t xml:space="preserve"> kdy se útočník prostřednictvím falešné identity snaží získat důvěrné informace.</w:t>
      </w:r>
      <w:r w:rsidRPr="00726226">
        <w:rPr>
          <w:rFonts w:ascii="Arial" w:hAnsi="Arial" w:cs="Arial"/>
          <w:spacing w:val="-2"/>
          <w:sz w:val="20"/>
        </w:rPr>
        <w:t xml:space="preserve"> S tímto typem útoku </w:t>
      </w:r>
      <w:r w:rsidR="000A3C93">
        <w:rPr>
          <w:rFonts w:ascii="Arial" w:hAnsi="Arial" w:cs="Arial"/>
          <w:spacing w:val="-2"/>
          <w:sz w:val="20"/>
        </w:rPr>
        <w:t>mají</w:t>
      </w:r>
      <w:r w:rsidRPr="00726226">
        <w:rPr>
          <w:rFonts w:ascii="Arial" w:hAnsi="Arial" w:cs="Arial"/>
          <w:spacing w:val="-2"/>
          <w:sz w:val="20"/>
        </w:rPr>
        <w:t xml:space="preserve"> zkušenost nejvíce podniky z telekomunikačních činností</w:t>
      </w:r>
      <w:r w:rsidR="00726226" w:rsidRPr="00726226">
        <w:rPr>
          <w:rFonts w:ascii="Arial" w:hAnsi="Arial" w:cs="Arial"/>
          <w:spacing w:val="-2"/>
          <w:sz w:val="20"/>
        </w:rPr>
        <w:t xml:space="preserve"> (4 %) </w:t>
      </w:r>
      <w:r w:rsidR="000A3C93">
        <w:rPr>
          <w:rFonts w:ascii="Arial" w:hAnsi="Arial" w:cs="Arial"/>
          <w:spacing w:val="-2"/>
          <w:sz w:val="20"/>
        </w:rPr>
        <w:t>případně</w:t>
      </w:r>
      <w:r w:rsidR="00726226" w:rsidRPr="00726226">
        <w:rPr>
          <w:rFonts w:ascii="Arial" w:hAnsi="Arial" w:cs="Arial"/>
          <w:spacing w:val="-2"/>
          <w:sz w:val="20"/>
        </w:rPr>
        <w:t xml:space="preserve"> cestovní agentury a kanceláře (3 %).</w:t>
      </w:r>
      <w:r w:rsidRPr="00726226">
        <w:rPr>
          <w:rFonts w:ascii="Arial" w:hAnsi="Arial" w:cs="Arial"/>
          <w:spacing w:val="-2"/>
          <w:sz w:val="20"/>
        </w:rPr>
        <w:t xml:space="preserve"> </w:t>
      </w:r>
    </w:p>
    <w:p w:rsidR="00726226" w:rsidRPr="00B03EA5" w:rsidRDefault="00726226" w:rsidP="00014F0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pacing w:val="-10"/>
          <w:sz w:val="18"/>
          <w:szCs w:val="18"/>
        </w:rPr>
      </w:pPr>
      <w:r w:rsidRPr="00B03EA5">
        <w:rPr>
          <w:rFonts w:ascii="Arial" w:hAnsi="Arial" w:cs="Arial"/>
          <w:spacing w:val="-10"/>
          <w:sz w:val="20"/>
          <w:szCs w:val="20"/>
        </w:rPr>
        <w:t xml:space="preserve">Pro </w:t>
      </w:r>
      <w:r w:rsidR="000A3C93" w:rsidRPr="00B03EA5">
        <w:rPr>
          <w:rFonts w:ascii="Arial" w:hAnsi="Arial" w:cs="Arial"/>
          <w:b/>
          <w:spacing w:val="-10"/>
          <w:sz w:val="20"/>
          <w:szCs w:val="20"/>
        </w:rPr>
        <w:t>evropské</w:t>
      </w:r>
      <w:r w:rsidRPr="00B03EA5">
        <w:rPr>
          <w:rFonts w:ascii="Arial" w:hAnsi="Arial" w:cs="Arial"/>
          <w:b/>
          <w:spacing w:val="-10"/>
          <w:sz w:val="20"/>
          <w:szCs w:val="20"/>
        </w:rPr>
        <w:t xml:space="preserve"> srovnání</w:t>
      </w:r>
      <w:r w:rsidRPr="00B03EA5">
        <w:rPr>
          <w:rFonts w:ascii="Arial" w:hAnsi="Arial" w:cs="Arial"/>
          <w:spacing w:val="-10"/>
          <w:sz w:val="20"/>
          <w:szCs w:val="20"/>
        </w:rPr>
        <w:t xml:space="preserve"> zkušeností podniků s bezpečnostními incidenty souvisejícími s ICT jsou v době vydání publikace k dispozici </w:t>
      </w:r>
      <w:r w:rsidR="00A47928" w:rsidRPr="00B03EA5">
        <w:rPr>
          <w:rFonts w:ascii="Arial" w:hAnsi="Arial" w:cs="Arial"/>
          <w:spacing w:val="-10"/>
          <w:sz w:val="20"/>
          <w:szCs w:val="20"/>
        </w:rPr>
        <w:t xml:space="preserve">jen </w:t>
      </w:r>
      <w:r w:rsidRPr="00B03EA5">
        <w:rPr>
          <w:rFonts w:ascii="Arial" w:hAnsi="Arial" w:cs="Arial"/>
          <w:spacing w:val="-10"/>
          <w:sz w:val="20"/>
          <w:szCs w:val="20"/>
        </w:rPr>
        <w:t>data za rok 201</w:t>
      </w:r>
      <w:r w:rsidR="00883930" w:rsidRPr="00B03EA5">
        <w:rPr>
          <w:rFonts w:ascii="Arial" w:hAnsi="Arial" w:cs="Arial"/>
          <w:spacing w:val="-10"/>
          <w:sz w:val="20"/>
          <w:szCs w:val="20"/>
        </w:rPr>
        <w:t>9</w:t>
      </w:r>
      <w:r w:rsidRPr="00B03EA5">
        <w:rPr>
          <w:rFonts w:ascii="Arial" w:hAnsi="Arial" w:cs="Arial"/>
          <w:spacing w:val="-10"/>
          <w:sz w:val="20"/>
          <w:szCs w:val="20"/>
        </w:rPr>
        <w:t xml:space="preserve">. Tehdy </w:t>
      </w:r>
      <w:r w:rsidR="00883930" w:rsidRPr="00B03EA5">
        <w:rPr>
          <w:rFonts w:ascii="Arial" w:hAnsi="Arial" w:cs="Arial"/>
          <w:spacing w:val="-10"/>
          <w:sz w:val="20"/>
          <w:szCs w:val="20"/>
        </w:rPr>
        <w:t xml:space="preserve">se s alespoň jedním bezpečnostním incidentem souvisejícím s ICT setkala pětina podniků s 10 a více zaměstnanci v Česku, což byl čtvrtý </w:t>
      </w:r>
      <w:r w:rsidR="00A47928" w:rsidRPr="00B03EA5">
        <w:rPr>
          <w:rFonts w:ascii="Arial" w:hAnsi="Arial" w:cs="Arial"/>
          <w:spacing w:val="-10"/>
          <w:sz w:val="20"/>
          <w:szCs w:val="20"/>
        </w:rPr>
        <w:t>nejčastější podíl v rámci Unie. První tři příčky obsadily podniky ve Švédsku</w:t>
      </w:r>
      <w:r w:rsidR="00B03EA5" w:rsidRPr="00B03EA5">
        <w:rPr>
          <w:rFonts w:ascii="Arial" w:hAnsi="Arial" w:cs="Arial"/>
          <w:spacing w:val="-10"/>
          <w:sz w:val="20"/>
          <w:szCs w:val="20"/>
        </w:rPr>
        <w:t xml:space="preserve"> (35 %)</w:t>
      </w:r>
      <w:r w:rsidR="00A47928" w:rsidRPr="00B03EA5">
        <w:rPr>
          <w:rFonts w:ascii="Arial" w:hAnsi="Arial" w:cs="Arial"/>
          <w:spacing w:val="-10"/>
          <w:sz w:val="20"/>
          <w:szCs w:val="20"/>
        </w:rPr>
        <w:t>, na Maltě</w:t>
      </w:r>
      <w:r w:rsidR="00B03EA5" w:rsidRPr="00B03EA5">
        <w:rPr>
          <w:rFonts w:ascii="Arial" w:hAnsi="Arial" w:cs="Arial"/>
          <w:spacing w:val="-10"/>
          <w:sz w:val="20"/>
          <w:szCs w:val="20"/>
        </w:rPr>
        <w:t xml:space="preserve"> (24 %)</w:t>
      </w:r>
      <w:r w:rsidR="00A47928" w:rsidRPr="00B03EA5">
        <w:rPr>
          <w:rFonts w:ascii="Arial" w:hAnsi="Arial" w:cs="Arial"/>
          <w:spacing w:val="-10"/>
          <w:sz w:val="20"/>
          <w:szCs w:val="20"/>
        </w:rPr>
        <w:t xml:space="preserve"> a v</w:t>
      </w:r>
      <w:r w:rsidR="00B03EA5" w:rsidRPr="00B03EA5">
        <w:rPr>
          <w:rFonts w:ascii="Arial" w:hAnsi="Arial" w:cs="Arial"/>
          <w:spacing w:val="-10"/>
          <w:sz w:val="20"/>
          <w:szCs w:val="20"/>
        </w:rPr>
        <w:t> </w:t>
      </w:r>
      <w:r w:rsidR="00A47928" w:rsidRPr="00B03EA5">
        <w:rPr>
          <w:rFonts w:ascii="Arial" w:hAnsi="Arial" w:cs="Arial"/>
          <w:spacing w:val="-10"/>
          <w:sz w:val="20"/>
          <w:szCs w:val="20"/>
        </w:rPr>
        <w:t>Belgii</w:t>
      </w:r>
      <w:r w:rsidR="00B03EA5" w:rsidRPr="00B03EA5">
        <w:rPr>
          <w:rFonts w:ascii="Arial" w:hAnsi="Arial" w:cs="Arial"/>
          <w:spacing w:val="-10"/>
          <w:sz w:val="20"/>
          <w:szCs w:val="20"/>
        </w:rPr>
        <w:t xml:space="preserve"> (22 %)</w:t>
      </w:r>
      <w:r w:rsidR="00A47928" w:rsidRPr="00B03EA5">
        <w:rPr>
          <w:rFonts w:ascii="Arial" w:hAnsi="Arial" w:cs="Arial"/>
          <w:spacing w:val="-10"/>
          <w:sz w:val="20"/>
          <w:szCs w:val="20"/>
        </w:rPr>
        <w:t>, průměr za EU byl v</w:t>
      </w:r>
      <w:r w:rsidR="000A3C93" w:rsidRPr="00B03EA5">
        <w:rPr>
          <w:rFonts w:ascii="Arial" w:hAnsi="Arial" w:cs="Arial"/>
          <w:spacing w:val="-10"/>
          <w:sz w:val="20"/>
          <w:szCs w:val="20"/>
        </w:rPr>
        <w:t> </w:t>
      </w:r>
      <w:r w:rsidR="00A47928" w:rsidRPr="00B03EA5">
        <w:rPr>
          <w:rFonts w:ascii="Arial" w:hAnsi="Arial" w:cs="Arial"/>
          <w:spacing w:val="-10"/>
          <w:sz w:val="20"/>
          <w:szCs w:val="20"/>
        </w:rPr>
        <w:t>tomto</w:t>
      </w:r>
      <w:r w:rsidR="000A3C93" w:rsidRPr="00B03EA5">
        <w:rPr>
          <w:rFonts w:ascii="Arial" w:hAnsi="Arial" w:cs="Arial"/>
          <w:spacing w:val="-10"/>
          <w:sz w:val="20"/>
          <w:szCs w:val="20"/>
        </w:rPr>
        <w:t xml:space="preserve"> ukazateli</w:t>
      </w:r>
      <w:r w:rsidR="00A47928" w:rsidRPr="00B03EA5">
        <w:rPr>
          <w:rFonts w:ascii="Arial" w:hAnsi="Arial" w:cs="Arial"/>
          <w:spacing w:val="-10"/>
          <w:sz w:val="20"/>
          <w:szCs w:val="20"/>
        </w:rPr>
        <w:t xml:space="preserve"> 1</w:t>
      </w:r>
      <w:r w:rsidR="00B03EA5" w:rsidRPr="00B03EA5">
        <w:rPr>
          <w:rFonts w:ascii="Arial" w:hAnsi="Arial" w:cs="Arial"/>
          <w:spacing w:val="-10"/>
          <w:sz w:val="20"/>
          <w:szCs w:val="20"/>
        </w:rPr>
        <w:t>3</w:t>
      </w:r>
      <w:r w:rsidR="00A47928" w:rsidRPr="00B03EA5">
        <w:rPr>
          <w:rFonts w:ascii="Arial" w:hAnsi="Arial" w:cs="Arial"/>
          <w:spacing w:val="-10"/>
          <w:sz w:val="20"/>
          <w:szCs w:val="20"/>
        </w:rPr>
        <w:t xml:space="preserve"> %</w:t>
      </w:r>
      <w:r w:rsidR="00B03EA5">
        <w:rPr>
          <w:rFonts w:ascii="Arial" w:hAnsi="Arial" w:cs="Arial"/>
          <w:spacing w:val="-10"/>
          <w:sz w:val="20"/>
          <w:szCs w:val="20"/>
        </w:rPr>
        <w:t>.</w:t>
      </w:r>
      <w:r w:rsidR="00A47928" w:rsidRPr="00B03EA5">
        <w:rPr>
          <w:rFonts w:ascii="Arial" w:hAnsi="Arial" w:cs="Arial"/>
          <w:spacing w:val="-10"/>
          <w:sz w:val="20"/>
          <w:szCs w:val="20"/>
        </w:rPr>
        <w:t xml:space="preserve"> </w:t>
      </w:r>
    </w:p>
    <w:p w:rsidR="007717CE" w:rsidRDefault="007717CE" w:rsidP="007717C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</w:p>
    <w:p w:rsidR="00883930" w:rsidRPr="0026564E" w:rsidRDefault="00883930" w:rsidP="0088393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-6"/>
          <w:sz w:val="20"/>
        </w:rPr>
      </w:pPr>
      <w:r w:rsidRPr="0026564E">
        <w:rPr>
          <w:rFonts w:ascii="Arial" w:hAnsi="Arial" w:cs="Arial"/>
          <w:b/>
          <w:spacing w:val="-6"/>
          <w:sz w:val="20"/>
        </w:rPr>
        <w:t xml:space="preserve">Graf </w:t>
      </w:r>
      <w:r w:rsidR="005B6841">
        <w:rPr>
          <w:rFonts w:ascii="Arial" w:hAnsi="Arial" w:cs="Arial"/>
          <w:b/>
          <w:spacing w:val="-6"/>
          <w:sz w:val="20"/>
        </w:rPr>
        <w:t>8</w:t>
      </w:r>
      <w:r w:rsidRPr="0026564E">
        <w:rPr>
          <w:rFonts w:ascii="Arial" w:hAnsi="Arial" w:cs="Arial"/>
          <w:b/>
          <w:spacing w:val="-6"/>
          <w:sz w:val="20"/>
        </w:rPr>
        <w:t xml:space="preserve">.1: Zkušenost s bezpečnostními incidenty ICT v roce 2020 v podnicích s 10 a více zaměstnanci v ČR </w:t>
      </w:r>
    </w:p>
    <w:p w:rsidR="00883930" w:rsidRDefault="00883930" w:rsidP="0088393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inline distT="0" distB="0" distL="0" distR="0" wp14:anchorId="19A0504B">
            <wp:extent cx="5956300" cy="179260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930" w:rsidRDefault="00883930" w:rsidP="00883930">
      <w:pPr>
        <w:spacing w:before="120" w:after="120" w:line="240" w:lineRule="auto"/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podniků</w:t>
      </w:r>
      <w:r w:rsidRPr="008D65A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 10 a více zaměstnanci v dané odvětvové skupině</w:t>
      </w:r>
      <w:r>
        <w:t xml:space="preserve"> </w:t>
      </w:r>
    </w:p>
    <w:p w:rsidR="00883930" w:rsidRDefault="00883930" w:rsidP="00883930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</w:t>
      </w:r>
      <w:r w:rsidRPr="0088642B">
        <w:rPr>
          <w:rFonts w:ascii="Arial" w:hAnsi="Arial" w:cs="Arial"/>
          <w:sz w:val="18"/>
          <w:szCs w:val="18"/>
        </w:rPr>
        <w:t>roj: Český statistický úřad 20</w:t>
      </w:r>
      <w:r>
        <w:rPr>
          <w:rFonts w:ascii="Arial" w:hAnsi="Arial" w:cs="Arial"/>
          <w:sz w:val="18"/>
          <w:szCs w:val="18"/>
        </w:rPr>
        <w:t>21</w:t>
      </w:r>
    </w:p>
    <w:p w:rsidR="007717CE" w:rsidRPr="0026564E" w:rsidRDefault="007717CE" w:rsidP="00710895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pacing w:val="-4"/>
          <w:sz w:val="20"/>
        </w:rPr>
      </w:pPr>
      <w:r w:rsidRPr="0026564E">
        <w:rPr>
          <w:rFonts w:ascii="Arial" w:hAnsi="Arial" w:cs="Arial"/>
          <w:b/>
          <w:spacing w:val="-4"/>
          <w:sz w:val="20"/>
        </w:rPr>
        <w:lastRenderedPageBreak/>
        <w:t xml:space="preserve">Tab. </w:t>
      </w:r>
      <w:r w:rsidR="005B6841">
        <w:rPr>
          <w:rFonts w:ascii="Arial" w:hAnsi="Arial" w:cs="Arial"/>
          <w:b/>
          <w:spacing w:val="-4"/>
          <w:sz w:val="20"/>
        </w:rPr>
        <w:t>8</w:t>
      </w:r>
      <w:r w:rsidRPr="0026564E">
        <w:rPr>
          <w:rFonts w:ascii="Arial" w:hAnsi="Arial" w:cs="Arial"/>
          <w:b/>
          <w:spacing w:val="-4"/>
          <w:sz w:val="20"/>
        </w:rPr>
        <w:t>.</w:t>
      </w:r>
      <w:r w:rsidR="00CB48AA">
        <w:rPr>
          <w:rFonts w:ascii="Arial" w:hAnsi="Arial" w:cs="Arial"/>
          <w:b/>
          <w:spacing w:val="-4"/>
          <w:sz w:val="20"/>
        </w:rPr>
        <w:t>1</w:t>
      </w:r>
      <w:r w:rsidRPr="0026564E">
        <w:rPr>
          <w:rFonts w:ascii="Arial" w:hAnsi="Arial" w:cs="Arial"/>
          <w:b/>
          <w:spacing w:val="-4"/>
          <w:sz w:val="20"/>
        </w:rPr>
        <w:t xml:space="preserve">: </w:t>
      </w:r>
      <w:r w:rsidR="0026564E" w:rsidRPr="0026564E">
        <w:rPr>
          <w:rFonts w:ascii="Arial" w:hAnsi="Arial" w:cs="Arial"/>
          <w:b/>
          <w:spacing w:val="-4"/>
          <w:sz w:val="20"/>
        </w:rPr>
        <w:t>Z</w:t>
      </w:r>
      <w:r w:rsidRPr="0026564E">
        <w:rPr>
          <w:rFonts w:ascii="Arial" w:hAnsi="Arial" w:cs="Arial"/>
          <w:b/>
          <w:spacing w:val="-4"/>
          <w:sz w:val="20"/>
        </w:rPr>
        <w:t>kušenost s bezpečnostními incidenty</w:t>
      </w:r>
      <w:r w:rsidR="0026564E" w:rsidRPr="0026564E">
        <w:rPr>
          <w:rFonts w:ascii="Arial" w:hAnsi="Arial" w:cs="Arial"/>
          <w:b/>
          <w:spacing w:val="-4"/>
          <w:sz w:val="20"/>
        </w:rPr>
        <w:t xml:space="preserve"> ICT</w:t>
      </w:r>
      <w:r w:rsidRPr="0026564E">
        <w:rPr>
          <w:rFonts w:ascii="Arial" w:hAnsi="Arial" w:cs="Arial"/>
          <w:b/>
          <w:spacing w:val="-4"/>
          <w:sz w:val="20"/>
        </w:rPr>
        <w:t xml:space="preserve"> v roce 20</w:t>
      </w:r>
      <w:r w:rsidR="0026564E" w:rsidRPr="0026564E">
        <w:rPr>
          <w:rFonts w:ascii="Arial" w:hAnsi="Arial" w:cs="Arial"/>
          <w:b/>
          <w:spacing w:val="-4"/>
          <w:sz w:val="20"/>
        </w:rPr>
        <w:t>20</w:t>
      </w:r>
      <w:r w:rsidRPr="0026564E">
        <w:rPr>
          <w:rFonts w:ascii="Arial" w:hAnsi="Arial" w:cs="Arial"/>
          <w:b/>
          <w:spacing w:val="-4"/>
          <w:sz w:val="20"/>
        </w:rPr>
        <w:t xml:space="preserve"> v</w:t>
      </w:r>
      <w:r w:rsidR="0026564E" w:rsidRPr="0026564E">
        <w:rPr>
          <w:rFonts w:ascii="Arial" w:hAnsi="Arial" w:cs="Arial"/>
          <w:b/>
          <w:spacing w:val="-4"/>
          <w:sz w:val="20"/>
        </w:rPr>
        <w:t xml:space="preserve"> podnicích </w:t>
      </w:r>
      <w:r w:rsidRPr="0026564E">
        <w:rPr>
          <w:rFonts w:ascii="Arial" w:hAnsi="Arial" w:cs="Arial"/>
          <w:b/>
          <w:spacing w:val="-4"/>
          <w:sz w:val="20"/>
        </w:rPr>
        <w:t xml:space="preserve">s 10 a více zaměstnanci v ČR </w:t>
      </w:r>
    </w:p>
    <w:tbl>
      <w:tblPr>
        <w:tblW w:w="90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291"/>
        <w:gridCol w:w="1275"/>
        <w:gridCol w:w="1276"/>
      </w:tblGrid>
      <w:tr w:rsidR="00710895" w:rsidRPr="00710895" w:rsidTr="00710895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710895" w:rsidRPr="00710895" w:rsidRDefault="00710895" w:rsidP="00710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Podniky, které se setkaly s některým </w:t>
            </w:r>
            <w:r w:rsidRPr="007108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z bezpečnostních incidentů </w:t>
            </w:r>
            <w:r w:rsidRPr="007108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souvisejících s ICT</w:t>
            </w:r>
          </w:p>
        </w:tc>
        <w:tc>
          <w:tcPr>
            <w:tcW w:w="3842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ICT bezpečnostní incident souvisel:</w:t>
            </w:r>
          </w:p>
        </w:tc>
      </w:tr>
      <w:tr w:rsidR="00710895" w:rsidRPr="00710895" w:rsidTr="00710895">
        <w:trPr>
          <w:trHeight w:val="868"/>
        </w:trPr>
        <w:tc>
          <w:tcPr>
            <w:tcW w:w="3544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ind w:hanging="54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 nedostupností služeb ICT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se zničením nebo poškozením dat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prozrazením důvěrných údajů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701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129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29,4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5401E4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38,2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</w:tr>
      <w:tr w:rsidR="00710895" w:rsidRPr="00710895" w:rsidTr="00710895">
        <w:trPr>
          <w:trHeight w:hRule="exact" w:val="227"/>
        </w:trPr>
        <w:tc>
          <w:tcPr>
            <w:tcW w:w="35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70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0895" w:rsidRPr="00710895" w:rsidRDefault="00710895" w:rsidP="00710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108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</w:tr>
    </w:tbl>
    <w:p w:rsidR="007717CE" w:rsidRDefault="007717CE" w:rsidP="007717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27BED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26564E">
        <w:rPr>
          <w:rFonts w:ascii="Arial" w:hAnsi="Arial" w:cs="Arial"/>
          <w:i/>
          <w:sz w:val="18"/>
          <w:szCs w:val="18"/>
        </w:rPr>
        <w:t>podniků</w:t>
      </w:r>
      <w:r w:rsidRPr="00A27BED">
        <w:rPr>
          <w:rFonts w:ascii="Arial" w:hAnsi="Arial" w:cs="Arial"/>
          <w:i/>
          <w:sz w:val="18"/>
          <w:szCs w:val="18"/>
        </w:rPr>
        <w:t xml:space="preserve"> </w:t>
      </w:r>
      <w:r w:rsidRPr="008D65A7">
        <w:rPr>
          <w:rFonts w:ascii="Arial" w:hAnsi="Arial" w:cs="Arial"/>
          <w:i/>
          <w:sz w:val="18"/>
          <w:szCs w:val="18"/>
        </w:rPr>
        <w:t>s 10 a více zaměstnanci v dané velikostní a odvětvové skupině (v %)</w:t>
      </w:r>
    </w:p>
    <w:p w:rsidR="000A3C93" w:rsidRDefault="000A3C93" w:rsidP="000A3C93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</w:p>
    <w:p w:rsidR="000A3C93" w:rsidRDefault="000A3C93" w:rsidP="000A3C93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</w:t>
      </w:r>
      <w:r w:rsidRPr="0088642B">
        <w:rPr>
          <w:rFonts w:ascii="Arial" w:hAnsi="Arial" w:cs="Arial"/>
          <w:sz w:val="18"/>
          <w:szCs w:val="18"/>
        </w:rPr>
        <w:t>roj: Český statistický úřad 20</w:t>
      </w:r>
      <w:r>
        <w:rPr>
          <w:rFonts w:ascii="Arial" w:hAnsi="Arial" w:cs="Arial"/>
          <w:sz w:val="18"/>
          <w:szCs w:val="18"/>
        </w:rPr>
        <w:t>21</w:t>
      </w:r>
    </w:p>
    <w:p w:rsidR="000A3C93" w:rsidRPr="008D65A7" w:rsidRDefault="000A3C93" w:rsidP="007717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717CE" w:rsidRPr="006F7FD7" w:rsidRDefault="007717CE" w:rsidP="008E014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0"/>
          <w:szCs w:val="10"/>
        </w:rPr>
      </w:pPr>
    </w:p>
    <w:p w:rsidR="007717CE" w:rsidRPr="006F7FD7" w:rsidRDefault="007717CE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26564E" w:rsidRPr="0026564E" w:rsidRDefault="008E0147" w:rsidP="00A47928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spacing w:val="-6"/>
          <w:sz w:val="20"/>
        </w:rPr>
      </w:pPr>
      <w:r w:rsidRPr="0026564E">
        <w:rPr>
          <w:rFonts w:ascii="Arial" w:hAnsi="Arial" w:cs="Arial"/>
          <w:b/>
          <w:spacing w:val="-6"/>
          <w:sz w:val="20"/>
        </w:rPr>
        <w:t xml:space="preserve">Graf </w:t>
      </w:r>
      <w:r w:rsidR="005B6841">
        <w:rPr>
          <w:rFonts w:ascii="Arial" w:hAnsi="Arial" w:cs="Arial"/>
          <w:b/>
          <w:spacing w:val="-6"/>
          <w:sz w:val="20"/>
        </w:rPr>
        <w:t>8</w:t>
      </w:r>
      <w:r w:rsidRPr="0026564E">
        <w:rPr>
          <w:rFonts w:ascii="Arial" w:hAnsi="Arial" w:cs="Arial"/>
          <w:b/>
          <w:spacing w:val="-6"/>
          <w:sz w:val="20"/>
        </w:rPr>
        <w:t>.</w:t>
      </w:r>
      <w:r w:rsidR="00883930">
        <w:rPr>
          <w:rFonts w:ascii="Arial" w:hAnsi="Arial" w:cs="Arial"/>
          <w:b/>
          <w:spacing w:val="-6"/>
          <w:sz w:val="20"/>
        </w:rPr>
        <w:t>2</w:t>
      </w:r>
      <w:r w:rsidRPr="0026564E">
        <w:rPr>
          <w:rFonts w:ascii="Arial" w:hAnsi="Arial" w:cs="Arial"/>
          <w:b/>
          <w:spacing w:val="-6"/>
          <w:sz w:val="20"/>
        </w:rPr>
        <w:t xml:space="preserve"> </w:t>
      </w:r>
      <w:r w:rsidR="00A47928">
        <w:rPr>
          <w:rFonts w:ascii="Arial" w:hAnsi="Arial" w:cs="Arial"/>
          <w:b/>
          <w:spacing w:val="-6"/>
          <w:sz w:val="20"/>
        </w:rPr>
        <w:t xml:space="preserve">Podniky </w:t>
      </w:r>
      <w:r w:rsidR="0026564E" w:rsidRPr="0026564E">
        <w:rPr>
          <w:rFonts w:ascii="Arial" w:hAnsi="Arial" w:cs="Arial"/>
          <w:b/>
          <w:spacing w:val="-6"/>
          <w:sz w:val="20"/>
        </w:rPr>
        <w:t>s 10 a více zaměstnanci v</w:t>
      </w:r>
      <w:r w:rsidR="00883930">
        <w:rPr>
          <w:rFonts w:ascii="Arial" w:hAnsi="Arial" w:cs="Arial"/>
          <w:b/>
          <w:spacing w:val="-6"/>
          <w:sz w:val="20"/>
        </w:rPr>
        <w:t> zemích EU</w:t>
      </w:r>
      <w:r w:rsidR="00883930" w:rsidRPr="00883930">
        <w:rPr>
          <w:rFonts w:ascii="Arial" w:hAnsi="Arial" w:cs="Arial"/>
          <w:b/>
          <w:spacing w:val="-6"/>
          <w:sz w:val="20"/>
        </w:rPr>
        <w:t xml:space="preserve"> </w:t>
      </w:r>
      <w:r w:rsidR="00A47928">
        <w:rPr>
          <w:rFonts w:ascii="Arial" w:hAnsi="Arial" w:cs="Arial"/>
          <w:b/>
          <w:spacing w:val="-6"/>
          <w:sz w:val="20"/>
        </w:rPr>
        <w:t>a jejich z</w:t>
      </w:r>
      <w:r w:rsidR="00A47928" w:rsidRPr="0026564E">
        <w:rPr>
          <w:rFonts w:ascii="Arial" w:hAnsi="Arial" w:cs="Arial"/>
          <w:b/>
          <w:spacing w:val="-6"/>
          <w:sz w:val="20"/>
        </w:rPr>
        <w:t>kušenost s bezpečnostními incidenty ICT</w:t>
      </w:r>
      <w:r w:rsidR="00A47928">
        <w:rPr>
          <w:rFonts w:ascii="Arial" w:hAnsi="Arial" w:cs="Arial"/>
          <w:b/>
          <w:spacing w:val="-6"/>
          <w:sz w:val="20"/>
        </w:rPr>
        <w:t xml:space="preserve"> </w:t>
      </w:r>
      <w:r w:rsidR="00883930" w:rsidRPr="0026564E">
        <w:rPr>
          <w:rFonts w:ascii="Arial" w:hAnsi="Arial" w:cs="Arial"/>
          <w:b/>
          <w:spacing w:val="-6"/>
          <w:sz w:val="20"/>
        </w:rPr>
        <w:t>v roce 20</w:t>
      </w:r>
      <w:r w:rsidR="00883930">
        <w:rPr>
          <w:rFonts w:ascii="Arial" w:hAnsi="Arial" w:cs="Arial"/>
          <w:b/>
          <w:spacing w:val="-6"/>
          <w:sz w:val="20"/>
        </w:rPr>
        <w:t>19</w:t>
      </w:r>
    </w:p>
    <w:p w:rsidR="00A47928" w:rsidRDefault="000A3C93" w:rsidP="008E014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65A98868">
            <wp:extent cx="6035675" cy="2883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928" w:rsidRDefault="00A47928" w:rsidP="008E014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</w:p>
    <w:p w:rsidR="00A47928" w:rsidRDefault="00A47928" w:rsidP="008E014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  <w:r w:rsidRPr="00E719D2">
        <w:rPr>
          <w:rFonts w:ascii="Arial" w:hAnsi="Arial" w:cs="Arial"/>
          <w:i/>
          <w:sz w:val="18"/>
          <w:szCs w:val="18"/>
        </w:rPr>
        <w:t>podíl na celkovém počtu podniků s 10 a více zaměstnanci v dané zemi                          zdroj dat: Eurostat, prosinec 20</w:t>
      </w:r>
      <w:r>
        <w:rPr>
          <w:rFonts w:ascii="Arial" w:hAnsi="Arial" w:cs="Arial"/>
          <w:i/>
          <w:sz w:val="18"/>
          <w:szCs w:val="18"/>
        </w:rPr>
        <w:t>19</w:t>
      </w:r>
    </w:p>
    <w:p w:rsidR="00A47928" w:rsidRDefault="00A47928" w:rsidP="008E014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</w:p>
    <w:p w:rsidR="00A47928" w:rsidRDefault="00A47928" w:rsidP="008E014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</w:p>
    <w:sectPr w:rsidR="00A47928" w:rsidSect="00177489">
      <w:pgSz w:w="11906" w:h="16838" w:code="9"/>
      <w:pgMar w:top="1134" w:right="1134" w:bottom="1418" w:left="1134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81" w:rsidRDefault="00074681" w:rsidP="00E71A58">
      <w:r>
        <w:separator/>
      </w:r>
    </w:p>
  </w:endnote>
  <w:endnote w:type="continuationSeparator" w:id="0">
    <w:p w:rsidR="00074681" w:rsidRDefault="0007468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81" w:rsidRDefault="00074681" w:rsidP="00E71A58">
      <w:r>
        <w:separator/>
      </w:r>
    </w:p>
  </w:footnote>
  <w:footnote w:type="continuationSeparator" w:id="0">
    <w:p w:rsidR="00074681" w:rsidRDefault="00074681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21C06"/>
    <w:rsid w:val="00026A39"/>
    <w:rsid w:val="0004140D"/>
    <w:rsid w:val="000457A3"/>
    <w:rsid w:val="0004694F"/>
    <w:rsid w:val="00047FA4"/>
    <w:rsid w:val="00057F08"/>
    <w:rsid w:val="00062EC5"/>
    <w:rsid w:val="00074681"/>
    <w:rsid w:val="00087634"/>
    <w:rsid w:val="00092A92"/>
    <w:rsid w:val="000A1183"/>
    <w:rsid w:val="000A3C93"/>
    <w:rsid w:val="000C3408"/>
    <w:rsid w:val="000D512E"/>
    <w:rsid w:val="000F51A9"/>
    <w:rsid w:val="00111E9B"/>
    <w:rsid w:val="001405FA"/>
    <w:rsid w:val="001425C3"/>
    <w:rsid w:val="00143453"/>
    <w:rsid w:val="0016258B"/>
    <w:rsid w:val="00163793"/>
    <w:rsid w:val="0016380A"/>
    <w:rsid w:val="001714F2"/>
    <w:rsid w:val="00171FB6"/>
    <w:rsid w:val="00175A0F"/>
    <w:rsid w:val="00177489"/>
    <w:rsid w:val="00185010"/>
    <w:rsid w:val="00194F66"/>
    <w:rsid w:val="00194F9E"/>
    <w:rsid w:val="00197A58"/>
    <w:rsid w:val="001A552F"/>
    <w:rsid w:val="001A7EEB"/>
    <w:rsid w:val="001B0470"/>
    <w:rsid w:val="001B3110"/>
    <w:rsid w:val="001F3765"/>
    <w:rsid w:val="001F4597"/>
    <w:rsid w:val="001F53D8"/>
    <w:rsid w:val="001F5C37"/>
    <w:rsid w:val="00207E8A"/>
    <w:rsid w:val="00214FF1"/>
    <w:rsid w:val="00217CEF"/>
    <w:rsid w:val="0022139E"/>
    <w:rsid w:val="002252E0"/>
    <w:rsid w:val="002255F6"/>
    <w:rsid w:val="00236443"/>
    <w:rsid w:val="002436BA"/>
    <w:rsid w:val="00244A15"/>
    <w:rsid w:val="0024799E"/>
    <w:rsid w:val="002522D5"/>
    <w:rsid w:val="0026564E"/>
    <w:rsid w:val="0028698F"/>
    <w:rsid w:val="002A4095"/>
    <w:rsid w:val="002C31D3"/>
    <w:rsid w:val="002C43BD"/>
    <w:rsid w:val="002E02A1"/>
    <w:rsid w:val="002F41A4"/>
    <w:rsid w:val="00304771"/>
    <w:rsid w:val="00306C5B"/>
    <w:rsid w:val="003209D6"/>
    <w:rsid w:val="00343E00"/>
    <w:rsid w:val="003542A3"/>
    <w:rsid w:val="003657F3"/>
    <w:rsid w:val="00376244"/>
    <w:rsid w:val="00385D7B"/>
    <w:rsid w:val="00385D98"/>
    <w:rsid w:val="00386C64"/>
    <w:rsid w:val="003A22B3"/>
    <w:rsid w:val="003A2B4D"/>
    <w:rsid w:val="003A327C"/>
    <w:rsid w:val="003A478C"/>
    <w:rsid w:val="003A5525"/>
    <w:rsid w:val="003A6442"/>
    <w:rsid w:val="003A6B38"/>
    <w:rsid w:val="003B3490"/>
    <w:rsid w:val="003B5A32"/>
    <w:rsid w:val="003D31AE"/>
    <w:rsid w:val="003F313C"/>
    <w:rsid w:val="00404F0C"/>
    <w:rsid w:val="00410825"/>
    <w:rsid w:val="00413550"/>
    <w:rsid w:val="00414240"/>
    <w:rsid w:val="0042556C"/>
    <w:rsid w:val="0043194A"/>
    <w:rsid w:val="00445E04"/>
    <w:rsid w:val="004631AB"/>
    <w:rsid w:val="004661C4"/>
    <w:rsid w:val="00470C51"/>
    <w:rsid w:val="0048139F"/>
    <w:rsid w:val="004A0B92"/>
    <w:rsid w:val="004A0E7C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3DC3"/>
    <w:rsid w:val="004F4666"/>
    <w:rsid w:val="005068F4"/>
    <w:rsid w:val="005108C0"/>
    <w:rsid w:val="00511873"/>
    <w:rsid w:val="00513B7E"/>
    <w:rsid w:val="00523616"/>
    <w:rsid w:val="00525137"/>
    <w:rsid w:val="005251DD"/>
    <w:rsid w:val="005401E4"/>
    <w:rsid w:val="00542FA8"/>
    <w:rsid w:val="005431F9"/>
    <w:rsid w:val="00553139"/>
    <w:rsid w:val="00583FFD"/>
    <w:rsid w:val="00584D13"/>
    <w:rsid w:val="00585475"/>
    <w:rsid w:val="00593152"/>
    <w:rsid w:val="005A21E0"/>
    <w:rsid w:val="005B32B3"/>
    <w:rsid w:val="005B4204"/>
    <w:rsid w:val="005B6841"/>
    <w:rsid w:val="005D5802"/>
    <w:rsid w:val="005E645C"/>
    <w:rsid w:val="005F419A"/>
    <w:rsid w:val="005F7FA5"/>
    <w:rsid w:val="00604307"/>
    <w:rsid w:val="0060487F"/>
    <w:rsid w:val="006048DB"/>
    <w:rsid w:val="006123F0"/>
    <w:rsid w:val="00624093"/>
    <w:rsid w:val="0064036A"/>
    <w:rsid w:val="006404A7"/>
    <w:rsid w:val="006451E4"/>
    <w:rsid w:val="006535E9"/>
    <w:rsid w:val="00657968"/>
    <w:rsid w:val="00657E87"/>
    <w:rsid w:val="006710C9"/>
    <w:rsid w:val="0067255C"/>
    <w:rsid w:val="00675E37"/>
    <w:rsid w:val="0068260E"/>
    <w:rsid w:val="00684ECC"/>
    <w:rsid w:val="00691D6E"/>
    <w:rsid w:val="00693C50"/>
    <w:rsid w:val="006953D1"/>
    <w:rsid w:val="00695BEF"/>
    <w:rsid w:val="006977F6"/>
    <w:rsid w:val="00697A13"/>
    <w:rsid w:val="006A09CC"/>
    <w:rsid w:val="006A109C"/>
    <w:rsid w:val="006A3D7C"/>
    <w:rsid w:val="006B3844"/>
    <w:rsid w:val="006B78D8"/>
    <w:rsid w:val="006C113F"/>
    <w:rsid w:val="006D61F6"/>
    <w:rsid w:val="006D6FEA"/>
    <w:rsid w:val="006E2361"/>
    <w:rsid w:val="006E279A"/>
    <w:rsid w:val="006E313B"/>
    <w:rsid w:val="006E7DE3"/>
    <w:rsid w:val="006F7FD7"/>
    <w:rsid w:val="00701857"/>
    <w:rsid w:val="00710895"/>
    <w:rsid w:val="007211F5"/>
    <w:rsid w:val="007214C5"/>
    <w:rsid w:val="00726226"/>
    <w:rsid w:val="007279A0"/>
    <w:rsid w:val="00730AE8"/>
    <w:rsid w:val="00741493"/>
    <w:rsid w:val="0074519F"/>
    <w:rsid w:val="00752180"/>
    <w:rsid w:val="00755D3A"/>
    <w:rsid w:val="007609C6"/>
    <w:rsid w:val="00761B3D"/>
    <w:rsid w:val="007655FA"/>
    <w:rsid w:val="007717CE"/>
    <w:rsid w:val="007739E2"/>
    <w:rsid w:val="00776527"/>
    <w:rsid w:val="00785876"/>
    <w:rsid w:val="00785B2D"/>
    <w:rsid w:val="007903CB"/>
    <w:rsid w:val="00795D49"/>
    <w:rsid w:val="007A5C36"/>
    <w:rsid w:val="007A5E39"/>
    <w:rsid w:val="007C3F6A"/>
    <w:rsid w:val="007D0FE1"/>
    <w:rsid w:val="007D7174"/>
    <w:rsid w:val="007E3D24"/>
    <w:rsid w:val="007E7E61"/>
    <w:rsid w:val="007F0845"/>
    <w:rsid w:val="00821FF6"/>
    <w:rsid w:val="00824C07"/>
    <w:rsid w:val="0083143E"/>
    <w:rsid w:val="00834FAA"/>
    <w:rsid w:val="00836086"/>
    <w:rsid w:val="008455BF"/>
    <w:rsid w:val="00846D4B"/>
    <w:rsid w:val="00866571"/>
    <w:rsid w:val="00876086"/>
    <w:rsid w:val="00883930"/>
    <w:rsid w:val="00895AA3"/>
    <w:rsid w:val="008B0D70"/>
    <w:rsid w:val="008B58EF"/>
    <w:rsid w:val="008B7C02"/>
    <w:rsid w:val="008C0E88"/>
    <w:rsid w:val="008D2A16"/>
    <w:rsid w:val="008E0147"/>
    <w:rsid w:val="008E31FF"/>
    <w:rsid w:val="008F2046"/>
    <w:rsid w:val="008F41A9"/>
    <w:rsid w:val="009003A8"/>
    <w:rsid w:val="00902EFF"/>
    <w:rsid w:val="00915547"/>
    <w:rsid w:val="009157A6"/>
    <w:rsid w:val="00921F14"/>
    <w:rsid w:val="0094427A"/>
    <w:rsid w:val="0095150F"/>
    <w:rsid w:val="00974923"/>
    <w:rsid w:val="0098620F"/>
    <w:rsid w:val="009879AA"/>
    <w:rsid w:val="00987E97"/>
    <w:rsid w:val="009978D6"/>
    <w:rsid w:val="009B6FD3"/>
    <w:rsid w:val="009B7584"/>
    <w:rsid w:val="009D1162"/>
    <w:rsid w:val="009E2B98"/>
    <w:rsid w:val="00A00BA1"/>
    <w:rsid w:val="00A10D66"/>
    <w:rsid w:val="00A23E43"/>
    <w:rsid w:val="00A27BED"/>
    <w:rsid w:val="00A41A3C"/>
    <w:rsid w:val="00A42547"/>
    <w:rsid w:val="00A46DE0"/>
    <w:rsid w:val="00A47928"/>
    <w:rsid w:val="00A62CE1"/>
    <w:rsid w:val="00A75E40"/>
    <w:rsid w:val="00A84653"/>
    <w:rsid w:val="00A857C0"/>
    <w:rsid w:val="00A87732"/>
    <w:rsid w:val="00AA559A"/>
    <w:rsid w:val="00AB2AF1"/>
    <w:rsid w:val="00AB76F3"/>
    <w:rsid w:val="00AC77ED"/>
    <w:rsid w:val="00AD306C"/>
    <w:rsid w:val="00AE02D7"/>
    <w:rsid w:val="00AE4940"/>
    <w:rsid w:val="00AF2A1B"/>
    <w:rsid w:val="00B03EA5"/>
    <w:rsid w:val="00B112AC"/>
    <w:rsid w:val="00B14740"/>
    <w:rsid w:val="00B17E71"/>
    <w:rsid w:val="00B17FDE"/>
    <w:rsid w:val="00B21D75"/>
    <w:rsid w:val="00B32DDB"/>
    <w:rsid w:val="00B36B42"/>
    <w:rsid w:val="00B574B1"/>
    <w:rsid w:val="00B5760E"/>
    <w:rsid w:val="00B6608F"/>
    <w:rsid w:val="00B66366"/>
    <w:rsid w:val="00B76D1E"/>
    <w:rsid w:val="00B8243E"/>
    <w:rsid w:val="00B85CE2"/>
    <w:rsid w:val="00B95940"/>
    <w:rsid w:val="00BB6B87"/>
    <w:rsid w:val="00BD258B"/>
    <w:rsid w:val="00BD366B"/>
    <w:rsid w:val="00BD6D50"/>
    <w:rsid w:val="00BF01AA"/>
    <w:rsid w:val="00C029C9"/>
    <w:rsid w:val="00C02ACD"/>
    <w:rsid w:val="00C0475C"/>
    <w:rsid w:val="00C05083"/>
    <w:rsid w:val="00C05F88"/>
    <w:rsid w:val="00C174F4"/>
    <w:rsid w:val="00C21F94"/>
    <w:rsid w:val="00C31DA3"/>
    <w:rsid w:val="00C55818"/>
    <w:rsid w:val="00C63577"/>
    <w:rsid w:val="00C83529"/>
    <w:rsid w:val="00C847A8"/>
    <w:rsid w:val="00C90CF4"/>
    <w:rsid w:val="00C93389"/>
    <w:rsid w:val="00CA0C7F"/>
    <w:rsid w:val="00CB35AC"/>
    <w:rsid w:val="00CB48AA"/>
    <w:rsid w:val="00CC0868"/>
    <w:rsid w:val="00CC61F7"/>
    <w:rsid w:val="00CD57C7"/>
    <w:rsid w:val="00CF30C7"/>
    <w:rsid w:val="00CF51EC"/>
    <w:rsid w:val="00D040DD"/>
    <w:rsid w:val="00D1416F"/>
    <w:rsid w:val="00D47A45"/>
    <w:rsid w:val="00D579F7"/>
    <w:rsid w:val="00D57B0B"/>
    <w:rsid w:val="00D81F9B"/>
    <w:rsid w:val="00DA5973"/>
    <w:rsid w:val="00DB1C56"/>
    <w:rsid w:val="00DB6B38"/>
    <w:rsid w:val="00DC1442"/>
    <w:rsid w:val="00DC5B3B"/>
    <w:rsid w:val="00E01C0E"/>
    <w:rsid w:val="00E032FF"/>
    <w:rsid w:val="00E04694"/>
    <w:rsid w:val="00E06499"/>
    <w:rsid w:val="00E123C0"/>
    <w:rsid w:val="00E136B4"/>
    <w:rsid w:val="00E20E07"/>
    <w:rsid w:val="00E52B7D"/>
    <w:rsid w:val="00E57125"/>
    <w:rsid w:val="00E63716"/>
    <w:rsid w:val="00E71A58"/>
    <w:rsid w:val="00E76C47"/>
    <w:rsid w:val="00E91BC2"/>
    <w:rsid w:val="00EA0C68"/>
    <w:rsid w:val="00EB3377"/>
    <w:rsid w:val="00EB3CFF"/>
    <w:rsid w:val="00EC1528"/>
    <w:rsid w:val="00EC1F1C"/>
    <w:rsid w:val="00EC4700"/>
    <w:rsid w:val="00EC7132"/>
    <w:rsid w:val="00ED3107"/>
    <w:rsid w:val="00ED36AB"/>
    <w:rsid w:val="00EE01F9"/>
    <w:rsid w:val="00EE3E78"/>
    <w:rsid w:val="00EE63D3"/>
    <w:rsid w:val="00EF1F5A"/>
    <w:rsid w:val="00EF574F"/>
    <w:rsid w:val="00F04811"/>
    <w:rsid w:val="00F0488C"/>
    <w:rsid w:val="00F15BEF"/>
    <w:rsid w:val="00F226D7"/>
    <w:rsid w:val="00F24FAA"/>
    <w:rsid w:val="00F3364D"/>
    <w:rsid w:val="00F4274E"/>
    <w:rsid w:val="00F42C99"/>
    <w:rsid w:val="00F50759"/>
    <w:rsid w:val="00F63DDE"/>
    <w:rsid w:val="00F63FB7"/>
    <w:rsid w:val="00F66522"/>
    <w:rsid w:val="00F73A0C"/>
    <w:rsid w:val="00F756A4"/>
    <w:rsid w:val="00F77254"/>
    <w:rsid w:val="00F907CE"/>
    <w:rsid w:val="00FC0E5F"/>
    <w:rsid w:val="00FC56DE"/>
    <w:rsid w:val="00FE1E1D"/>
    <w:rsid w:val="00FE2F78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C0CF084"/>
  <w15:docId w15:val="{838864C2-6439-438A-B31D-E1876687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87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9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9A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9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9A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A999-8042-410A-B85C-8C247995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820</TotalTime>
  <Pages>2</Pages>
  <Words>783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33</cp:revision>
  <cp:lastPrinted>2015-11-16T08:07:00Z</cp:lastPrinted>
  <dcterms:created xsi:type="dcterms:W3CDTF">2017-11-16T11:27:00Z</dcterms:created>
  <dcterms:modified xsi:type="dcterms:W3CDTF">2022-01-07T15:56:00Z</dcterms:modified>
</cp:coreProperties>
</file>