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55B2FEA6" w:rsidR="00481E80" w:rsidRDefault="00481E80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 w:rsidRPr="00E37B07">
        <w:rPr>
          <w:rFonts w:ascii="Arial" w:hAnsi="Arial" w:cs="Arial"/>
          <w:b/>
          <w:color w:val="BD1B21"/>
          <w:sz w:val="30"/>
          <w:szCs w:val="30"/>
        </w:rPr>
        <w:t xml:space="preserve">Právě vyšlo nové číslo odborného recenzovaného časopisu Demografie – Demografie </w:t>
      </w:r>
      <w:r w:rsidR="00417D34">
        <w:rPr>
          <w:rFonts w:ascii="Arial" w:hAnsi="Arial" w:cs="Arial"/>
          <w:b/>
          <w:color w:val="BD1B21"/>
          <w:sz w:val="30"/>
          <w:szCs w:val="30"/>
        </w:rPr>
        <w:t>3</w:t>
      </w:r>
      <w:r w:rsidR="001652E5">
        <w:rPr>
          <w:rFonts w:ascii="Arial" w:hAnsi="Arial" w:cs="Arial"/>
          <w:b/>
          <w:color w:val="BD1B21"/>
          <w:sz w:val="30"/>
          <w:szCs w:val="30"/>
        </w:rPr>
        <w:t>/2023</w:t>
      </w:r>
    </w:p>
    <w:p w14:paraId="0B6D7EEE" w14:textId="77777777" w:rsidR="00E37B07" w:rsidRPr="00E37B07" w:rsidRDefault="00E37B07" w:rsidP="00B65C47">
      <w:pPr>
        <w:spacing w:after="0"/>
        <w:rPr>
          <w:rFonts w:ascii="Arial" w:hAnsi="Arial" w:cs="Arial"/>
          <w:b/>
          <w:color w:val="BD1B21"/>
          <w:sz w:val="26"/>
          <w:szCs w:val="26"/>
        </w:rPr>
      </w:pPr>
    </w:p>
    <w:p w14:paraId="678E3E4A" w14:textId="2B0D4271" w:rsidR="00DC137B" w:rsidRDefault="00705846" w:rsidP="00B12624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Třetí číslo 65. ročníku časopisu Demografie otevírá článek </w:t>
      </w:r>
      <w:r w:rsidRPr="00705846">
        <w:rPr>
          <w:rFonts w:ascii="Arial" w:hAnsi="Arial" w:cs="Arial"/>
          <w:i/>
          <w:sz w:val="20"/>
          <w:szCs w:val="20"/>
        </w:rPr>
        <w:t>Terez</w:t>
      </w:r>
      <w:r w:rsidR="00CA1110">
        <w:rPr>
          <w:rFonts w:ascii="Arial" w:hAnsi="Arial" w:cs="Arial"/>
          <w:i/>
          <w:sz w:val="20"/>
          <w:szCs w:val="20"/>
        </w:rPr>
        <w:t>y</w:t>
      </w:r>
      <w:r w:rsidRPr="00705846">
        <w:rPr>
          <w:rFonts w:ascii="Arial" w:hAnsi="Arial" w:cs="Arial"/>
          <w:i/>
          <w:sz w:val="20"/>
          <w:szCs w:val="20"/>
        </w:rPr>
        <w:t xml:space="preserve"> Havelkov</w:t>
      </w:r>
      <w:r w:rsidR="00CA1110">
        <w:rPr>
          <w:rFonts w:ascii="Arial" w:hAnsi="Arial" w:cs="Arial"/>
          <w:i/>
          <w:sz w:val="20"/>
          <w:szCs w:val="20"/>
        </w:rPr>
        <w:t>é</w:t>
      </w:r>
      <w:r w:rsidRPr="00705846">
        <w:rPr>
          <w:rFonts w:ascii="Arial" w:hAnsi="Arial" w:cs="Arial"/>
          <w:i/>
          <w:sz w:val="20"/>
          <w:szCs w:val="20"/>
        </w:rPr>
        <w:t xml:space="preserve"> </w:t>
      </w:r>
      <w:r w:rsidR="00DC137B">
        <w:rPr>
          <w:rFonts w:ascii="Arial" w:hAnsi="Arial" w:cs="Arial"/>
          <w:sz w:val="20"/>
          <w:szCs w:val="20"/>
        </w:rPr>
        <w:t xml:space="preserve">s názvem </w:t>
      </w:r>
      <w:r w:rsidRPr="00705846">
        <w:rPr>
          <w:rFonts w:ascii="Arial" w:hAnsi="Arial" w:cs="Arial"/>
          <w:b/>
          <w:sz w:val="20"/>
          <w:szCs w:val="20"/>
        </w:rPr>
        <w:t>Současný stav a perspektivy vývoje kapacit pobytových sociálních služeb pro seniory v SO ORP Kraje Vysočina</w:t>
      </w:r>
      <w:r w:rsidR="00FA7FB5">
        <w:rPr>
          <w:rFonts w:ascii="Arial" w:hAnsi="Arial" w:cs="Arial"/>
          <w:sz w:val="20"/>
          <w:szCs w:val="20"/>
        </w:rPr>
        <w:t>, který nejen analyzuje současný stav, ale modeluje i potřeby do budoucna. Na základě projekce Kraje Vysočina od ČSÚ z roku 201</w:t>
      </w:r>
      <w:r w:rsidR="00255544">
        <w:rPr>
          <w:rFonts w:ascii="Arial" w:hAnsi="Arial" w:cs="Arial"/>
          <w:sz w:val="20"/>
          <w:szCs w:val="20"/>
        </w:rPr>
        <w:t>9</w:t>
      </w:r>
      <w:r w:rsidR="00FA7FB5">
        <w:rPr>
          <w:rFonts w:ascii="Arial" w:hAnsi="Arial" w:cs="Arial"/>
          <w:sz w:val="20"/>
          <w:szCs w:val="20"/>
        </w:rPr>
        <w:t xml:space="preserve"> odvozuje vlastní projekci na úrovni jednotlivých SO ORP. Pro zachování současné dostupnosti by</w:t>
      </w:r>
      <w:r w:rsidR="007B30E8">
        <w:rPr>
          <w:rFonts w:ascii="Arial" w:hAnsi="Arial" w:cs="Arial"/>
          <w:sz w:val="20"/>
          <w:szCs w:val="20"/>
        </w:rPr>
        <w:t xml:space="preserve"> se musela zvýšit kapacita míst</w:t>
      </w:r>
      <w:r w:rsidR="00FA7FB5">
        <w:rPr>
          <w:rFonts w:ascii="Arial" w:hAnsi="Arial" w:cs="Arial"/>
          <w:sz w:val="20"/>
          <w:szCs w:val="20"/>
        </w:rPr>
        <w:t xml:space="preserve"> </w:t>
      </w:r>
      <w:r w:rsidR="00CA1110">
        <w:rPr>
          <w:rFonts w:ascii="Arial" w:hAnsi="Arial" w:cs="Arial"/>
          <w:sz w:val="20"/>
          <w:szCs w:val="20"/>
        </w:rPr>
        <w:t xml:space="preserve">do roku 2050 </w:t>
      </w:r>
      <w:r w:rsidR="00FA7FB5">
        <w:rPr>
          <w:rFonts w:ascii="Arial" w:hAnsi="Arial" w:cs="Arial"/>
          <w:sz w:val="20"/>
          <w:szCs w:val="20"/>
        </w:rPr>
        <w:t xml:space="preserve">v průměru zhruba o jednu třetinu.   </w:t>
      </w:r>
      <w:r w:rsidR="00DC137B" w:rsidRPr="00DC137B">
        <w:rPr>
          <w:rFonts w:ascii="Arial" w:hAnsi="Arial" w:cs="Arial"/>
          <w:sz w:val="20"/>
          <w:szCs w:val="20"/>
        </w:rPr>
        <w:t xml:space="preserve"> </w:t>
      </w:r>
    </w:p>
    <w:p w14:paraId="71E649D4" w14:textId="7C7F62FB" w:rsidR="00DC137B" w:rsidRDefault="007B30E8" w:rsidP="00DC137B">
      <w:pPr>
        <w:pStyle w:val="Nzev1"/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</w:pPr>
      <w:r>
        <w:rPr>
          <w:rFonts w:ascii="Arial" w:eastAsia="Times New Roman" w:hAnsi="Arial" w:cs="Arial"/>
          <w:b w:val="0"/>
          <w:bCs w:val="0"/>
          <w:i/>
          <w:color w:val="auto"/>
          <w:sz w:val="20"/>
          <w:szCs w:val="20"/>
          <w:shd w:val="clear" w:color="auto" w:fill="auto"/>
        </w:rPr>
        <w:t>Robert Šanda</w:t>
      </w:r>
      <w:r w:rsidR="00DC137B"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 xml:space="preserve"> </w:t>
      </w:r>
      <w:r w:rsidR="00F00400"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 xml:space="preserve">se </w:t>
      </w:r>
      <w:r w:rsidR="00DC137B"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>ve svém příspěvku</w:t>
      </w:r>
      <w:r w:rsidR="00DC137B" w:rsidRPr="00DC137B"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 xml:space="preserve"> </w:t>
      </w:r>
      <w:r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>zaměřil</w:t>
      </w:r>
      <w:r w:rsidR="00BB1923"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 xml:space="preserve"> na </w:t>
      </w:r>
      <w:r w:rsidRPr="007B30E8">
        <w:rPr>
          <w:rFonts w:ascii="Arial" w:eastAsia="Times New Roman" w:hAnsi="Arial" w:cs="Arial"/>
          <w:bCs w:val="0"/>
          <w:color w:val="auto"/>
          <w:sz w:val="20"/>
          <w:szCs w:val="20"/>
          <w:shd w:val="clear" w:color="auto" w:fill="auto"/>
        </w:rPr>
        <w:t>Využití administrativních zdrojů dat při vymezení obyvatelstva ve sčítání lidu 2021 v Česku</w:t>
      </w:r>
      <w:r w:rsidR="00BB1923">
        <w:rPr>
          <w:rFonts w:ascii="Arial" w:eastAsia="Times New Roman" w:hAnsi="Arial" w:cs="Arial"/>
          <w:bCs w:val="0"/>
          <w:color w:val="auto"/>
          <w:sz w:val="20"/>
          <w:szCs w:val="20"/>
          <w:shd w:val="clear" w:color="auto" w:fill="auto"/>
        </w:rPr>
        <w:t>.</w:t>
      </w:r>
      <w:r w:rsidR="00DC137B"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 xml:space="preserve"> </w:t>
      </w:r>
      <w:r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 xml:space="preserve">Autor popisuje využití jednotlivých AZD při zpracování výsledků o obyvatelstvu z posledního sčítání a použití „signs-of-life“ analýzy při vymezení </w:t>
      </w:r>
      <w:r w:rsidR="008A7B70"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>populace</w:t>
      </w:r>
      <w:r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 xml:space="preserve"> Česka. Dále podrobněji analyzuje jednotlivé subpopulace z pohledu jejich (ne)zařazení do obyvatelstva a přítomnosti v AZD. Na závěr potom nastiňuje možnou budoucnost české demografické statistiky.       </w:t>
      </w:r>
    </w:p>
    <w:p w14:paraId="72FCE664" w14:textId="5B7B3734" w:rsidR="007B30E8" w:rsidRDefault="007B30E8" w:rsidP="00DC137B">
      <w:pPr>
        <w:pStyle w:val="Nzev1"/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</w:pPr>
      <w:r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 xml:space="preserve">Přehledový článek od </w:t>
      </w:r>
      <w:r w:rsidRPr="007B30E8">
        <w:rPr>
          <w:rFonts w:ascii="Arial" w:eastAsia="Times New Roman" w:hAnsi="Arial" w:cs="Arial"/>
          <w:b w:val="0"/>
          <w:bCs w:val="0"/>
          <w:i/>
          <w:color w:val="auto"/>
          <w:sz w:val="20"/>
          <w:szCs w:val="20"/>
          <w:shd w:val="clear" w:color="auto" w:fill="auto"/>
        </w:rPr>
        <w:t>Andreje Kolárika</w:t>
      </w:r>
      <w:r>
        <w:rPr>
          <w:rFonts w:ascii="Arial" w:eastAsia="Times New Roman" w:hAnsi="Arial" w:cs="Arial"/>
          <w:b w:val="0"/>
          <w:bCs w:val="0"/>
          <w:i/>
          <w:color w:val="auto"/>
          <w:sz w:val="20"/>
          <w:szCs w:val="20"/>
          <w:shd w:val="clear" w:color="auto" w:fill="auto"/>
        </w:rPr>
        <w:t xml:space="preserve"> </w:t>
      </w:r>
      <w:r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 xml:space="preserve">vychází také z dat </w:t>
      </w:r>
      <w:r w:rsidR="00584A84"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>sčítání, tentokrát ovšem těch slovenských.</w:t>
      </w:r>
      <w:r w:rsidRPr="007B30E8"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 xml:space="preserve"> </w:t>
      </w:r>
      <w:r w:rsidR="00542049"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 xml:space="preserve">Příspěvek </w:t>
      </w:r>
      <w:r w:rsidRPr="00584A84">
        <w:rPr>
          <w:rFonts w:ascii="Arial" w:eastAsia="Times New Roman" w:hAnsi="Arial" w:cs="Arial"/>
          <w:bCs w:val="0"/>
          <w:color w:val="auto"/>
          <w:sz w:val="20"/>
          <w:szCs w:val="20"/>
          <w:shd w:val="clear" w:color="auto" w:fill="auto"/>
        </w:rPr>
        <w:t>Geografické aspekty zmien náboženskej štruktúry Slovenska medzi sčítaniami 2001, 2011 a 2021</w:t>
      </w:r>
      <w:r w:rsidR="00542049">
        <w:rPr>
          <w:rFonts w:ascii="Arial" w:eastAsia="Times New Roman" w:hAnsi="Arial" w:cs="Arial"/>
          <w:bCs w:val="0"/>
          <w:color w:val="auto"/>
          <w:sz w:val="20"/>
          <w:szCs w:val="20"/>
          <w:shd w:val="clear" w:color="auto" w:fill="auto"/>
        </w:rPr>
        <w:t xml:space="preserve"> </w:t>
      </w:r>
      <w:r w:rsidR="00542049"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 xml:space="preserve">popisuje vývoj náboženské struktury se zaměřením na pět nejpočetnějších církví na Slovensku a skupinu obyvatel bez vyznání na územní úrovni obcí a okresů. Autor </w:t>
      </w:r>
      <w:r w:rsidR="001C4A3B"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 xml:space="preserve">pomocí kartogramů </w:t>
      </w:r>
      <w:r w:rsidR="00542049"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 xml:space="preserve">identifikuje regiony s nejvýraznějšími změnami. </w:t>
      </w:r>
      <w:r w:rsidR="00542049">
        <w:rPr>
          <w:rFonts w:ascii="Arial" w:eastAsia="Times New Roman" w:hAnsi="Arial" w:cs="Arial"/>
          <w:bCs w:val="0"/>
          <w:color w:val="auto"/>
          <w:sz w:val="20"/>
          <w:szCs w:val="20"/>
          <w:shd w:val="clear" w:color="auto" w:fill="auto"/>
        </w:rPr>
        <w:t xml:space="preserve"> </w:t>
      </w:r>
      <w:r w:rsidRPr="007B30E8"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 xml:space="preserve">              </w:t>
      </w:r>
    </w:p>
    <w:p w14:paraId="73496FCC" w14:textId="3C56A36F" w:rsidR="00312A29" w:rsidRDefault="00481E80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Celé nové číslo časopisu Demografie je ve formátu pdf zdarma ke stažení na </w:t>
      </w:r>
      <w:hyperlink r:id="rId8" w:history="1">
        <w:r w:rsidRPr="00083E9F">
          <w:rPr>
            <w:rStyle w:val="Hypertextovodkaz"/>
            <w:rFonts w:ascii="Arial" w:hAnsi="Arial" w:cs="Arial"/>
            <w:sz w:val="20"/>
            <w:szCs w:val="20"/>
          </w:rPr>
          <w:t>webových stránkách ČSÚ</w:t>
        </w:r>
      </w:hyperlink>
      <w:bookmarkStart w:id="0" w:name="_GoBack"/>
      <w:bookmarkEnd w:id="0"/>
      <w:r>
        <w:rPr>
          <w:rFonts w:ascii="Arial" w:hAnsi="Arial" w:cs="Arial"/>
          <w:sz w:val="20"/>
          <w:szCs w:val="20"/>
        </w:rPr>
        <w:t>, tištěný časopis je možné zakoupit v prodejně ČSÚ v Praze.</w:t>
      </w:r>
    </w:p>
    <w:p w14:paraId="6352E469" w14:textId="77777777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77777777" w:rsidR="00E729F7" w:rsidRPr="00E729F7" w:rsidRDefault="00E729F7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29F7">
        <w:rPr>
          <w:rFonts w:ascii="Arial" w:hAnsi="Arial" w:cs="Arial"/>
          <w:b/>
          <w:sz w:val="20"/>
          <w:szCs w:val="20"/>
        </w:rPr>
        <w:t>Kontakt</w:t>
      </w:r>
      <w:r w:rsidR="00A11F63">
        <w:rPr>
          <w:rFonts w:ascii="Arial" w:hAnsi="Arial" w:cs="Arial"/>
          <w:b/>
          <w:sz w:val="20"/>
          <w:szCs w:val="20"/>
        </w:rPr>
        <w:t>y</w:t>
      </w:r>
      <w:r w:rsidRPr="00E729F7">
        <w:rPr>
          <w:rFonts w:ascii="Arial" w:hAnsi="Arial" w:cs="Arial"/>
          <w:b/>
          <w:sz w:val="20"/>
          <w:szCs w:val="20"/>
        </w:rPr>
        <w:t>:</w:t>
      </w:r>
    </w:p>
    <w:p w14:paraId="009C91E0" w14:textId="6F99D0AB" w:rsidR="00E729F7" w:rsidRDefault="003E7789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Marie Průšová</w:t>
      </w:r>
    </w:p>
    <w:p w14:paraId="1194DDC6" w14:textId="77777777"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redakce Demografie</w:t>
      </w:r>
    </w:p>
    <w:p w14:paraId="170CAC88" w14:textId="77777777"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="00A11F63" w:rsidRPr="003D3B94">
          <w:rPr>
            <w:rStyle w:val="Hypertextovodkaz"/>
            <w:rFonts w:ascii="Arial" w:hAnsi="Arial" w:cs="Arial"/>
            <w:sz w:val="20"/>
            <w:szCs w:val="20"/>
          </w:rPr>
          <w:t>redakce@czso.cz</w:t>
        </w:r>
      </w:hyperlink>
    </w:p>
    <w:p w14:paraId="5C4393D7" w14:textId="77777777" w:rsidR="00A11F63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8B8AAB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Roman Kurkin</w:t>
      </w:r>
    </w:p>
    <w:p w14:paraId="2F537EF7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předseda redakční rady</w:t>
      </w:r>
    </w:p>
    <w:p w14:paraId="313A9017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Pr="003D3B94">
          <w:rPr>
            <w:rStyle w:val="Hypertextovodkaz"/>
            <w:rFonts w:ascii="Arial" w:hAnsi="Arial" w:cs="Arial"/>
            <w:sz w:val="20"/>
            <w:szCs w:val="20"/>
          </w:rPr>
          <w:t>roman.kurkin@czso.cz</w:t>
        </w:r>
      </w:hyperlink>
    </w:p>
    <w:p w14:paraId="2EB68B56" w14:textId="77777777" w:rsidR="00A11F63" w:rsidRPr="008257BA" w:rsidRDefault="00A11F63" w:rsidP="00A11F63">
      <w:pPr>
        <w:spacing w:after="0" w:line="240" w:lineRule="auto"/>
        <w:jc w:val="both"/>
      </w:pPr>
    </w:p>
    <w:p w14:paraId="2C0C38F0" w14:textId="77777777" w:rsidR="00A11F63" w:rsidRPr="008257BA" w:rsidRDefault="00A11F63" w:rsidP="00164F8E">
      <w:pPr>
        <w:spacing w:after="0" w:line="240" w:lineRule="auto"/>
        <w:jc w:val="both"/>
      </w:pPr>
    </w:p>
    <w:sectPr w:rsidR="00A11F63" w:rsidRPr="008257BA" w:rsidSect="009D2AA7">
      <w:headerReference w:type="default" r:id="rId11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C5767" w14:textId="77777777" w:rsidR="00A6619C" w:rsidRDefault="00A6619C" w:rsidP="00A579D5">
      <w:r>
        <w:separator/>
      </w:r>
    </w:p>
  </w:endnote>
  <w:endnote w:type="continuationSeparator" w:id="0">
    <w:p w14:paraId="520B1271" w14:textId="77777777" w:rsidR="00A6619C" w:rsidRDefault="00A6619C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15ED9" w14:textId="77777777" w:rsidR="00A6619C" w:rsidRDefault="00A6619C" w:rsidP="00A579D5">
      <w:r>
        <w:separator/>
      </w:r>
    </w:p>
  </w:footnote>
  <w:footnote w:type="continuationSeparator" w:id="0">
    <w:p w14:paraId="44EAB387" w14:textId="77777777" w:rsidR="00A6619C" w:rsidRDefault="00A6619C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07026"/>
    <w:rsid w:val="00013A5F"/>
    <w:rsid w:val="0001449E"/>
    <w:rsid w:val="0002147E"/>
    <w:rsid w:val="00024043"/>
    <w:rsid w:val="000260E2"/>
    <w:rsid w:val="00030623"/>
    <w:rsid w:val="00032681"/>
    <w:rsid w:val="00032BB6"/>
    <w:rsid w:val="000404D7"/>
    <w:rsid w:val="000578EA"/>
    <w:rsid w:val="00065FDE"/>
    <w:rsid w:val="00083E9F"/>
    <w:rsid w:val="00095EAE"/>
    <w:rsid w:val="000A0ADB"/>
    <w:rsid w:val="000A0FD2"/>
    <w:rsid w:val="000A4C69"/>
    <w:rsid w:val="000A60B1"/>
    <w:rsid w:val="000B14CA"/>
    <w:rsid w:val="000D3887"/>
    <w:rsid w:val="000D4D78"/>
    <w:rsid w:val="000D6FCF"/>
    <w:rsid w:val="000E0A5B"/>
    <w:rsid w:val="000E6A40"/>
    <w:rsid w:val="000F20AE"/>
    <w:rsid w:val="00104453"/>
    <w:rsid w:val="00110D70"/>
    <w:rsid w:val="001206EF"/>
    <w:rsid w:val="0012303A"/>
    <w:rsid w:val="001231D8"/>
    <w:rsid w:val="00144481"/>
    <w:rsid w:val="00150CEA"/>
    <w:rsid w:val="00153F85"/>
    <w:rsid w:val="00157EFA"/>
    <w:rsid w:val="00164F8E"/>
    <w:rsid w:val="001652E5"/>
    <w:rsid w:val="00165C83"/>
    <w:rsid w:val="00171FD7"/>
    <w:rsid w:val="00182D76"/>
    <w:rsid w:val="00184136"/>
    <w:rsid w:val="001A732F"/>
    <w:rsid w:val="001C4A3B"/>
    <w:rsid w:val="001C5FB4"/>
    <w:rsid w:val="001C697A"/>
    <w:rsid w:val="001D0298"/>
    <w:rsid w:val="001F2C4C"/>
    <w:rsid w:val="00201777"/>
    <w:rsid w:val="00212992"/>
    <w:rsid w:val="00212DAE"/>
    <w:rsid w:val="00214005"/>
    <w:rsid w:val="0021712B"/>
    <w:rsid w:val="00220A8C"/>
    <w:rsid w:val="002210CD"/>
    <w:rsid w:val="00241904"/>
    <w:rsid w:val="00253065"/>
    <w:rsid w:val="00255301"/>
    <w:rsid w:val="00255544"/>
    <w:rsid w:val="002562FC"/>
    <w:rsid w:val="00266C6B"/>
    <w:rsid w:val="002726DA"/>
    <w:rsid w:val="00275289"/>
    <w:rsid w:val="00277228"/>
    <w:rsid w:val="00277CF4"/>
    <w:rsid w:val="00281029"/>
    <w:rsid w:val="0028584B"/>
    <w:rsid w:val="002B0C58"/>
    <w:rsid w:val="002B6591"/>
    <w:rsid w:val="002C0773"/>
    <w:rsid w:val="002C467C"/>
    <w:rsid w:val="002E2F19"/>
    <w:rsid w:val="00312A29"/>
    <w:rsid w:val="00312C41"/>
    <w:rsid w:val="00326F3E"/>
    <w:rsid w:val="00330927"/>
    <w:rsid w:val="003339D8"/>
    <w:rsid w:val="00343E3E"/>
    <w:rsid w:val="00345FA5"/>
    <w:rsid w:val="00355B37"/>
    <w:rsid w:val="003621CA"/>
    <w:rsid w:val="00371A60"/>
    <w:rsid w:val="003720B6"/>
    <w:rsid w:val="00373886"/>
    <w:rsid w:val="0037397A"/>
    <w:rsid w:val="00376617"/>
    <w:rsid w:val="003805A7"/>
    <w:rsid w:val="003A0220"/>
    <w:rsid w:val="003A6764"/>
    <w:rsid w:val="003B61F8"/>
    <w:rsid w:val="003C3475"/>
    <w:rsid w:val="003E3A80"/>
    <w:rsid w:val="003E7789"/>
    <w:rsid w:val="004031B9"/>
    <w:rsid w:val="00417D34"/>
    <w:rsid w:val="004364B5"/>
    <w:rsid w:val="00436BCF"/>
    <w:rsid w:val="00455C3D"/>
    <w:rsid w:val="00465B42"/>
    <w:rsid w:val="00481788"/>
    <w:rsid w:val="00481E80"/>
    <w:rsid w:val="00493ED4"/>
    <w:rsid w:val="004A4D44"/>
    <w:rsid w:val="004A7198"/>
    <w:rsid w:val="004B0004"/>
    <w:rsid w:val="004C4001"/>
    <w:rsid w:val="004C556F"/>
    <w:rsid w:val="004D1D1F"/>
    <w:rsid w:val="004D377D"/>
    <w:rsid w:val="004D3AC8"/>
    <w:rsid w:val="004D6583"/>
    <w:rsid w:val="004E377D"/>
    <w:rsid w:val="004F18F4"/>
    <w:rsid w:val="004F3E77"/>
    <w:rsid w:val="00502237"/>
    <w:rsid w:val="00505850"/>
    <w:rsid w:val="00542049"/>
    <w:rsid w:val="00566B98"/>
    <w:rsid w:val="00566D63"/>
    <w:rsid w:val="00571B23"/>
    <w:rsid w:val="00580DE3"/>
    <w:rsid w:val="00584A84"/>
    <w:rsid w:val="00595C8E"/>
    <w:rsid w:val="005C44FD"/>
    <w:rsid w:val="005D2205"/>
    <w:rsid w:val="00602AD3"/>
    <w:rsid w:val="006043E1"/>
    <w:rsid w:val="00621B02"/>
    <w:rsid w:val="006229BA"/>
    <w:rsid w:val="00632608"/>
    <w:rsid w:val="00642D58"/>
    <w:rsid w:val="00661C83"/>
    <w:rsid w:val="00666294"/>
    <w:rsid w:val="00687992"/>
    <w:rsid w:val="006935A2"/>
    <w:rsid w:val="0069654F"/>
    <w:rsid w:val="00696BEB"/>
    <w:rsid w:val="006B216F"/>
    <w:rsid w:val="006B5D3D"/>
    <w:rsid w:val="006C0358"/>
    <w:rsid w:val="006C0B16"/>
    <w:rsid w:val="006C3B4B"/>
    <w:rsid w:val="006C5D86"/>
    <w:rsid w:val="00705846"/>
    <w:rsid w:val="00722E77"/>
    <w:rsid w:val="00732615"/>
    <w:rsid w:val="00733B4B"/>
    <w:rsid w:val="00733FFC"/>
    <w:rsid w:val="00734F58"/>
    <w:rsid w:val="0073766F"/>
    <w:rsid w:val="007431C8"/>
    <w:rsid w:val="00743CFE"/>
    <w:rsid w:val="007452AD"/>
    <w:rsid w:val="0078188A"/>
    <w:rsid w:val="007A364D"/>
    <w:rsid w:val="007A44BC"/>
    <w:rsid w:val="007B2164"/>
    <w:rsid w:val="007B30E8"/>
    <w:rsid w:val="007B6633"/>
    <w:rsid w:val="007F2CD7"/>
    <w:rsid w:val="007F3020"/>
    <w:rsid w:val="007F3E78"/>
    <w:rsid w:val="007F7B45"/>
    <w:rsid w:val="0080530E"/>
    <w:rsid w:val="00810691"/>
    <w:rsid w:val="0081139A"/>
    <w:rsid w:val="008115ED"/>
    <w:rsid w:val="00812CEF"/>
    <w:rsid w:val="00813B03"/>
    <w:rsid w:val="00822756"/>
    <w:rsid w:val="008257BA"/>
    <w:rsid w:val="0084327C"/>
    <w:rsid w:val="00845787"/>
    <w:rsid w:val="008558BD"/>
    <w:rsid w:val="008566D0"/>
    <w:rsid w:val="00890C2F"/>
    <w:rsid w:val="00890F5D"/>
    <w:rsid w:val="00892760"/>
    <w:rsid w:val="008955B3"/>
    <w:rsid w:val="008A7B70"/>
    <w:rsid w:val="008B60E6"/>
    <w:rsid w:val="008C0A40"/>
    <w:rsid w:val="008C6034"/>
    <w:rsid w:val="008D3C01"/>
    <w:rsid w:val="008E5031"/>
    <w:rsid w:val="008E5AF9"/>
    <w:rsid w:val="008F1350"/>
    <w:rsid w:val="008F20E1"/>
    <w:rsid w:val="0090756C"/>
    <w:rsid w:val="00916890"/>
    <w:rsid w:val="00916F22"/>
    <w:rsid w:val="009259EC"/>
    <w:rsid w:val="00944411"/>
    <w:rsid w:val="0094554E"/>
    <w:rsid w:val="00946A59"/>
    <w:rsid w:val="009537AD"/>
    <w:rsid w:val="0097325F"/>
    <w:rsid w:val="00995FFE"/>
    <w:rsid w:val="00997528"/>
    <w:rsid w:val="009C2239"/>
    <w:rsid w:val="009C31BB"/>
    <w:rsid w:val="009C79B2"/>
    <w:rsid w:val="009C7C61"/>
    <w:rsid w:val="009D24C0"/>
    <w:rsid w:val="009D2AA7"/>
    <w:rsid w:val="009E0C02"/>
    <w:rsid w:val="00A11058"/>
    <w:rsid w:val="00A11F63"/>
    <w:rsid w:val="00A12654"/>
    <w:rsid w:val="00A33F8F"/>
    <w:rsid w:val="00A4044C"/>
    <w:rsid w:val="00A55572"/>
    <w:rsid w:val="00A575DA"/>
    <w:rsid w:val="00A579D5"/>
    <w:rsid w:val="00A64165"/>
    <w:rsid w:val="00A6619C"/>
    <w:rsid w:val="00A7391E"/>
    <w:rsid w:val="00A73BBA"/>
    <w:rsid w:val="00A84608"/>
    <w:rsid w:val="00AA4853"/>
    <w:rsid w:val="00AA612F"/>
    <w:rsid w:val="00AB4266"/>
    <w:rsid w:val="00AB7661"/>
    <w:rsid w:val="00AC09D0"/>
    <w:rsid w:val="00AC42F6"/>
    <w:rsid w:val="00AE1879"/>
    <w:rsid w:val="00AE4A05"/>
    <w:rsid w:val="00B10CAF"/>
    <w:rsid w:val="00B12624"/>
    <w:rsid w:val="00B17149"/>
    <w:rsid w:val="00B2142B"/>
    <w:rsid w:val="00B24A21"/>
    <w:rsid w:val="00B27E76"/>
    <w:rsid w:val="00B369F7"/>
    <w:rsid w:val="00B378EB"/>
    <w:rsid w:val="00B540BA"/>
    <w:rsid w:val="00B65C47"/>
    <w:rsid w:val="00B822D5"/>
    <w:rsid w:val="00B8536E"/>
    <w:rsid w:val="00B855B9"/>
    <w:rsid w:val="00BA07B9"/>
    <w:rsid w:val="00BA25D9"/>
    <w:rsid w:val="00BB1923"/>
    <w:rsid w:val="00BC06A1"/>
    <w:rsid w:val="00BC328B"/>
    <w:rsid w:val="00BD02FA"/>
    <w:rsid w:val="00BD2541"/>
    <w:rsid w:val="00BD4258"/>
    <w:rsid w:val="00BE3A9E"/>
    <w:rsid w:val="00BE5F51"/>
    <w:rsid w:val="00BF09F2"/>
    <w:rsid w:val="00C12895"/>
    <w:rsid w:val="00C443F4"/>
    <w:rsid w:val="00C57218"/>
    <w:rsid w:val="00C72376"/>
    <w:rsid w:val="00C80C1A"/>
    <w:rsid w:val="00C825B2"/>
    <w:rsid w:val="00C92936"/>
    <w:rsid w:val="00C9614D"/>
    <w:rsid w:val="00CA1110"/>
    <w:rsid w:val="00CA252C"/>
    <w:rsid w:val="00CA2F6E"/>
    <w:rsid w:val="00CA374C"/>
    <w:rsid w:val="00CB16DB"/>
    <w:rsid w:val="00CB6854"/>
    <w:rsid w:val="00CD0E04"/>
    <w:rsid w:val="00CD5602"/>
    <w:rsid w:val="00CE0D71"/>
    <w:rsid w:val="00CE3CBE"/>
    <w:rsid w:val="00CE68C3"/>
    <w:rsid w:val="00CF61D1"/>
    <w:rsid w:val="00D009A1"/>
    <w:rsid w:val="00D20D7D"/>
    <w:rsid w:val="00D43306"/>
    <w:rsid w:val="00D53258"/>
    <w:rsid w:val="00D72009"/>
    <w:rsid w:val="00D7617A"/>
    <w:rsid w:val="00D952F0"/>
    <w:rsid w:val="00DA0E08"/>
    <w:rsid w:val="00DA1C20"/>
    <w:rsid w:val="00DA3F03"/>
    <w:rsid w:val="00DA5911"/>
    <w:rsid w:val="00DA7CD4"/>
    <w:rsid w:val="00DB2C79"/>
    <w:rsid w:val="00DB329D"/>
    <w:rsid w:val="00DB3E1C"/>
    <w:rsid w:val="00DC137B"/>
    <w:rsid w:val="00DC5581"/>
    <w:rsid w:val="00DC5726"/>
    <w:rsid w:val="00DE58CF"/>
    <w:rsid w:val="00DF5863"/>
    <w:rsid w:val="00E01087"/>
    <w:rsid w:val="00E03D3D"/>
    <w:rsid w:val="00E2046F"/>
    <w:rsid w:val="00E20E89"/>
    <w:rsid w:val="00E22B2C"/>
    <w:rsid w:val="00E27329"/>
    <w:rsid w:val="00E37B07"/>
    <w:rsid w:val="00E40C5A"/>
    <w:rsid w:val="00E43391"/>
    <w:rsid w:val="00E729F7"/>
    <w:rsid w:val="00E77CD5"/>
    <w:rsid w:val="00E97C80"/>
    <w:rsid w:val="00EC4C24"/>
    <w:rsid w:val="00EE7DAA"/>
    <w:rsid w:val="00EF20DA"/>
    <w:rsid w:val="00F00400"/>
    <w:rsid w:val="00F00896"/>
    <w:rsid w:val="00F04F81"/>
    <w:rsid w:val="00F43EEA"/>
    <w:rsid w:val="00F57235"/>
    <w:rsid w:val="00F61EFB"/>
    <w:rsid w:val="00F76A14"/>
    <w:rsid w:val="00F76CF9"/>
    <w:rsid w:val="00F7742C"/>
    <w:rsid w:val="00F77E55"/>
    <w:rsid w:val="00F94A2E"/>
    <w:rsid w:val="00FA7FB5"/>
    <w:rsid w:val="00FC1DA4"/>
    <w:rsid w:val="00FC3EB3"/>
    <w:rsid w:val="00FD0392"/>
    <w:rsid w:val="00FD0DD7"/>
    <w:rsid w:val="00FD43A2"/>
    <w:rsid w:val="00FE199C"/>
    <w:rsid w:val="00FE19D7"/>
    <w:rsid w:val="00FE5BFC"/>
    <w:rsid w:val="00FE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30938"/>
  <w15:docId w15:val="{96E82BEA-1A5C-4BA3-B369-4E98036D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character" w:customStyle="1" w:styleId="hwtze">
    <w:name w:val="hwtze"/>
    <w:basedOn w:val="Standardnpsmoodstavce"/>
    <w:rsid w:val="00DC137B"/>
  </w:style>
  <w:style w:type="character" w:customStyle="1" w:styleId="rynqvb">
    <w:name w:val="rynqvb"/>
    <w:basedOn w:val="Standardnpsmoodstavce"/>
    <w:rsid w:val="00DC137B"/>
  </w:style>
  <w:style w:type="paragraph" w:customStyle="1" w:styleId="Nzev1">
    <w:name w:val="Název1"/>
    <w:basedOn w:val="Normln"/>
    <w:link w:val="titleChar"/>
    <w:qFormat/>
    <w:rsid w:val="00DC137B"/>
    <w:pPr>
      <w:spacing w:after="160" w:line="259" w:lineRule="auto"/>
      <w:jc w:val="both"/>
    </w:pPr>
    <w:rPr>
      <w:rFonts w:asciiTheme="majorHAnsi" w:eastAsia="Calibri" w:hAnsiTheme="majorHAnsi" w:cstheme="majorHAnsi"/>
      <w:b/>
      <w:bCs/>
      <w:color w:val="244061" w:themeColor="accent1" w:themeShade="80"/>
      <w:sz w:val="32"/>
      <w:szCs w:val="32"/>
      <w:shd w:val="clear" w:color="auto" w:fill="FFFFFF"/>
    </w:rPr>
  </w:style>
  <w:style w:type="character" w:customStyle="1" w:styleId="titleChar">
    <w:name w:val="title Char"/>
    <w:basedOn w:val="Standardnpsmoodstavce"/>
    <w:link w:val="Nzev1"/>
    <w:rsid w:val="00DC137B"/>
    <w:rPr>
      <w:rFonts w:asciiTheme="majorHAnsi" w:hAnsiTheme="majorHAnsi" w:cstheme="majorHAnsi"/>
      <w:b/>
      <w:bCs/>
      <w:color w:val="244061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demografie-revue-pro-vyzkum-populacniho-vyvoje-c-320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man.kurkin@czs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dakce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A29A1-9F48-49C3-90DA-B0CC32D6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5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Tuček Petr</cp:lastModifiedBy>
  <cp:revision>6</cp:revision>
  <dcterms:created xsi:type="dcterms:W3CDTF">2023-09-12T08:17:00Z</dcterms:created>
  <dcterms:modified xsi:type="dcterms:W3CDTF">2023-09-14T09:27:00Z</dcterms:modified>
</cp:coreProperties>
</file>