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E" w:rsidRPr="00475BBD" w:rsidRDefault="003D0F2B" w:rsidP="005219C6">
      <w:pPr>
        <w:spacing w:after="240"/>
        <w:jc w:val="center"/>
        <w:rPr>
          <w:rFonts w:ascii="Arial" w:hAnsi="Arial" w:cs="Arial"/>
          <w:b/>
        </w:rPr>
      </w:pPr>
      <w:r w:rsidRPr="00475BBD">
        <w:rPr>
          <w:rFonts w:ascii="Arial" w:hAnsi="Arial" w:cs="Arial"/>
          <w:b/>
        </w:rPr>
        <w:t>METODICKÉ POZNÁMKY</w:t>
      </w:r>
      <w:bookmarkStart w:id="0" w:name="_GoBack"/>
      <w:bookmarkEnd w:id="0"/>
    </w:p>
    <w:p w:rsidR="005219C6" w:rsidRDefault="003D0F2B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3D0F2B">
        <w:rPr>
          <w:rFonts w:ascii="Arial" w:hAnsi="Arial" w:cs="Arial"/>
          <w:color w:val="000000"/>
          <w:szCs w:val="20"/>
        </w:rPr>
        <w:t xml:space="preserve">Veškeré </w:t>
      </w:r>
      <w:r>
        <w:rPr>
          <w:rFonts w:ascii="Arial" w:hAnsi="Arial" w:cs="Arial"/>
          <w:color w:val="000000"/>
          <w:szCs w:val="20"/>
        </w:rPr>
        <w:t>publikované údaje</w:t>
      </w:r>
      <w:r w:rsidRPr="003D0F2B">
        <w:rPr>
          <w:rFonts w:ascii="Arial" w:hAnsi="Arial" w:cs="Arial"/>
          <w:color w:val="000000"/>
          <w:szCs w:val="20"/>
        </w:rPr>
        <w:t xml:space="preserve"> vycházejí z</w:t>
      </w:r>
      <w:r w:rsidR="007C461D">
        <w:rPr>
          <w:rFonts w:ascii="Arial" w:hAnsi="Arial" w:cs="Arial"/>
          <w:color w:val="000000"/>
          <w:szCs w:val="20"/>
        </w:rPr>
        <w:t> celkového výsledku volby vyhlášené</w:t>
      </w:r>
      <w:r w:rsidR="00FA5E8F">
        <w:rPr>
          <w:rFonts w:ascii="Arial" w:hAnsi="Arial" w:cs="Arial"/>
          <w:color w:val="000000"/>
          <w:szCs w:val="20"/>
        </w:rPr>
        <w:t>ho</w:t>
      </w:r>
      <w:r w:rsidR="007C461D">
        <w:rPr>
          <w:rFonts w:ascii="Arial" w:hAnsi="Arial" w:cs="Arial"/>
          <w:color w:val="000000"/>
          <w:szCs w:val="20"/>
        </w:rPr>
        <w:t xml:space="preserve"> Státní volební komisí na základě</w:t>
      </w:r>
      <w:r w:rsidRPr="003D0F2B">
        <w:rPr>
          <w:rFonts w:ascii="Arial" w:hAnsi="Arial" w:cs="Arial"/>
          <w:color w:val="000000"/>
          <w:szCs w:val="20"/>
        </w:rPr>
        <w:t xml:space="preserve"> usnes</w:t>
      </w:r>
      <w:r>
        <w:rPr>
          <w:rFonts w:ascii="Arial" w:hAnsi="Arial" w:cs="Arial"/>
          <w:color w:val="000000"/>
          <w:szCs w:val="20"/>
        </w:rPr>
        <w:t xml:space="preserve">ení Nejvyššího správního soudu </w:t>
      </w:r>
      <w:r w:rsidRPr="003D0F2B">
        <w:rPr>
          <w:rFonts w:ascii="Arial" w:hAnsi="Arial" w:cs="Arial"/>
          <w:color w:val="000000"/>
          <w:szCs w:val="20"/>
        </w:rPr>
        <w:t>Vol 100/2023 - 74.</w:t>
      </w:r>
    </w:p>
    <w:p w:rsidR="005219C6" w:rsidRDefault="003D0F2B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 xml:space="preserve">Do výsledků hlasování jsou </w:t>
      </w:r>
      <w:r w:rsidR="00475BBD" w:rsidRPr="005219C6">
        <w:rPr>
          <w:rFonts w:ascii="Arial" w:hAnsi="Arial" w:cs="Arial"/>
          <w:color w:val="000000"/>
          <w:szCs w:val="20"/>
        </w:rPr>
        <w:t xml:space="preserve">v některých tabulkách </w:t>
      </w:r>
      <w:r w:rsidRPr="005219C6">
        <w:rPr>
          <w:rFonts w:ascii="Arial" w:hAnsi="Arial" w:cs="Arial"/>
          <w:color w:val="000000"/>
          <w:szCs w:val="20"/>
        </w:rPr>
        <w:t>zahrnuty i výsledky zvláštních způsobů hlasování (uváděné v každém kraji v tzv. covid okrsku) zjišťované sčítací komisí, zřizovanou příslušným krajským úřadem dle zákona</w:t>
      </w:r>
      <w:r w:rsidR="00475BBD" w:rsidRPr="005219C6">
        <w:rPr>
          <w:rFonts w:ascii="Arial" w:hAnsi="Arial" w:cs="Arial"/>
          <w:color w:val="000000"/>
          <w:szCs w:val="20"/>
        </w:rPr>
        <w:t xml:space="preserve"> </w:t>
      </w:r>
      <w:r w:rsidRPr="005219C6">
        <w:rPr>
          <w:rFonts w:ascii="Arial" w:hAnsi="Arial" w:cs="Arial"/>
          <w:color w:val="000000"/>
          <w:szCs w:val="20"/>
        </w:rPr>
        <w:t>č. 411/2022 Sb., o zvláštních způsobech hlasování ve volbě prezidenta republiky v roce 2023 (dále jen „zákon 411“).</w:t>
      </w:r>
      <w:r w:rsidR="00FA5E8F">
        <w:rPr>
          <w:rFonts w:ascii="Arial" w:hAnsi="Arial" w:cs="Arial"/>
          <w:color w:val="000000"/>
          <w:szCs w:val="20"/>
        </w:rPr>
        <w:t xml:space="preserve"> Výsledky zvláštních způsobů hlasování jsou k dispozici pouze jako souhrn všech tří způsobů, nikoliv odděleně.</w:t>
      </w:r>
    </w:p>
    <w:p w:rsidR="005219C6" w:rsidRDefault="003D0F2B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Údaje o jednotlivých kandidátech zachycují stav po uplynutí lhůty, ve které bylo možno se podle volebního zákona kandidatury vzdát nebo pozbýt volitelnost.</w:t>
      </w:r>
    </w:p>
    <w:p w:rsidR="005219C6" w:rsidRDefault="0049077C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Údaj „</w:t>
      </w:r>
      <w:r w:rsidRPr="005219C6">
        <w:rPr>
          <w:rFonts w:ascii="Arial" w:hAnsi="Arial" w:cs="Arial"/>
          <w:b/>
          <w:color w:val="000000"/>
          <w:szCs w:val="20"/>
        </w:rPr>
        <w:t>Počet osob v seznamu</w:t>
      </w:r>
      <w:r w:rsidRPr="005219C6">
        <w:rPr>
          <w:rFonts w:ascii="Arial" w:hAnsi="Arial" w:cs="Arial"/>
          <w:color w:val="000000"/>
          <w:szCs w:val="20"/>
        </w:rPr>
        <w:t>“ představuje počet osob, které byly zapsány do výpisů ze stálých</w:t>
      </w:r>
      <w:r w:rsidR="005219C6">
        <w:rPr>
          <w:rFonts w:ascii="Arial" w:hAnsi="Arial" w:cs="Arial"/>
          <w:color w:val="000000"/>
          <w:szCs w:val="20"/>
        </w:rPr>
        <w:t xml:space="preserve"> </w:t>
      </w:r>
      <w:r w:rsidRPr="005219C6">
        <w:rPr>
          <w:rFonts w:ascii="Arial" w:hAnsi="Arial" w:cs="Arial"/>
          <w:color w:val="000000"/>
          <w:szCs w:val="20"/>
        </w:rPr>
        <w:t>a zvláštních seznamů voličů za podmínek stanovených volebním zákonem a osob vedených v evidencích oprávněných voličů dle zákona 411.</w:t>
      </w:r>
    </w:p>
    <w:p w:rsidR="005219C6" w:rsidRDefault="0049077C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Údaj „</w:t>
      </w:r>
      <w:r w:rsidRPr="005219C6">
        <w:rPr>
          <w:rFonts w:ascii="Arial" w:hAnsi="Arial" w:cs="Arial"/>
          <w:b/>
          <w:color w:val="000000"/>
          <w:szCs w:val="20"/>
        </w:rPr>
        <w:t>Vydáno úředních obálek</w:t>
      </w:r>
      <w:r w:rsidRPr="005219C6">
        <w:rPr>
          <w:rFonts w:ascii="Arial" w:hAnsi="Arial" w:cs="Arial"/>
          <w:color w:val="000000"/>
          <w:szCs w:val="20"/>
        </w:rPr>
        <w:t>“ představuje počet voličů, kteří se zúčastnili voleb a kterým byla</w:t>
      </w:r>
      <w:r w:rsidR="005219C6">
        <w:rPr>
          <w:rFonts w:ascii="Arial" w:hAnsi="Arial" w:cs="Arial"/>
          <w:color w:val="000000"/>
          <w:szCs w:val="20"/>
        </w:rPr>
        <w:t xml:space="preserve"> </w:t>
      </w:r>
      <w:r w:rsidRPr="005219C6">
        <w:rPr>
          <w:rFonts w:ascii="Arial" w:hAnsi="Arial" w:cs="Arial"/>
          <w:color w:val="000000"/>
          <w:szCs w:val="20"/>
        </w:rPr>
        <w:t>okrskovou volební komisí (nebo komisí pro hlasování dle zákona 411</w:t>
      </w:r>
      <w:r w:rsidR="005219C6">
        <w:rPr>
          <w:rFonts w:ascii="Arial" w:hAnsi="Arial" w:cs="Arial"/>
          <w:color w:val="000000"/>
          <w:szCs w:val="20"/>
        </w:rPr>
        <w:t xml:space="preserve">) vydána úřední </w:t>
      </w:r>
      <w:r w:rsidRPr="005219C6">
        <w:rPr>
          <w:rFonts w:ascii="Arial" w:hAnsi="Arial" w:cs="Arial"/>
          <w:color w:val="000000"/>
          <w:szCs w:val="20"/>
        </w:rPr>
        <w:t>obálka pro hlasování.</w:t>
      </w:r>
    </w:p>
    <w:p w:rsidR="005219C6" w:rsidRDefault="0049077C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Údaj „</w:t>
      </w:r>
      <w:r w:rsidRPr="005219C6">
        <w:rPr>
          <w:rFonts w:ascii="Arial" w:hAnsi="Arial" w:cs="Arial"/>
          <w:b/>
          <w:color w:val="000000"/>
          <w:szCs w:val="20"/>
        </w:rPr>
        <w:t>Volební účast</w:t>
      </w:r>
      <w:r w:rsidRPr="005219C6">
        <w:rPr>
          <w:rFonts w:ascii="Arial" w:hAnsi="Arial" w:cs="Arial"/>
          <w:color w:val="000000"/>
          <w:szCs w:val="20"/>
        </w:rPr>
        <w:t>“ je vypočítán jako podíl počtu vydaných</w:t>
      </w:r>
      <w:r w:rsidR="00BC223E" w:rsidRPr="005219C6">
        <w:rPr>
          <w:rFonts w:ascii="Arial" w:hAnsi="Arial" w:cs="Arial"/>
          <w:color w:val="000000"/>
          <w:szCs w:val="20"/>
        </w:rPr>
        <w:t xml:space="preserve"> úředních obálek a počtu osob v </w:t>
      </w:r>
      <w:r w:rsidRPr="005219C6">
        <w:rPr>
          <w:rFonts w:ascii="Arial" w:hAnsi="Arial" w:cs="Arial"/>
          <w:color w:val="000000"/>
          <w:szCs w:val="20"/>
        </w:rPr>
        <w:t>seznamu.</w:t>
      </w:r>
    </w:p>
    <w:p w:rsidR="005219C6" w:rsidRDefault="0049077C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Údaj „</w:t>
      </w:r>
      <w:r w:rsidRPr="005219C6">
        <w:rPr>
          <w:rFonts w:ascii="Arial" w:hAnsi="Arial" w:cs="Arial"/>
          <w:b/>
          <w:color w:val="000000"/>
          <w:szCs w:val="20"/>
        </w:rPr>
        <w:t>Odevzdáno úředních obálek</w:t>
      </w:r>
      <w:r w:rsidRPr="005219C6">
        <w:rPr>
          <w:rFonts w:ascii="Arial" w:hAnsi="Arial" w:cs="Arial"/>
          <w:color w:val="000000"/>
          <w:szCs w:val="20"/>
        </w:rPr>
        <w:t>“ představuje počet voličů, kteří provedli volbu a odevzdali úřední obálku do volební schránky (včetně volebních schránek určených pro zvláštní způsoby hlasování).</w:t>
      </w:r>
    </w:p>
    <w:p w:rsidR="005219C6" w:rsidRDefault="0049077C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Údaj „</w:t>
      </w:r>
      <w:r w:rsidRPr="005219C6">
        <w:rPr>
          <w:rFonts w:ascii="Arial" w:hAnsi="Arial" w:cs="Arial"/>
          <w:b/>
          <w:color w:val="000000"/>
          <w:szCs w:val="20"/>
        </w:rPr>
        <w:t>Počet platných hlasů celkem</w:t>
      </w:r>
      <w:r w:rsidRPr="005219C6">
        <w:rPr>
          <w:rFonts w:ascii="Arial" w:hAnsi="Arial" w:cs="Arial"/>
          <w:color w:val="000000"/>
          <w:szCs w:val="20"/>
        </w:rPr>
        <w:t>“ je celkový počet odevzdaných platných hlasů zařazených do sčítání hlasů okrskovou volební komisí a sčítací komisí, po vytřídění neplatných hlasovacích lístků vyjmutých z odevzdaných úředních obálek</w:t>
      </w:r>
      <w:r w:rsidR="00FA5E8F">
        <w:rPr>
          <w:rFonts w:ascii="Arial" w:hAnsi="Arial" w:cs="Arial"/>
          <w:color w:val="000000"/>
          <w:szCs w:val="20"/>
        </w:rPr>
        <w:t xml:space="preserve"> (prázdná úřední obálka neobsahuje žádný hlas, rozdíl počtu odevzdaných obálek a platných hlasů tak nelze bezpodmínečně považovat za neplatné hlasy)</w:t>
      </w:r>
      <w:r w:rsidRPr="005219C6">
        <w:rPr>
          <w:rFonts w:ascii="Arial" w:hAnsi="Arial" w:cs="Arial"/>
          <w:color w:val="000000"/>
          <w:szCs w:val="20"/>
        </w:rPr>
        <w:t>.</w:t>
      </w:r>
    </w:p>
    <w:p w:rsidR="005219C6" w:rsidRDefault="0049077C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Údaje o procentech platných hlasů pro jednotlivé kandidáty jsou uváděny na dvě</w:t>
      </w:r>
      <w:r w:rsidRPr="005219C6">
        <w:rPr>
          <w:rFonts w:ascii="Arial" w:hAnsi="Arial" w:cs="Arial"/>
          <w:color w:val="000000"/>
          <w:szCs w:val="20"/>
        </w:rPr>
        <w:br/>
        <w:t>desetinná místa bez zaokrouhlení (údaj je za druhým desetinným místem uříznut), proto celkový součet nemusí být roven 100 %.</w:t>
      </w:r>
    </w:p>
    <w:p w:rsidR="005219C6" w:rsidRDefault="0049077C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Termín „</w:t>
      </w:r>
      <w:r w:rsidRPr="005219C6">
        <w:rPr>
          <w:rFonts w:ascii="Arial" w:hAnsi="Arial" w:cs="Arial"/>
          <w:b/>
          <w:color w:val="000000"/>
          <w:szCs w:val="20"/>
        </w:rPr>
        <w:t>navrhující strana</w:t>
      </w:r>
      <w:r w:rsidRPr="005219C6">
        <w:rPr>
          <w:rFonts w:ascii="Arial" w:hAnsi="Arial" w:cs="Arial"/>
          <w:color w:val="000000"/>
          <w:szCs w:val="20"/>
        </w:rPr>
        <w:t xml:space="preserve">“ vyjadřuje způsob navržení kandidáta do volby. </w:t>
      </w:r>
      <w:r w:rsidR="00997E9D" w:rsidRPr="005219C6">
        <w:rPr>
          <w:rFonts w:ascii="Arial" w:hAnsi="Arial" w:cs="Arial"/>
          <w:color w:val="000000"/>
          <w:szCs w:val="20"/>
        </w:rPr>
        <w:t>Kandidát</w:t>
      </w:r>
      <w:r w:rsidR="000B13CC" w:rsidRPr="005219C6">
        <w:rPr>
          <w:rFonts w:ascii="Arial" w:hAnsi="Arial" w:cs="Arial"/>
          <w:color w:val="000000"/>
          <w:szCs w:val="20"/>
        </w:rPr>
        <w:t xml:space="preserve"> na prezidenta mohl být do volby</w:t>
      </w:r>
      <w:r w:rsidR="00997E9D" w:rsidRPr="005219C6">
        <w:rPr>
          <w:rFonts w:ascii="Arial" w:hAnsi="Arial" w:cs="Arial"/>
          <w:color w:val="000000"/>
          <w:szCs w:val="20"/>
        </w:rPr>
        <w:t xml:space="preserve"> navrž</w:t>
      </w:r>
      <w:r w:rsidR="00C36CB4">
        <w:rPr>
          <w:rFonts w:ascii="Arial" w:hAnsi="Arial" w:cs="Arial"/>
          <w:color w:val="000000"/>
          <w:szCs w:val="20"/>
        </w:rPr>
        <w:t>en skupinou alespoň 20 poslanců nebo</w:t>
      </w:r>
      <w:r w:rsidR="00997E9D" w:rsidRPr="005219C6">
        <w:rPr>
          <w:rFonts w:ascii="Arial" w:hAnsi="Arial" w:cs="Arial"/>
          <w:color w:val="000000"/>
          <w:szCs w:val="20"/>
        </w:rPr>
        <w:t xml:space="preserve"> alespoň 10 senátorů nebo občanem, který připojí petici podepsanou alespoň 50 000 občany oprávněný</w:t>
      </w:r>
      <w:r w:rsidR="005219C6">
        <w:rPr>
          <w:rFonts w:ascii="Arial" w:hAnsi="Arial" w:cs="Arial"/>
          <w:color w:val="000000"/>
          <w:szCs w:val="20"/>
        </w:rPr>
        <w:t>mi volit prezidenta republiky.</w:t>
      </w:r>
    </w:p>
    <w:p w:rsidR="005219C6" w:rsidRDefault="00997E9D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Termín „</w:t>
      </w:r>
      <w:r w:rsidRPr="005219C6">
        <w:rPr>
          <w:rFonts w:ascii="Arial" w:hAnsi="Arial" w:cs="Arial"/>
          <w:b/>
          <w:color w:val="000000"/>
          <w:szCs w:val="20"/>
        </w:rPr>
        <w:t>politická příslušnost</w:t>
      </w:r>
      <w:r w:rsidRPr="005219C6">
        <w:rPr>
          <w:rFonts w:ascii="Arial" w:hAnsi="Arial" w:cs="Arial"/>
          <w:color w:val="000000"/>
          <w:szCs w:val="20"/>
        </w:rPr>
        <w:t>“ označuje politickou stranu nebo politické hnutí, kde je kandidát členem. Nebyl-li kandidát členem žádné politické strany či politického hnutí, šlo o kandidáta bez politické příslušnosti.</w:t>
      </w:r>
    </w:p>
    <w:p w:rsidR="005219C6" w:rsidRDefault="005219C6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Není-li uvedeno jinak, pak se pod pojmem „</w:t>
      </w:r>
      <w:r w:rsidRPr="005219C6">
        <w:rPr>
          <w:rFonts w:ascii="Arial" w:hAnsi="Arial" w:cs="Arial"/>
          <w:b/>
          <w:color w:val="000000"/>
          <w:szCs w:val="20"/>
        </w:rPr>
        <w:t>obce</w:t>
      </w:r>
      <w:r w:rsidRPr="005219C6">
        <w:rPr>
          <w:rFonts w:ascii="Arial" w:hAnsi="Arial" w:cs="Arial"/>
          <w:color w:val="000000"/>
          <w:szCs w:val="20"/>
        </w:rPr>
        <w:t>“ rozumí i městské části a městské obvody územně členěných statutárních měst.</w:t>
      </w:r>
    </w:p>
    <w:p w:rsidR="005219C6" w:rsidRDefault="00997E9D" w:rsidP="005219C6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>Výběr obcí s 10 000 a více obyvateli vychází ze stavu počtu obyvatel v obcích k 1. 1. 2022.</w:t>
      </w:r>
    </w:p>
    <w:p w:rsidR="005219C6" w:rsidRDefault="00997E9D" w:rsidP="00D92B7B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 xml:space="preserve">Rozdělování obcí do velikostních skupin vychází z údajů o celkovém počtu osob </w:t>
      </w:r>
      <w:r w:rsidR="00475BBD" w:rsidRPr="005219C6">
        <w:rPr>
          <w:rFonts w:ascii="Arial" w:hAnsi="Arial" w:cs="Arial"/>
          <w:color w:val="000000"/>
          <w:szCs w:val="20"/>
        </w:rPr>
        <w:t xml:space="preserve">zapsaných </w:t>
      </w:r>
      <w:r w:rsidRPr="005219C6">
        <w:rPr>
          <w:rFonts w:ascii="Arial" w:hAnsi="Arial" w:cs="Arial"/>
          <w:color w:val="000000"/>
          <w:szCs w:val="20"/>
        </w:rPr>
        <w:t>v</w:t>
      </w:r>
      <w:r w:rsidR="00475BBD" w:rsidRPr="005219C6">
        <w:rPr>
          <w:rFonts w:ascii="Arial" w:hAnsi="Arial" w:cs="Arial"/>
          <w:color w:val="000000"/>
          <w:szCs w:val="20"/>
        </w:rPr>
        <w:t> seznamech voličů, zjišťovaných okrskovými volebními komisemi po ukončení hlasování.</w:t>
      </w:r>
      <w:r w:rsidRPr="005219C6">
        <w:rPr>
          <w:rFonts w:ascii="Arial" w:hAnsi="Arial" w:cs="Arial"/>
          <w:color w:val="000000"/>
          <w:szCs w:val="20"/>
        </w:rPr>
        <w:t xml:space="preserve"> </w:t>
      </w:r>
    </w:p>
    <w:p w:rsidR="005219C6" w:rsidRDefault="00997E9D" w:rsidP="00D92B7B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 w:rsidRPr="005219C6">
        <w:rPr>
          <w:rFonts w:ascii="Arial" w:hAnsi="Arial" w:cs="Arial"/>
          <w:color w:val="000000"/>
          <w:szCs w:val="20"/>
        </w:rPr>
        <w:t xml:space="preserve">Pokud v obci zvítězilo více kandidátů, je toto vítězství započteno každému kandidátovi zvlášť. Z tohoto důvodu je součet vítězství všech kandidátů větší, než je celkový počet obcí. </w:t>
      </w:r>
    </w:p>
    <w:p w:rsidR="00903ABF" w:rsidRPr="005219C6" w:rsidRDefault="005219C6" w:rsidP="00D92B7B">
      <w:pPr>
        <w:pStyle w:val="Style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714" w:hanging="357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br w:type="page"/>
      </w:r>
      <w:r w:rsidR="001E733C" w:rsidRPr="005219C6">
        <w:rPr>
          <w:rFonts w:ascii="Arial" w:hAnsi="Arial" w:cs="Arial"/>
          <w:szCs w:val="20"/>
        </w:rPr>
        <w:lastRenderedPageBreak/>
        <w:t xml:space="preserve">Není-li uvedeno jinak, jsou kandidáti řazeni podle vylosovaného pořadového čísla. </w:t>
      </w:r>
      <w:r w:rsidR="00F931BB" w:rsidRPr="005219C6">
        <w:rPr>
          <w:rFonts w:ascii="Arial" w:hAnsi="Arial" w:cs="Arial"/>
          <w:szCs w:val="20"/>
        </w:rPr>
        <w:t>V hlavičkách tabulek jsou použity zkratky pro kandidáty dle vylosovaného čísla následovně:</w:t>
      </w:r>
    </w:p>
    <w:p w:rsidR="001E733C" w:rsidRPr="003F1E59" w:rsidRDefault="001E733C" w:rsidP="005219C6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K1  - </w:t>
      </w:r>
      <w:r w:rsidR="00475BBD">
        <w:rPr>
          <w:rFonts w:ascii="Arial" w:hAnsi="Arial" w:cs="Arial"/>
          <w:sz w:val="20"/>
          <w:szCs w:val="20"/>
        </w:rPr>
        <w:t>Pavel Fischer</w:t>
      </w:r>
    </w:p>
    <w:p w:rsidR="001E733C" w:rsidRPr="003F1E59" w:rsidRDefault="00FB30FD" w:rsidP="005219C6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K2  - </w:t>
      </w:r>
      <w:r w:rsidR="00475BBD">
        <w:rPr>
          <w:rFonts w:ascii="Arial" w:hAnsi="Arial" w:cs="Arial"/>
          <w:sz w:val="20"/>
          <w:szCs w:val="20"/>
        </w:rPr>
        <w:t>Jaroslav Bašta</w:t>
      </w:r>
    </w:p>
    <w:p w:rsidR="001E733C" w:rsidRPr="003F1E59" w:rsidRDefault="00475BBD" w:rsidP="005219C6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K3</w:t>
      </w:r>
      <w:r w:rsidR="001E733C" w:rsidRPr="003F1E59">
        <w:rPr>
          <w:rFonts w:ascii="Arial" w:hAnsi="Arial" w:cs="Arial"/>
          <w:sz w:val="20"/>
          <w:szCs w:val="20"/>
        </w:rPr>
        <w:t xml:space="preserve"> - </w:t>
      </w:r>
      <w:r w:rsidRPr="00475BBD">
        <w:rPr>
          <w:rFonts w:ascii="Arial" w:hAnsi="Arial" w:cs="Arial"/>
          <w:i/>
          <w:sz w:val="20"/>
          <w:szCs w:val="20"/>
        </w:rPr>
        <w:t xml:space="preserve">není v tabulkách uvedeno, kandidát </w:t>
      </w:r>
      <w:r w:rsidR="000B13CC">
        <w:rPr>
          <w:rFonts w:ascii="Arial" w:hAnsi="Arial" w:cs="Arial"/>
          <w:i/>
          <w:sz w:val="20"/>
          <w:szCs w:val="20"/>
        </w:rPr>
        <w:t xml:space="preserve">č. 3 </w:t>
      </w:r>
      <w:r w:rsidRPr="00475BBD">
        <w:rPr>
          <w:rFonts w:ascii="Arial" w:hAnsi="Arial" w:cs="Arial"/>
          <w:i/>
          <w:sz w:val="20"/>
          <w:szCs w:val="20"/>
        </w:rPr>
        <w:t>se před 1. kolem volby vzdal kandidatury</w:t>
      </w:r>
    </w:p>
    <w:p w:rsidR="001E733C" w:rsidRPr="003F1E59" w:rsidRDefault="001E733C" w:rsidP="005219C6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K4  - </w:t>
      </w:r>
      <w:r w:rsidR="00475BBD">
        <w:rPr>
          <w:rFonts w:ascii="Arial" w:hAnsi="Arial" w:cs="Arial"/>
          <w:sz w:val="20"/>
          <w:szCs w:val="20"/>
        </w:rPr>
        <w:t>Petr Pavel</w:t>
      </w:r>
    </w:p>
    <w:p w:rsidR="001E733C" w:rsidRPr="003F1E59" w:rsidRDefault="001E733C" w:rsidP="005219C6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K5  - </w:t>
      </w:r>
      <w:r w:rsidR="00475BBD">
        <w:rPr>
          <w:rFonts w:ascii="Arial" w:hAnsi="Arial" w:cs="Arial"/>
          <w:sz w:val="20"/>
          <w:szCs w:val="20"/>
        </w:rPr>
        <w:t>Tomáš Zima</w:t>
      </w:r>
    </w:p>
    <w:p w:rsidR="001E733C" w:rsidRPr="003F1E59" w:rsidRDefault="001E733C" w:rsidP="005219C6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K6  - </w:t>
      </w:r>
      <w:r w:rsidR="00475BBD">
        <w:rPr>
          <w:rFonts w:ascii="Arial" w:hAnsi="Arial" w:cs="Arial"/>
          <w:sz w:val="20"/>
          <w:szCs w:val="20"/>
        </w:rPr>
        <w:t>Danuše Nerudová</w:t>
      </w:r>
    </w:p>
    <w:p w:rsidR="001E733C" w:rsidRPr="003F1E59" w:rsidRDefault="001E733C" w:rsidP="005219C6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K7  - </w:t>
      </w:r>
      <w:r w:rsidR="00475BBD">
        <w:rPr>
          <w:rFonts w:ascii="Arial" w:hAnsi="Arial" w:cs="Arial"/>
          <w:sz w:val="20"/>
          <w:szCs w:val="20"/>
        </w:rPr>
        <w:t>Andrej Babiš</w:t>
      </w:r>
    </w:p>
    <w:p w:rsidR="001E733C" w:rsidRPr="003F1E59" w:rsidRDefault="001E733C" w:rsidP="005219C6">
      <w:pPr>
        <w:pStyle w:val="Odstavecseseznamem"/>
        <w:spacing w:after="120"/>
        <w:ind w:left="1416"/>
        <w:jc w:val="both"/>
        <w:rPr>
          <w:rFonts w:ascii="Arial" w:hAnsi="Arial" w:cs="Arial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K8  - </w:t>
      </w:r>
      <w:r w:rsidR="00475BBD">
        <w:rPr>
          <w:rFonts w:ascii="Arial" w:hAnsi="Arial" w:cs="Arial"/>
          <w:sz w:val="20"/>
          <w:szCs w:val="20"/>
        </w:rPr>
        <w:t>Karel Diviš</w:t>
      </w:r>
    </w:p>
    <w:p w:rsidR="00997E9D" w:rsidRPr="00475BBD" w:rsidRDefault="001E733C" w:rsidP="005219C6">
      <w:pPr>
        <w:pStyle w:val="Odstavecseseznamem"/>
        <w:spacing w:after="120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3F1E59">
        <w:rPr>
          <w:rFonts w:ascii="Arial" w:hAnsi="Arial" w:cs="Arial"/>
          <w:sz w:val="20"/>
          <w:szCs w:val="20"/>
        </w:rPr>
        <w:t xml:space="preserve">K9  - </w:t>
      </w:r>
      <w:r w:rsidR="00475BBD">
        <w:rPr>
          <w:rFonts w:ascii="Arial" w:hAnsi="Arial" w:cs="Arial"/>
          <w:sz w:val="20"/>
          <w:szCs w:val="20"/>
        </w:rPr>
        <w:t>Marek Hilšer</w:t>
      </w:r>
    </w:p>
    <w:p w:rsidR="001E733C" w:rsidRPr="003F1E59" w:rsidRDefault="001E733C" w:rsidP="005219C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00" w:lineRule="exact"/>
        <w:jc w:val="both"/>
        <w:rPr>
          <w:rFonts w:ascii="Arial" w:hAnsi="Arial" w:cs="Arial"/>
          <w:color w:val="000000"/>
          <w:szCs w:val="20"/>
        </w:rPr>
      </w:pPr>
      <w:r w:rsidRPr="003F1E59">
        <w:rPr>
          <w:rFonts w:ascii="Arial" w:hAnsi="Arial" w:cs="Arial"/>
          <w:color w:val="000000"/>
          <w:szCs w:val="20"/>
        </w:rPr>
        <w:t>Ležatá čárka (-) v tabulce na místě čísla značí, že se jev nevyskytoval.</w:t>
      </w:r>
    </w:p>
    <w:p w:rsidR="001E733C" w:rsidRPr="003F1E59" w:rsidRDefault="001E733C" w:rsidP="005219C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00" w:lineRule="exact"/>
        <w:jc w:val="both"/>
        <w:rPr>
          <w:rFonts w:ascii="Arial" w:hAnsi="Arial" w:cs="Arial"/>
          <w:color w:val="000000"/>
          <w:szCs w:val="20"/>
        </w:rPr>
      </w:pPr>
    </w:p>
    <w:sectPr w:rsidR="001E733C" w:rsidRPr="003F1E59" w:rsidSect="00B3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90F"/>
    <w:multiLevelType w:val="hybridMultilevel"/>
    <w:tmpl w:val="EAC2CA2E"/>
    <w:lvl w:ilvl="0" w:tplc="458C98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1395"/>
    <w:multiLevelType w:val="hybridMultilevel"/>
    <w:tmpl w:val="5426A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30987"/>
    <w:multiLevelType w:val="hybridMultilevel"/>
    <w:tmpl w:val="58264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F0BE7"/>
    <w:multiLevelType w:val="hybridMultilevel"/>
    <w:tmpl w:val="EB768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8C7"/>
    <w:rsid w:val="0000164A"/>
    <w:rsid w:val="0005333F"/>
    <w:rsid w:val="000875B3"/>
    <w:rsid w:val="000B13CC"/>
    <w:rsid w:val="000C5B16"/>
    <w:rsid w:val="001510D8"/>
    <w:rsid w:val="00177F7F"/>
    <w:rsid w:val="001E733C"/>
    <w:rsid w:val="003D0F2B"/>
    <w:rsid w:val="003F1E59"/>
    <w:rsid w:val="003F29D8"/>
    <w:rsid w:val="0041225E"/>
    <w:rsid w:val="00475BBD"/>
    <w:rsid w:val="00487410"/>
    <w:rsid w:val="0049077C"/>
    <w:rsid w:val="004F44A5"/>
    <w:rsid w:val="005219C6"/>
    <w:rsid w:val="00646D92"/>
    <w:rsid w:val="007218C7"/>
    <w:rsid w:val="007C461D"/>
    <w:rsid w:val="008B1A5D"/>
    <w:rsid w:val="008D1C84"/>
    <w:rsid w:val="008F1BA7"/>
    <w:rsid w:val="00903ABF"/>
    <w:rsid w:val="00966E50"/>
    <w:rsid w:val="009673C3"/>
    <w:rsid w:val="00997E9D"/>
    <w:rsid w:val="00A66A59"/>
    <w:rsid w:val="00AA10C0"/>
    <w:rsid w:val="00B350BE"/>
    <w:rsid w:val="00BB155D"/>
    <w:rsid w:val="00BC223E"/>
    <w:rsid w:val="00C36CB4"/>
    <w:rsid w:val="00C51DF6"/>
    <w:rsid w:val="00D92B7B"/>
    <w:rsid w:val="00EA0149"/>
    <w:rsid w:val="00F168C7"/>
    <w:rsid w:val="00F22776"/>
    <w:rsid w:val="00F931BB"/>
    <w:rsid w:val="00F9632B"/>
    <w:rsid w:val="00FA5E8F"/>
    <w:rsid w:val="00FA755F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B86E"/>
  <w15:docId w15:val="{FB5F5C05-8E6E-4BD4-A5ED-6039875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0B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8C7"/>
    <w:pPr>
      <w:ind w:left="720"/>
      <w:contextualSpacing/>
    </w:pPr>
  </w:style>
  <w:style w:type="paragraph" w:customStyle="1" w:styleId="Style0">
    <w:name w:val="Style0"/>
    <w:rsid w:val="001E733C"/>
    <w:pPr>
      <w:autoSpaceDE w:val="0"/>
      <w:autoSpaceDN w:val="0"/>
      <w:adjustRightInd w:val="0"/>
    </w:pPr>
    <w:rPr>
      <w:rFonts w:ascii="MS Sans Serif" w:eastAsia="Times New Roman" w:hAnsi="MS Sans Serif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kvizova4526</dc:creator>
  <cp:lastModifiedBy>Procházka Ondřej</cp:lastModifiedBy>
  <cp:revision>35</cp:revision>
  <cp:lastPrinted>2018-03-09T13:21:00Z</cp:lastPrinted>
  <dcterms:created xsi:type="dcterms:W3CDTF">2018-03-05T15:16:00Z</dcterms:created>
  <dcterms:modified xsi:type="dcterms:W3CDTF">2023-04-14T07:21:00Z</dcterms:modified>
</cp:coreProperties>
</file>