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775556" w:rsidP="00AE6D5B">
      <w:pPr>
        <w:pStyle w:val="Datum"/>
      </w:pPr>
      <w:r>
        <w:t>14</w:t>
      </w:r>
      <w:r w:rsidR="006972AA">
        <w:t>. listopadu</w:t>
      </w:r>
      <w:r w:rsidR="0033176A">
        <w:t xml:space="preserve"> </w:t>
      </w:r>
      <w:r w:rsidR="009A21E5" w:rsidRPr="009A21E5">
        <w:t>2018</w:t>
      </w:r>
    </w:p>
    <w:p w:rsidR="00867569" w:rsidRPr="00AE6D5B" w:rsidRDefault="00775556" w:rsidP="00AE6D5B">
      <w:pPr>
        <w:pStyle w:val="Nzev"/>
      </w:pPr>
      <w:bookmarkStart w:id="0" w:name="_GoBack"/>
      <w:r>
        <w:t>HDP vzrostl mezičtvrtletně o 0,4 %</w:t>
      </w:r>
    </w:p>
    <w:bookmarkEnd w:id="0"/>
    <w:p w:rsidR="00775556" w:rsidRDefault="00775556" w:rsidP="00775556">
      <w:pPr>
        <w:pStyle w:val="Perex"/>
        <w:spacing w:after="0" w:line="240" w:lineRule="auto"/>
        <w:jc w:val="left"/>
      </w:pPr>
      <w:r>
        <w:t xml:space="preserve">Podle předběžného odhadu vzrostl hrubý domácí produkt ve 3. čtvrtletí mezičtvrtletně </w:t>
      </w:r>
    </w:p>
    <w:p w:rsidR="001E178C" w:rsidRDefault="00775556" w:rsidP="00775556">
      <w:pPr>
        <w:pStyle w:val="Perex"/>
        <w:spacing w:after="0" w:line="240" w:lineRule="auto"/>
        <w:jc w:val="left"/>
      </w:pPr>
      <w:r>
        <w:t xml:space="preserve">o 0,4 % a meziročně o 2,3 %. </w:t>
      </w:r>
    </w:p>
    <w:p w:rsidR="00775556" w:rsidRPr="00775556" w:rsidRDefault="00775556" w:rsidP="00775556"/>
    <w:p w:rsidR="005539E3" w:rsidRPr="005539E3" w:rsidRDefault="005539E3" w:rsidP="00775556">
      <w:pPr>
        <w:jc w:val="left"/>
      </w:pPr>
      <w:r>
        <w:rPr>
          <w:i/>
        </w:rPr>
        <w:t>„</w:t>
      </w:r>
      <w:r w:rsidR="00775556" w:rsidRPr="00775556">
        <w:rPr>
          <w:i/>
        </w:rPr>
        <w:t xml:space="preserve">K růstu hrubého domácího produktu nejvíce přispěly shodně výdaje na konečnou spotřebu domácností a vládních institucí. Na přírůstku hrubé přidané hodnoty se nejvíce podílela odvětví </w:t>
      </w:r>
      <w:r w:rsidR="00775556">
        <w:rPr>
          <w:i/>
        </w:rPr>
        <w:t>stavebnictví, obchodu a dopravy</w:t>
      </w:r>
      <w:r>
        <w:rPr>
          <w:i/>
        </w:rPr>
        <w:t>,“</w:t>
      </w:r>
      <w:r w:rsidR="00775556">
        <w:t xml:space="preserve"> říká Jan Benedikt, vedoucí oddělení čtvrtletních odhadů </w:t>
      </w:r>
      <w:r>
        <w:t>ČSÚ.</w:t>
      </w:r>
    </w:p>
    <w:p w:rsidR="005539E3" w:rsidRDefault="005539E3" w:rsidP="00482A2E">
      <w:pPr>
        <w:jc w:val="left"/>
      </w:pPr>
    </w:p>
    <w:p w:rsidR="00176A3E" w:rsidRDefault="001E178C" w:rsidP="00176A3E">
      <w:pPr>
        <w:jc w:val="left"/>
      </w:pPr>
      <w:r>
        <w:t>Podrobnosti byly zveřejněny v dnes vydané Rychlé informa</w:t>
      </w:r>
      <w:r w:rsidR="00176A3E">
        <w:t>ci k</w:t>
      </w:r>
      <w:r w:rsidR="00775556">
        <w:t> předběžnému odhadu HDP</w:t>
      </w:r>
      <w:r w:rsidR="003B114F">
        <w:t>:</w:t>
      </w:r>
      <w:r w:rsidR="003B114F" w:rsidRPr="003B114F">
        <w:t xml:space="preserve"> </w:t>
      </w:r>
      <w:r w:rsidR="00775556" w:rsidRPr="00775556">
        <w:rPr>
          <w:rStyle w:val="Hypertextovodkaz"/>
        </w:rPr>
        <w:t>https://www.czso.cz/csu/czso/cri/predbezny-odhad-hdp-3-ctvrtleti-2018</w:t>
      </w:r>
      <w:r w:rsidR="003B114F">
        <w:t>.</w:t>
      </w:r>
      <w:r w:rsidR="00176A3E">
        <w:t xml:space="preserve"> </w:t>
      </w:r>
    </w:p>
    <w:p w:rsidR="00AE6D5B" w:rsidRDefault="00AE6D5B" w:rsidP="00AE6D5B"/>
    <w:p w:rsidR="000D476F" w:rsidRPr="00AC68DB" w:rsidRDefault="000D476F" w:rsidP="000D476F">
      <w:pPr>
        <w:jc w:val="left"/>
        <w:rPr>
          <w:color w:val="0000FF"/>
          <w:u w:val="single"/>
        </w:rPr>
      </w:pPr>
      <w:r w:rsidRPr="00AC68DB">
        <w:t>Zvukový</w:t>
      </w:r>
      <w:r>
        <w:t xml:space="preserve"> záznam vyjádření je k dispozici v příloze.</w:t>
      </w:r>
    </w:p>
    <w:p w:rsidR="000D476F" w:rsidRDefault="000D476F" w:rsidP="00AE6D5B"/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hyperlink r:id="rId7" w:history="1">
        <w:r w:rsidR="00CF3A10" w:rsidRPr="00A022B8">
          <w:rPr>
            <w:rStyle w:val="Hypertextovodkaz"/>
            <w:rFonts w:cs="Arial"/>
          </w:rPr>
          <w:t>jan.cieslar@czso.cz</w:t>
        </w:r>
      </w:hyperlink>
      <w:r w:rsidR="00CF3A10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F86" w:rsidRDefault="00125F86" w:rsidP="00BA6370">
      <w:r>
        <w:separator/>
      </w:r>
    </w:p>
  </w:endnote>
  <w:endnote w:type="continuationSeparator" w:id="0">
    <w:p w:rsidR="00125F86" w:rsidRDefault="00125F86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22986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522986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522986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CF3A10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522986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left:0;text-align:left;flip:y;z-index:251656704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F86" w:rsidRDefault="00125F86" w:rsidP="00BA6370">
      <w:r>
        <w:separator/>
      </w:r>
    </w:p>
  </w:footnote>
  <w:footnote w:type="continuationSeparator" w:id="0">
    <w:p w:rsidR="00125F86" w:rsidRDefault="00125F86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512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12E40"/>
    <w:rsid w:val="00033E88"/>
    <w:rsid w:val="00043BF4"/>
    <w:rsid w:val="00044EE4"/>
    <w:rsid w:val="00070B0C"/>
    <w:rsid w:val="000842D2"/>
    <w:rsid w:val="000843A5"/>
    <w:rsid w:val="000B2578"/>
    <w:rsid w:val="000B6F63"/>
    <w:rsid w:val="000C435D"/>
    <w:rsid w:val="000D476F"/>
    <w:rsid w:val="00125F86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13A9D"/>
    <w:rsid w:val="004436EE"/>
    <w:rsid w:val="0045547F"/>
    <w:rsid w:val="00482A2E"/>
    <w:rsid w:val="004920AD"/>
    <w:rsid w:val="004B0753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22986"/>
    <w:rsid w:val="00531DBB"/>
    <w:rsid w:val="005539E3"/>
    <w:rsid w:val="0055638A"/>
    <w:rsid w:val="005643C7"/>
    <w:rsid w:val="005A3FF4"/>
    <w:rsid w:val="005A4748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972AA"/>
    <w:rsid w:val="006E024F"/>
    <w:rsid w:val="006E4E81"/>
    <w:rsid w:val="0070329F"/>
    <w:rsid w:val="00707F7D"/>
    <w:rsid w:val="00717EC5"/>
    <w:rsid w:val="00737B80"/>
    <w:rsid w:val="00770BA5"/>
    <w:rsid w:val="00775556"/>
    <w:rsid w:val="007A57F2"/>
    <w:rsid w:val="007B1333"/>
    <w:rsid w:val="007E0B25"/>
    <w:rsid w:val="007F4AEB"/>
    <w:rsid w:val="007F75B2"/>
    <w:rsid w:val="0080244E"/>
    <w:rsid w:val="008043C4"/>
    <w:rsid w:val="0081544C"/>
    <w:rsid w:val="00831B1B"/>
    <w:rsid w:val="00846A25"/>
    <w:rsid w:val="00861D0E"/>
    <w:rsid w:val="00867569"/>
    <w:rsid w:val="008A750A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203D2"/>
    <w:rsid w:val="00B22687"/>
    <w:rsid w:val="00B343C9"/>
    <w:rsid w:val="00BA0E97"/>
    <w:rsid w:val="00BA439F"/>
    <w:rsid w:val="00BA6370"/>
    <w:rsid w:val="00C13FE4"/>
    <w:rsid w:val="00C269D4"/>
    <w:rsid w:val="00C4160D"/>
    <w:rsid w:val="00C52466"/>
    <w:rsid w:val="00C62C60"/>
    <w:rsid w:val="00C8406E"/>
    <w:rsid w:val="00C936A9"/>
    <w:rsid w:val="00CB2709"/>
    <w:rsid w:val="00CB6F89"/>
    <w:rsid w:val="00CE228C"/>
    <w:rsid w:val="00CE6816"/>
    <w:rsid w:val="00CF318C"/>
    <w:rsid w:val="00CF3A10"/>
    <w:rsid w:val="00CF545B"/>
    <w:rsid w:val="00D018F0"/>
    <w:rsid w:val="00D27074"/>
    <w:rsid w:val="00D27D69"/>
    <w:rsid w:val="00D448C2"/>
    <w:rsid w:val="00D666C3"/>
    <w:rsid w:val="00DC4546"/>
    <w:rsid w:val="00DF0058"/>
    <w:rsid w:val="00DF47FE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F15532"/>
    <w:rsid w:val="00F26395"/>
    <w:rsid w:val="00F46F18"/>
    <w:rsid w:val="00F61F8B"/>
    <w:rsid w:val="00F66BCA"/>
    <w:rsid w:val="00FB005B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n.cieslar@czso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4FCC-CA19-4C93-AA27-AC40A2FB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830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Ing. Jurij Kogan</cp:lastModifiedBy>
  <cp:revision>3</cp:revision>
  <cp:lastPrinted>2018-05-14T07:58:00Z</cp:lastPrinted>
  <dcterms:created xsi:type="dcterms:W3CDTF">2018-11-13T08:54:00Z</dcterms:created>
  <dcterms:modified xsi:type="dcterms:W3CDTF">2018-11-13T09:37:00Z</dcterms:modified>
</cp:coreProperties>
</file>