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346F4" w14:textId="3AB936DF" w:rsidR="007424DC" w:rsidRPr="00353945" w:rsidRDefault="00353945" w:rsidP="00353945">
      <w:pPr>
        <w:pStyle w:val="NzevkapitolyCZ"/>
        <w:rPr>
          <w:rFonts w:eastAsia="Times New Roman"/>
          <w:color w:val="0071BC"/>
          <w:lang w:eastAsia="cs-CZ"/>
        </w:rPr>
      </w:pPr>
      <w:bookmarkStart w:id="0" w:name="_GoBack"/>
      <w:bookmarkEnd w:id="0"/>
      <w:r w:rsidRPr="00353945">
        <w:rPr>
          <w:rFonts w:eastAsia="Times New Roman"/>
          <w:color w:val="0071BC"/>
          <w:lang w:eastAsia="cs-CZ"/>
        </w:rPr>
        <w:t>NOVĚ ZAŘAZENÉ TABULKY VE STATISTICKÉ ROČENCE ČESKÉ REPUBLIKY 2022</w:t>
      </w:r>
    </w:p>
    <w:p w14:paraId="2145BB8F" w14:textId="77777777" w:rsidR="007424DC" w:rsidRPr="007424DC" w:rsidRDefault="007424DC" w:rsidP="007424DC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proofErr w:type="gramStart"/>
      <w:r w:rsidRPr="007424DC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4  Obyvatelstvo</w:t>
      </w:r>
      <w:proofErr w:type="gramEnd"/>
    </w:p>
    <w:p w14:paraId="0B392A47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4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-21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Zahraniční stěhování podle směru migrace a věku stěhujícího se</w:t>
      </w:r>
    </w:p>
    <w:p w14:paraId="2B17AAA7" w14:textId="77777777" w:rsidR="007424DC" w:rsidRPr="007424DC" w:rsidRDefault="007424DC" w:rsidP="007424DC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22  Informační společnost</w:t>
      </w:r>
    </w:p>
    <w:p w14:paraId="45FA9FBC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-10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Podniky s internetem a webovými stránkami v roce 2022</w:t>
      </w:r>
    </w:p>
    <w:p w14:paraId="3ACECBAF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Segoe U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-11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Zaměstnanci v podnicích mající v práci přístup na internet</w:t>
      </w:r>
    </w:p>
    <w:p w14:paraId="2A68D0FE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-12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Podniky využívající online pracovní schůzky v roce 2022</w:t>
      </w:r>
    </w:p>
    <w:p w14:paraId="122660A4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-13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Zaměstnanci v podnicích se vzdáleným přístupem k firemním dokumentům v roce 2022</w:t>
      </w:r>
    </w:p>
    <w:p w14:paraId="6556282D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-14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Podniky využívající vybraná opatření k zajištění bezpečnosti ICT v roce 2022</w:t>
      </w:r>
    </w:p>
    <w:p w14:paraId="355033D2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-15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Zkušenost podniků s vybranými ICT bezpečnostními incidenty v roce 2021</w:t>
      </w:r>
    </w:p>
    <w:p w14:paraId="60E0C139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-25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Osoby používající chytrá zařízení připojená k internetu nebo k mobilnímu telefonu</w:t>
      </w:r>
    </w:p>
    <w:p w14:paraId="2961A1EB" w14:textId="77777777" w:rsidR="007424DC" w:rsidRPr="007424DC" w:rsidRDefault="007424DC" w:rsidP="007424DC">
      <w:pPr>
        <w:tabs>
          <w:tab w:val="left" w:pos="992"/>
        </w:tabs>
        <w:spacing w:before="60" w:after="0" w:line="240" w:lineRule="auto"/>
        <w:ind w:left="986" w:hanging="646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>-28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Osoby používající internet při kontaktu s veřejnou správou v roce 2022</w:t>
      </w:r>
    </w:p>
    <w:p w14:paraId="4A4E5090" w14:textId="3681EEC5" w:rsidR="007424DC" w:rsidRPr="008370A5" w:rsidRDefault="007424DC" w:rsidP="008370A5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23  Věda, výzkum a inovace</w:t>
      </w:r>
    </w:p>
    <w:p w14:paraId="69CFB3E7" w14:textId="7D8D1745" w:rsidR="00577ED6" w:rsidRDefault="00577ED6" w:rsidP="00577ED6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>
        <w:rPr>
          <w:rFonts w:ascii="Arial" w:eastAsia="Times New Roman" w:hAnsi="Arial" w:cs="Arial"/>
          <w:sz w:val="18"/>
          <w:szCs w:val="18"/>
          <w:lang w:eastAsia="cs-CZ"/>
        </w:rPr>
        <w:t>-14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577ED6">
        <w:rPr>
          <w:rFonts w:ascii="Arial" w:eastAsia="Calibri" w:hAnsi="Arial" w:cs="Arial"/>
          <w:sz w:val="18"/>
          <w:szCs w:val="18"/>
          <w:lang w:eastAsia="cs-CZ"/>
        </w:rPr>
        <w:t>Přímá a nepřímá veřejná podpora výzkumu a vývoje v soukromých podnicích</w:t>
      </w:r>
    </w:p>
    <w:p w14:paraId="08196314" w14:textId="7C7909E8" w:rsidR="00577ED6" w:rsidRPr="007424DC" w:rsidRDefault="00577ED6" w:rsidP="00577ED6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>
        <w:rPr>
          <w:rFonts w:ascii="Arial" w:eastAsia="Times New Roman" w:hAnsi="Arial" w:cs="Arial"/>
          <w:sz w:val="18"/>
          <w:szCs w:val="18"/>
          <w:lang w:eastAsia="cs-CZ"/>
        </w:rPr>
        <w:t>-15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Inovující podniky – základní ukazatele</w:t>
      </w:r>
    </w:p>
    <w:p w14:paraId="6AF9D566" w14:textId="2973317B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 w:rsidR="008370A5">
        <w:rPr>
          <w:rFonts w:ascii="Arial" w:eastAsia="Times New Roman" w:hAnsi="Arial" w:cs="Arial"/>
          <w:sz w:val="18"/>
          <w:szCs w:val="18"/>
          <w:lang w:eastAsia="cs-CZ"/>
        </w:rPr>
        <w:t>-16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Inovující podniky podle vlastnictví, velikostních skupin a ekonomických činností v období 2018–2020</w:t>
      </w:r>
    </w:p>
    <w:p w14:paraId="0D7C9B33" w14:textId="0264D02A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 w:rsidR="008370A5">
        <w:rPr>
          <w:rFonts w:ascii="Arial" w:eastAsia="Times New Roman" w:hAnsi="Arial" w:cs="Arial"/>
          <w:sz w:val="18"/>
          <w:szCs w:val="18"/>
          <w:lang w:eastAsia="cs-CZ"/>
        </w:rPr>
        <w:t>-17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Náklady na inovace v podnicích – základní ukazatele</w:t>
      </w:r>
    </w:p>
    <w:p w14:paraId="005AB1CC" w14:textId="5422DA57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sz w:val="18"/>
          <w:szCs w:val="18"/>
          <w:lang w:eastAsia="cs-CZ"/>
        </w:rPr>
        <w:t>23</w:t>
      </w:r>
      <w:r w:rsidR="008370A5">
        <w:rPr>
          <w:rFonts w:ascii="Arial" w:eastAsia="Arial" w:hAnsi="Arial" w:cs="Arial"/>
          <w:sz w:val="18"/>
          <w:szCs w:val="18"/>
          <w:lang w:eastAsia="cs-CZ"/>
        </w:rPr>
        <w:t>-18</w:t>
      </w:r>
      <w:r w:rsidRPr="007424DC">
        <w:rPr>
          <w:rFonts w:ascii="Arial" w:eastAsia="Arial" w:hAnsi="Arial" w:cs="Arial"/>
          <w:sz w:val="18"/>
          <w:szCs w:val="18"/>
          <w:lang w:eastAsia="cs-CZ"/>
        </w:rPr>
        <w:tab/>
        <w:t xml:space="preserve">Náklady </w:t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na inovace v podnicích podle vlastnictví, velikostních skupin a ekonomických činností v roce 2020</w:t>
      </w:r>
    </w:p>
    <w:p w14:paraId="3263906A" w14:textId="490339FB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 w:rsidR="008370A5">
        <w:rPr>
          <w:rFonts w:ascii="Arial" w:eastAsia="Times New Roman" w:hAnsi="Arial" w:cs="Arial"/>
          <w:sz w:val="18"/>
          <w:szCs w:val="18"/>
          <w:lang w:eastAsia="cs-CZ"/>
        </w:rPr>
        <w:t>-19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Tržby podniků s produktovou inovací – základní ukazatele</w:t>
      </w:r>
    </w:p>
    <w:p w14:paraId="30A7F9EB" w14:textId="5B79FFC6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Calibri" w:hAnsi="Arial" w:cs="Arial"/>
          <w:b/>
          <w:bCs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Cs/>
          <w:sz w:val="18"/>
          <w:szCs w:val="18"/>
          <w:lang w:eastAsia="cs-CZ"/>
        </w:rPr>
        <w:t>23</w:t>
      </w:r>
      <w:r w:rsidR="008370A5">
        <w:rPr>
          <w:rFonts w:ascii="Arial" w:eastAsia="Times New Roman" w:hAnsi="Arial" w:cs="Arial"/>
          <w:sz w:val="18"/>
          <w:szCs w:val="18"/>
          <w:lang w:eastAsia="cs-CZ"/>
        </w:rPr>
        <w:t>-20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Calibri" w:hAnsi="Arial" w:cs="Arial"/>
          <w:sz w:val="18"/>
          <w:szCs w:val="18"/>
          <w:lang w:eastAsia="cs-CZ"/>
        </w:rPr>
        <w:t>Tržby podniků s produktovou inovací podle vlastnictví, velikostních skupin a ekonomických činností v roce 2020</w:t>
      </w:r>
    </w:p>
    <w:p w14:paraId="372B7235" w14:textId="77777777" w:rsidR="007424DC" w:rsidRPr="007424DC" w:rsidRDefault="007424DC" w:rsidP="007424DC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24  Vzdělávání</w:t>
      </w:r>
    </w:p>
    <w:p w14:paraId="18C919D2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24-24</w:t>
      </w:r>
      <w:r w:rsidRPr="007424DC">
        <w:rPr>
          <w:rFonts w:ascii="Arial" w:hAnsi="Arial" w:cs="Arial"/>
          <w:sz w:val="18"/>
          <w:szCs w:val="18"/>
        </w:rPr>
        <w:tab/>
        <w:t>Vzdělávání zaměstnanců ekonomických subjektů a přijímání žáků/studentů na praxi v roce 2020</w:t>
      </w:r>
    </w:p>
    <w:p w14:paraId="75F05A76" w14:textId="77777777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hAnsi="Arial" w:cs="Arial"/>
          <w:sz w:val="18"/>
          <w:szCs w:val="18"/>
        </w:rPr>
      </w:pPr>
      <w:r w:rsidRPr="007424DC">
        <w:rPr>
          <w:rFonts w:ascii="Arial" w:eastAsia="Arial" w:hAnsi="Arial" w:cs="Arial"/>
          <w:bCs/>
          <w:sz w:val="18"/>
          <w:szCs w:val="18"/>
          <w:lang w:eastAsia="cs-CZ"/>
        </w:rPr>
        <w:t>24</w:t>
      </w:r>
      <w:r w:rsidRPr="007424DC">
        <w:rPr>
          <w:rFonts w:ascii="Arial" w:eastAsia="Arial" w:hAnsi="Arial" w:cs="Arial"/>
          <w:sz w:val="18"/>
          <w:szCs w:val="18"/>
          <w:lang w:eastAsia="cs-CZ"/>
        </w:rPr>
        <w:t>-25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Podíl ekonomických subjektů zajišťujících zaměstnancům různé formy vzdělávání a podíl účastníků ze všech zaměstnanců v roce 2020 podle velikosti podniku</w:t>
      </w:r>
    </w:p>
    <w:p w14:paraId="20CB6485" w14:textId="77777777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hAnsi="Arial" w:cs="Arial"/>
        </w:rPr>
      </w:pPr>
      <w:r w:rsidRPr="007424DC">
        <w:rPr>
          <w:rFonts w:ascii="Arial" w:eastAsia="Arial" w:hAnsi="Arial" w:cs="Arial"/>
          <w:bCs/>
          <w:sz w:val="18"/>
          <w:szCs w:val="18"/>
          <w:lang w:eastAsia="cs-CZ"/>
        </w:rPr>
        <w:t>24</w:t>
      </w:r>
      <w:r w:rsidRPr="007424DC">
        <w:rPr>
          <w:rFonts w:ascii="Arial" w:eastAsia="Arial" w:hAnsi="Arial" w:cs="Arial"/>
          <w:sz w:val="18"/>
          <w:szCs w:val="18"/>
          <w:lang w:eastAsia="cs-CZ"/>
        </w:rPr>
        <w:t>-26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Podíl ekonomických subjektů zajišťujících zaměstnancům různé formy vzdělávání a podíl účastníků</w:t>
      </w:r>
      <w:r w:rsidRPr="007424DC">
        <w:rPr>
          <w:rFonts w:ascii="Arial" w:hAnsi="Arial" w:cs="Arial"/>
        </w:rPr>
        <w:t xml:space="preserve"> ze všech zaměstnanců v roce 2020 podle převažující ekonomické činnosti podniku</w:t>
      </w:r>
    </w:p>
    <w:p w14:paraId="35DBFB56" w14:textId="77777777" w:rsidR="007424DC" w:rsidRPr="007424DC" w:rsidRDefault="007424DC" w:rsidP="007424DC">
      <w:pPr>
        <w:spacing w:before="120" w:after="0" w:line="240" w:lineRule="auto"/>
        <w:jc w:val="left"/>
        <w:rPr>
          <w:rFonts w:ascii="Arial" w:hAnsi="Arial" w:cs="Arial"/>
          <w:b/>
          <w:sz w:val="18"/>
          <w:szCs w:val="18"/>
        </w:rPr>
      </w:pPr>
      <w:r w:rsidRPr="007424DC">
        <w:rPr>
          <w:rFonts w:ascii="Arial" w:hAnsi="Arial" w:cs="Arial"/>
          <w:b/>
          <w:sz w:val="18"/>
          <w:szCs w:val="18"/>
        </w:rPr>
        <w:t>25  Zdravotnictví</w:t>
      </w:r>
    </w:p>
    <w:p w14:paraId="5345F4D9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-1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  <w:t>Nemocnice poskytující akutní péči</w:t>
      </w:r>
    </w:p>
    <w:p w14:paraId="3DCF042C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-3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Zařízení ambulantní péče</w:t>
      </w:r>
    </w:p>
    <w:p w14:paraId="49DFCF92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-4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Lékaři v zařízeních ambulantní péče</w:t>
      </w:r>
    </w:p>
    <w:p w14:paraId="2A2AE7BC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-5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Návštěvy v zařízeních ambulantní péče podle odborností</w:t>
      </w:r>
    </w:p>
    <w:p w14:paraId="4B08ED04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-6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Pacienti v zařízeních ambulantní péče podle odborností</w:t>
      </w:r>
    </w:p>
    <w:p w14:paraId="30798480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-11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>Nově hlášená onemocnění zhoubnými novotvary podle pohlaví a věku v roce 2020</w:t>
      </w:r>
    </w:p>
    <w:p w14:paraId="40DCF85E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-13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 xml:space="preserve">Léčení diabetici v roce 2021 podle pohlaví a věku </w:t>
      </w:r>
    </w:p>
    <w:p w14:paraId="78310E21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iCs/>
          <w:sz w:val="18"/>
          <w:szCs w:val="18"/>
          <w:lang w:val="en-GB" w:eastAsia="cs-CZ"/>
        </w:rPr>
        <w:t>25</w:t>
      </w:r>
      <w:r w:rsidRPr="007424DC">
        <w:rPr>
          <w:rFonts w:ascii="Arial" w:eastAsia="Arial" w:hAnsi="Arial" w:cs="Arial"/>
          <w:iCs/>
          <w:sz w:val="18"/>
          <w:szCs w:val="18"/>
          <w:lang w:val="en-GB" w:eastAsia="cs-CZ"/>
        </w:rPr>
        <w:t>-25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hAnsi="Arial" w:cs="Arial"/>
          <w:sz w:val="18"/>
          <w:szCs w:val="18"/>
        </w:rPr>
        <w:t xml:space="preserve">Studenti </w:t>
      </w:r>
      <w:proofErr w:type="gramStart"/>
      <w:r w:rsidRPr="007424DC">
        <w:rPr>
          <w:rFonts w:ascii="Arial" w:hAnsi="Arial" w:cs="Arial"/>
          <w:sz w:val="18"/>
          <w:szCs w:val="18"/>
        </w:rPr>
        <w:t>a</w:t>
      </w:r>
      <w:proofErr w:type="gramEnd"/>
      <w:r w:rsidRPr="007424DC">
        <w:rPr>
          <w:rFonts w:ascii="Arial" w:hAnsi="Arial" w:cs="Arial"/>
          <w:sz w:val="18"/>
          <w:szCs w:val="18"/>
        </w:rPr>
        <w:t xml:space="preserve"> absolventi oborů zdravotní péče na vysokých školách</w:t>
      </w:r>
    </w:p>
    <w:p w14:paraId="0CF7FBFB" w14:textId="77777777" w:rsidR="007424DC" w:rsidRPr="007424DC" w:rsidRDefault="007424DC" w:rsidP="007424DC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32  Volby</w:t>
      </w:r>
    </w:p>
    <w:p w14:paraId="208A868E" w14:textId="77777777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7424DC">
        <w:rPr>
          <w:rFonts w:ascii="Arial" w:eastAsia="Arial" w:hAnsi="Arial" w:cs="Arial"/>
          <w:sz w:val="18"/>
          <w:szCs w:val="18"/>
          <w:lang w:eastAsia="cs-CZ"/>
        </w:rPr>
        <w:t>-1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Arial" w:hAnsi="Arial" w:cs="Arial"/>
          <w:sz w:val="18"/>
          <w:szCs w:val="18"/>
          <w:lang w:eastAsia="cs-CZ"/>
        </w:rPr>
        <w:t>Volby do Poslanecké sněmovny Parlamentu ČR 8. a 9. 10. 2021 – celkové výsledky hlasování</w:t>
      </w:r>
    </w:p>
    <w:p w14:paraId="7D58BC2A" w14:textId="77777777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7424DC">
        <w:rPr>
          <w:rFonts w:ascii="Arial" w:eastAsia="Arial" w:hAnsi="Arial" w:cs="Arial"/>
          <w:sz w:val="18"/>
          <w:szCs w:val="18"/>
          <w:lang w:eastAsia="cs-CZ"/>
        </w:rPr>
        <w:t>-2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Arial" w:hAnsi="Arial" w:cs="Arial"/>
          <w:sz w:val="18"/>
          <w:szCs w:val="18"/>
          <w:lang w:eastAsia="cs-CZ"/>
        </w:rPr>
        <w:t>Volby do Poslanecké sněmovny Parlamentu ČR 8. a 9. 10. 2021 – politické strany zastoupené v Poslanecké sněmovně podle volebních krajů</w:t>
      </w:r>
    </w:p>
    <w:p w14:paraId="50379B81" w14:textId="77777777" w:rsidR="007424DC" w:rsidRPr="007424DC" w:rsidRDefault="007424DC" w:rsidP="007424DC">
      <w:pPr>
        <w:spacing w:before="60" w:after="0" w:line="240" w:lineRule="auto"/>
        <w:ind w:left="986" w:hanging="646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7424DC">
        <w:rPr>
          <w:rFonts w:ascii="Arial" w:eastAsia="Arial" w:hAnsi="Arial" w:cs="Arial"/>
          <w:bCs/>
          <w:sz w:val="18"/>
          <w:szCs w:val="18"/>
          <w:lang w:eastAsia="cs-CZ"/>
        </w:rPr>
        <w:t>32</w:t>
      </w:r>
      <w:r w:rsidRPr="007424DC">
        <w:rPr>
          <w:rFonts w:ascii="Arial" w:eastAsia="Arial" w:hAnsi="Arial" w:cs="Arial"/>
          <w:sz w:val="18"/>
          <w:szCs w:val="18"/>
          <w:lang w:eastAsia="cs-CZ"/>
        </w:rPr>
        <w:t>-3</w:t>
      </w:r>
      <w:r w:rsidRPr="007424DC">
        <w:rPr>
          <w:rFonts w:ascii="Arial" w:eastAsia="Times New Roman" w:hAnsi="Arial" w:cs="Arial"/>
          <w:sz w:val="18"/>
          <w:szCs w:val="18"/>
          <w:lang w:eastAsia="cs-CZ"/>
        </w:rPr>
        <w:tab/>
      </w:r>
      <w:r w:rsidRPr="007424DC">
        <w:rPr>
          <w:rFonts w:ascii="Arial" w:eastAsia="Arial" w:hAnsi="Arial" w:cs="Arial"/>
          <w:sz w:val="18"/>
          <w:szCs w:val="18"/>
          <w:lang w:eastAsia="cs-CZ"/>
        </w:rPr>
        <w:t>Volby do Poslanecké sněmovny Parlamentu ČR 8. a 9. 10. 2021 – výsledky voleb</w:t>
      </w:r>
    </w:p>
    <w:p w14:paraId="005594A2" w14:textId="77777777" w:rsidR="007424DC" w:rsidRPr="007424DC" w:rsidRDefault="007424DC" w:rsidP="007424DC">
      <w:pPr>
        <w:spacing w:before="120" w:after="0" w:line="240" w:lineRule="auto"/>
        <w:rPr>
          <w:rFonts w:ascii="Arial" w:hAnsi="Arial" w:cs="Arial"/>
          <w:b/>
          <w:sz w:val="18"/>
          <w:szCs w:val="18"/>
        </w:rPr>
      </w:pPr>
      <w:r w:rsidRPr="007424DC">
        <w:rPr>
          <w:rFonts w:ascii="Arial" w:hAnsi="Arial" w:cs="Arial"/>
          <w:b/>
          <w:sz w:val="18"/>
          <w:szCs w:val="18"/>
        </w:rPr>
        <w:t>33  Sčítání lidu, domů a bytů</w:t>
      </w:r>
    </w:p>
    <w:p w14:paraId="6E33CC7C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33-1</w:t>
      </w:r>
      <w:r w:rsidRPr="007424DC">
        <w:rPr>
          <w:rFonts w:ascii="Arial" w:hAnsi="Arial" w:cs="Arial"/>
          <w:sz w:val="18"/>
          <w:szCs w:val="18"/>
        </w:rPr>
        <w:tab/>
        <w:t>Obyvatelstvo podle výsledků sčítání v letech 1970–2021</w:t>
      </w:r>
    </w:p>
    <w:p w14:paraId="5438B5BF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33-2</w:t>
      </w:r>
      <w:r w:rsidRPr="007424DC">
        <w:rPr>
          <w:rFonts w:ascii="Arial" w:hAnsi="Arial" w:cs="Arial"/>
          <w:sz w:val="18"/>
          <w:szCs w:val="18"/>
        </w:rPr>
        <w:tab/>
        <w:t>Obyvatelstvo podle věku, pohlaví a podle velikostních skupin obcí a krajů k 26. 3. 2021</w:t>
      </w:r>
    </w:p>
    <w:p w14:paraId="1EA13CA0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33-3</w:t>
      </w:r>
      <w:r w:rsidRPr="007424DC">
        <w:rPr>
          <w:rFonts w:ascii="Arial" w:hAnsi="Arial" w:cs="Arial"/>
          <w:sz w:val="18"/>
          <w:szCs w:val="18"/>
        </w:rPr>
        <w:tab/>
        <w:t>Obyvatelstvo podle rodinného stavu a podle velikostních skupin obcí a krajů k 26. 3. 2021</w:t>
      </w:r>
    </w:p>
    <w:p w14:paraId="2A9F909B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33-4</w:t>
      </w:r>
      <w:r w:rsidRPr="007424DC">
        <w:rPr>
          <w:rFonts w:ascii="Arial" w:hAnsi="Arial" w:cs="Arial"/>
          <w:sz w:val="18"/>
          <w:szCs w:val="18"/>
        </w:rPr>
        <w:tab/>
        <w:t>Obyvatelstvo ve věku 15 a více let podle nejvyššího dosaženého vzdělání a podle velikostních skupin obcí a krajů k 26. 3. 2021</w:t>
      </w:r>
    </w:p>
    <w:p w14:paraId="467B52EA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33-5</w:t>
      </w:r>
      <w:r w:rsidRPr="007424DC">
        <w:rPr>
          <w:rFonts w:ascii="Arial" w:hAnsi="Arial" w:cs="Arial"/>
          <w:sz w:val="18"/>
          <w:szCs w:val="18"/>
        </w:rPr>
        <w:tab/>
        <w:t>Obyvatelstvo podle národnosti a podle velikostních skupin obcí a krajů k 26. 3. 2021</w:t>
      </w:r>
    </w:p>
    <w:p w14:paraId="0428B53A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33-6</w:t>
      </w:r>
      <w:r w:rsidRPr="007424DC">
        <w:rPr>
          <w:rFonts w:ascii="Arial" w:hAnsi="Arial" w:cs="Arial"/>
          <w:sz w:val="18"/>
          <w:szCs w:val="18"/>
        </w:rPr>
        <w:tab/>
        <w:t>Obyvatelstvo podle náboženské víry a podle velikostních skupin obcí a krajů k 26. 3. 2021</w:t>
      </w:r>
    </w:p>
    <w:p w14:paraId="28BD19DC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33-7</w:t>
      </w:r>
      <w:r w:rsidRPr="007424DC">
        <w:rPr>
          <w:rFonts w:ascii="Arial" w:hAnsi="Arial" w:cs="Arial"/>
          <w:sz w:val="18"/>
          <w:szCs w:val="18"/>
        </w:rPr>
        <w:tab/>
        <w:t>Obyvatelstvo podle státního občanství a podle velikostních skupin obcí a krajů k 26. 3. 2021</w:t>
      </w:r>
    </w:p>
    <w:p w14:paraId="7995D1B4" w14:textId="7777777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33-8</w:t>
      </w:r>
      <w:r w:rsidRPr="007424DC">
        <w:rPr>
          <w:rFonts w:ascii="Arial" w:hAnsi="Arial" w:cs="Arial"/>
          <w:sz w:val="18"/>
          <w:szCs w:val="18"/>
        </w:rPr>
        <w:tab/>
        <w:t>Cizinci podle druhu pobytu, pohlaví, věku a podle velikostních skupin obcí a krajů k 26. 3. 2021</w:t>
      </w:r>
    </w:p>
    <w:p w14:paraId="039ADCDB" w14:textId="09CC7CE7" w:rsidR="007424DC" w:rsidRPr="007424DC" w:rsidRDefault="007424DC" w:rsidP="007424DC">
      <w:pPr>
        <w:spacing w:before="60" w:after="0" w:line="240" w:lineRule="auto"/>
        <w:ind w:left="986" w:hanging="646"/>
        <w:rPr>
          <w:rFonts w:ascii="Arial" w:hAnsi="Arial" w:cs="Arial"/>
          <w:sz w:val="18"/>
          <w:szCs w:val="18"/>
        </w:rPr>
      </w:pPr>
      <w:r w:rsidRPr="007424DC">
        <w:rPr>
          <w:rFonts w:ascii="Arial" w:hAnsi="Arial" w:cs="Arial"/>
          <w:sz w:val="18"/>
          <w:szCs w:val="18"/>
        </w:rPr>
        <w:t>33-9</w:t>
      </w:r>
      <w:r w:rsidRPr="007424DC">
        <w:rPr>
          <w:rFonts w:ascii="Arial" w:hAnsi="Arial" w:cs="Arial"/>
          <w:sz w:val="18"/>
          <w:szCs w:val="18"/>
        </w:rPr>
        <w:tab/>
        <w:t>Obyvatelstvo podle krajů a okresů k 26. 3. 2021</w:t>
      </w:r>
    </w:p>
    <w:p w14:paraId="5E3EDC44" w14:textId="7657D495" w:rsidR="006D4BBF" w:rsidRPr="007424DC" w:rsidRDefault="006D4BBF" w:rsidP="007424DC"/>
    <w:sectPr w:rsidR="006D4BBF" w:rsidRPr="007424DC" w:rsidSect="00072100">
      <w:footerReference w:type="even" r:id="rId8"/>
      <w:pgSz w:w="11906" w:h="16838" w:code="9"/>
      <w:pgMar w:top="1134" w:right="964" w:bottom="1418" w:left="96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157E9" w14:textId="77777777" w:rsidR="00013CCE" w:rsidRDefault="00013CCE" w:rsidP="00A136A3">
      <w:r>
        <w:separator/>
      </w:r>
    </w:p>
  </w:endnote>
  <w:endnote w:type="continuationSeparator" w:id="0">
    <w:p w14:paraId="430C3241" w14:textId="77777777" w:rsidR="00013CCE" w:rsidRDefault="00013CCE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8365F" w14:textId="3CCCBAA5" w:rsidR="00134A76" w:rsidRPr="00F86E1B" w:rsidRDefault="0095300F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4E6E8628" wp14:editId="2AD2A47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428625" cy="201295"/>
          <wp:effectExtent l="0" t="0" r="9525" b="825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90A">
      <w:rPr>
        <w:rFonts w:ascii="Arial" w:hAnsi="Arial" w:cs="Arial"/>
        <w:sz w:val="16"/>
        <w:szCs w:val="16"/>
      </w:rPr>
      <w:fldChar w:fldCharType="begin"/>
    </w:r>
    <w:r w:rsidR="0069490A">
      <w:rPr>
        <w:rFonts w:ascii="Arial" w:hAnsi="Arial" w:cs="Arial"/>
        <w:sz w:val="16"/>
        <w:szCs w:val="16"/>
      </w:rPr>
      <w:instrText xml:space="preserve"> PAGE  \* Arabic  \* MERGEFORMAT </w:instrText>
    </w:r>
    <w:r w:rsidR="0069490A">
      <w:rPr>
        <w:rFonts w:ascii="Arial" w:hAnsi="Arial" w:cs="Arial"/>
        <w:sz w:val="16"/>
        <w:szCs w:val="16"/>
      </w:rPr>
      <w:fldChar w:fldCharType="separate"/>
    </w:r>
    <w:r w:rsidR="00577ED6">
      <w:rPr>
        <w:rFonts w:ascii="Arial" w:hAnsi="Arial" w:cs="Arial"/>
        <w:noProof/>
        <w:sz w:val="16"/>
        <w:szCs w:val="16"/>
      </w:rPr>
      <w:t>2</w:t>
    </w:r>
    <w:r w:rsidR="0069490A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center" w:leader="none"/>
    </w:r>
    <w:r w:rsidR="006D62D8">
      <w:rPr>
        <w:rFonts w:ascii="Arial" w:hAnsi="Arial" w:cs="Arial"/>
        <w:sz w:val="16"/>
        <w:szCs w:val="16"/>
      </w:rPr>
      <w:fldChar w:fldCharType="begin"/>
    </w:r>
    <w:r w:rsidR="006D62D8">
      <w:rPr>
        <w:rFonts w:ascii="Arial" w:hAnsi="Arial" w:cs="Arial"/>
        <w:sz w:val="16"/>
        <w:szCs w:val="16"/>
      </w:rPr>
      <w:instrText xml:space="preserve"> TITLE  "Statistická ročenka České republiky 2022 / Statistical Yearbook of the Czech Republic, 2022"  \* MERGEFORMAT </w:instrText>
    </w:r>
    <w:r w:rsidR="006D62D8">
      <w:rPr>
        <w:rFonts w:ascii="Arial" w:hAnsi="Arial" w:cs="Arial"/>
        <w:sz w:val="16"/>
        <w:szCs w:val="16"/>
      </w:rPr>
      <w:fldChar w:fldCharType="separate"/>
    </w:r>
    <w:r w:rsidR="006D62D8">
      <w:rPr>
        <w:rFonts w:ascii="Arial" w:hAnsi="Arial" w:cs="Arial"/>
        <w:sz w:val="16"/>
        <w:szCs w:val="16"/>
      </w:rPr>
      <w:t xml:space="preserve">Statistická ročenka České republiky 2022 / </w:t>
    </w:r>
    <w:r w:rsidR="006D62D8" w:rsidRPr="006D62D8">
      <w:rPr>
        <w:rFonts w:ascii="Arial" w:hAnsi="Arial" w:cs="Arial"/>
        <w:i/>
        <w:sz w:val="16"/>
        <w:szCs w:val="16"/>
        <w:lang w:val="en-GB"/>
      </w:rPr>
      <w:t>Statistical Yearbook of the Czech Republic, 2022</w:t>
    </w:r>
    <w:r w:rsidR="006D62D8">
      <w:rPr>
        <w:rFonts w:ascii="Arial" w:hAnsi="Arial" w:cs="Arial"/>
        <w:sz w:val="16"/>
        <w:szCs w:val="16"/>
      </w:rPr>
      <w:fldChar w:fldCharType="end"/>
    </w:r>
    <w:r w:rsidR="00134A76"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71EB4" w14:textId="77777777" w:rsidR="00013CCE" w:rsidRDefault="00013CCE" w:rsidP="00A136A3">
      <w:r>
        <w:separator/>
      </w:r>
    </w:p>
  </w:footnote>
  <w:footnote w:type="continuationSeparator" w:id="0">
    <w:p w14:paraId="69CE715B" w14:textId="77777777" w:rsidR="00013CCE" w:rsidRDefault="00013CCE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5"/>
    <w:rsid w:val="00013CCE"/>
    <w:rsid w:val="00022EDD"/>
    <w:rsid w:val="00035D76"/>
    <w:rsid w:val="00072100"/>
    <w:rsid w:val="00095D33"/>
    <w:rsid w:val="000A0039"/>
    <w:rsid w:val="000A4614"/>
    <w:rsid w:val="000C2B8E"/>
    <w:rsid w:val="000D126B"/>
    <w:rsid w:val="000D33AE"/>
    <w:rsid w:val="00112D61"/>
    <w:rsid w:val="00134A76"/>
    <w:rsid w:val="0014626A"/>
    <w:rsid w:val="001800FB"/>
    <w:rsid w:val="001A611A"/>
    <w:rsid w:val="001E723A"/>
    <w:rsid w:val="00207E65"/>
    <w:rsid w:val="002638B5"/>
    <w:rsid w:val="00295BD0"/>
    <w:rsid w:val="00297C86"/>
    <w:rsid w:val="002F594A"/>
    <w:rsid w:val="003027C2"/>
    <w:rsid w:val="00312167"/>
    <w:rsid w:val="0035008D"/>
    <w:rsid w:val="003533EA"/>
    <w:rsid w:val="00353945"/>
    <w:rsid w:val="003B622A"/>
    <w:rsid w:val="003C033C"/>
    <w:rsid w:val="003D66CC"/>
    <w:rsid w:val="003F1EC2"/>
    <w:rsid w:val="00420824"/>
    <w:rsid w:val="00441883"/>
    <w:rsid w:val="0044330A"/>
    <w:rsid w:val="00456443"/>
    <w:rsid w:val="0047449B"/>
    <w:rsid w:val="00477A2F"/>
    <w:rsid w:val="004826EF"/>
    <w:rsid w:val="004B6C55"/>
    <w:rsid w:val="004F6B79"/>
    <w:rsid w:val="0052209C"/>
    <w:rsid w:val="00540909"/>
    <w:rsid w:val="00542696"/>
    <w:rsid w:val="00570A94"/>
    <w:rsid w:val="00577ED6"/>
    <w:rsid w:val="00584880"/>
    <w:rsid w:val="00595E90"/>
    <w:rsid w:val="005A25CB"/>
    <w:rsid w:val="005C72FD"/>
    <w:rsid w:val="006250D6"/>
    <w:rsid w:val="006311DE"/>
    <w:rsid w:val="00657A86"/>
    <w:rsid w:val="0069346B"/>
    <w:rsid w:val="00693546"/>
    <w:rsid w:val="0069490A"/>
    <w:rsid w:val="00695007"/>
    <w:rsid w:val="006B1760"/>
    <w:rsid w:val="006C2D29"/>
    <w:rsid w:val="006D4BBF"/>
    <w:rsid w:val="006D62D8"/>
    <w:rsid w:val="00715480"/>
    <w:rsid w:val="007424DC"/>
    <w:rsid w:val="00756029"/>
    <w:rsid w:val="007825B9"/>
    <w:rsid w:val="00784A0B"/>
    <w:rsid w:val="007979C3"/>
    <w:rsid w:val="007979C9"/>
    <w:rsid w:val="007E08C4"/>
    <w:rsid w:val="007E4A05"/>
    <w:rsid w:val="008143E8"/>
    <w:rsid w:val="00821CD4"/>
    <w:rsid w:val="008302D0"/>
    <w:rsid w:val="008370A5"/>
    <w:rsid w:val="00837303"/>
    <w:rsid w:val="008507CE"/>
    <w:rsid w:val="008510FE"/>
    <w:rsid w:val="00883BD5"/>
    <w:rsid w:val="008A3ED4"/>
    <w:rsid w:val="008A630C"/>
    <w:rsid w:val="008A74D1"/>
    <w:rsid w:val="008B0F5A"/>
    <w:rsid w:val="008B4EC5"/>
    <w:rsid w:val="008D259F"/>
    <w:rsid w:val="008E5EF5"/>
    <w:rsid w:val="008E6A5E"/>
    <w:rsid w:val="00902FB6"/>
    <w:rsid w:val="00917B66"/>
    <w:rsid w:val="00922D5A"/>
    <w:rsid w:val="0095300F"/>
    <w:rsid w:val="009562E7"/>
    <w:rsid w:val="00970598"/>
    <w:rsid w:val="0099393F"/>
    <w:rsid w:val="009F050D"/>
    <w:rsid w:val="009F4A0D"/>
    <w:rsid w:val="009F7896"/>
    <w:rsid w:val="00A136A3"/>
    <w:rsid w:val="00AE55CD"/>
    <w:rsid w:val="00AE5F89"/>
    <w:rsid w:val="00B10D45"/>
    <w:rsid w:val="00B83CB2"/>
    <w:rsid w:val="00B91329"/>
    <w:rsid w:val="00BE069D"/>
    <w:rsid w:val="00C64D99"/>
    <w:rsid w:val="00C71859"/>
    <w:rsid w:val="00CD27CC"/>
    <w:rsid w:val="00CD342F"/>
    <w:rsid w:val="00CD46D0"/>
    <w:rsid w:val="00D01B62"/>
    <w:rsid w:val="00D06505"/>
    <w:rsid w:val="00D53950"/>
    <w:rsid w:val="00D649A6"/>
    <w:rsid w:val="00D82DAE"/>
    <w:rsid w:val="00D871D5"/>
    <w:rsid w:val="00DA6B0A"/>
    <w:rsid w:val="00DB21E3"/>
    <w:rsid w:val="00DF0CDC"/>
    <w:rsid w:val="00DF505E"/>
    <w:rsid w:val="00E27CD9"/>
    <w:rsid w:val="00E3500B"/>
    <w:rsid w:val="00E538D6"/>
    <w:rsid w:val="00E8786B"/>
    <w:rsid w:val="00EC3036"/>
    <w:rsid w:val="00F12E1C"/>
    <w:rsid w:val="00F16596"/>
    <w:rsid w:val="00F16EA0"/>
    <w:rsid w:val="00F23DDE"/>
    <w:rsid w:val="00F3257A"/>
    <w:rsid w:val="00F36EC2"/>
    <w:rsid w:val="00F41229"/>
    <w:rsid w:val="00F5300D"/>
    <w:rsid w:val="00F86E1B"/>
    <w:rsid w:val="00FC25B0"/>
    <w:rsid w:val="00FC7CCA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C5428-49ED-45B4-9B2F-15B2BB17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502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2022 / Statistical Yearbook of the Czech Republic, 2022</vt:lpstr>
    </vt:vector>
  </TitlesOfParts>
  <Company>ČSÚ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Statistická ročenka České republiky 2022 / Statistical Yearbook of the Czech Republic, 2022</dc:title>
  <dc:subject/>
  <cp:keywords/>
  <dc:description/>
  <cp:lastModifiedBy>Novotná Venuše</cp:lastModifiedBy>
  <cp:revision>12</cp:revision>
  <cp:lastPrinted>2022-06-15T08:19:00Z</cp:lastPrinted>
  <dcterms:created xsi:type="dcterms:W3CDTF">2022-06-21T09:39:00Z</dcterms:created>
  <dcterms:modified xsi:type="dcterms:W3CDTF">2022-11-04T11:32:00Z</dcterms:modified>
</cp:coreProperties>
</file>