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9A81" w14:textId="77777777" w:rsidR="00EE4B1B" w:rsidRDefault="006516C8" w:rsidP="00100F5C">
      <w:pPr>
        <w:pStyle w:val="Nadpis1"/>
      </w:pPr>
      <w:bookmarkStart w:id="0" w:name="_GoBack"/>
      <w:r>
        <w:t>5. Výdaje za léky</w:t>
      </w:r>
    </w:p>
    <w:p w14:paraId="77ED41BE" w14:textId="77777777" w:rsidR="006516C8" w:rsidRPr="005A372C" w:rsidRDefault="006516C8" w:rsidP="006516C8">
      <w:pPr>
        <w:keepNext/>
        <w:spacing w:after="240"/>
        <w:jc w:val="both"/>
        <w:rPr>
          <w:bCs/>
        </w:rPr>
      </w:pPr>
      <w:r w:rsidRPr="005A372C">
        <w:rPr>
          <w:bCs/>
        </w:rPr>
        <w:t>Ve struktuře výdajů na zdravotní péči mají nezastupiteln</w:t>
      </w:r>
      <w:r>
        <w:rPr>
          <w:bCs/>
        </w:rPr>
        <w:t>ý</w:t>
      </w:r>
      <w:r w:rsidRPr="005A372C">
        <w:rPr>
          <w:bCs/>
        </w:rPr>
        <w:t xml:space="preserve"> </w:t>
      </w:r>
      <w:r>
        <w:rPr>
          <w:bCs/>
        </w:rPr>
        <w:t>podíl</w:t>
      </w:r>
      <w:r w:rsidRPr="005A372C">
        <w:rPr>
          <w:bCs/>
        </w:rPr>
        <w:t xml:space="preserve"> výdaje na léky. </w:t>
      </w:r>
      <w:r>
        <w:rPr>
          <w:bCs/>
        </w:rPr>
        <w:t xml:space="preserve">V průběhu času má výše </w:t>
      </w:r>
      <w:r w:rsidRPr="005A372C">
        <w:rPr>
          <w:bCs/>
        </w:rPr>
        <w:t>výdaj</w:t>
      </w:r>
      <w:r>
        <w:rPr>
          <w:bCs/>
        </w:rPr>
        <w:t>ů</w:t>
      </w:r>
      <w:r w:rsidRPr="005A372C">
        <w:rPr>
          <w:bCs/>
        </w:rPr>
        <w:t xml:space="preserve"> na léky rostoucí tendenci, která je významně ovlivněna i novým přístupem k inovativní léčbě spojené s rozvojem specializovaných center a větším využíváním centrových léků. Právě centrové léky s vyšší pořizovací cenou se </w:t>
      </w:r>
      <w:r>
        <w:rPr>
          <w:bCs/>
        </w:rPr>
        <w:t>každoročně projevují</w:t>
      </w:r>
      <w:r w:rsidRPr="005A372C">
        <w:rPr>
          <w:bCs/>
        </w:rPr>
        <w:t xml:space="preserve"> vysokou měrou</w:t>
      </w:r>
      <w:r>
        <w:rPr>
          <w:bCs/>
        </w:rPr>
        <w:t xml:space="preserve"> na</w:t>
      </w:r>
      <w:r w:rsidRPr="005A372C">
        <w:rPr>
          <w:bCs/>
        </w:rPr>
        <w:t xml:space="preserve"> vyšším růstu výdajů.</w:t>
      </w:r>
    </w:p>
    <w:p w14:paraId="64001207" w14:textId="4AD5D6CC" w:rsidR="006516C8" w:rsidRDefault="006516C8" w:rsidP="006516C8">
      <w:pPr>
        <w:keepNext/>
        <w:spacing w:after="240"/>
        <w:jc w:val="both"/>
        <w:rPr>
          <w:bCs/>
        </w:rPr>
      </w:pPr>
      <w:r w:rsidRPr="005F153A">
        <w:rPr>
          <w:bCs/>
        </w:rPr>
        <w:t>Tato kapitola podává přehled základních údajů o celkových výdajích na léky od roku 201</w:t>
      </w:r>
      <w:r w:rsidR="00402F9E">
        <w:rPr>
          <w:bCs/>
        </w:rPr>
        <w:t>4</w:t>
      </w:r>
      <w:r w:rsidRPr="005F153A">
        <w:rPr>
          <w:bCs/>
        </w:rPr>
        <w:t>. Poskytuje</w:t>
      </w:r>
      <w:r>
        <w:rPr>
          <w:bCs/>
        </w:rPr>
        <w:t> </w:t>
      </w:r>
      <w:r w:rsidRPr="005F153A">
        <w:rPr>
          <w:bCs/>
        </w:rPr>
        <w:t xml:space="preserve">především podrobné údaje o výdajích na léky </w:t>
      </w:r>
      <w:r w:rsidRPr="005F153A">
        <w:rPr>
          <w:b/>
          <w:bCs/>
        </w:rPr>
        <w:t>dle místa spotřeby a zdroje financování</w:t>
      </w:r>
      <w:r w:rsidRPr="005F153A">
        <w:rPr>
          <w:bCs/>
        </w:rPr>
        <w:t>. Místem</w:t>
      </w:r>
      <w:r>
        <w:rPr>
          <w:bCs/>
        </w:rPr>
        <w:t> </w:t>
      </w:r>
      <w:r w:rsidRPr="005F153A">
        <w:rPr>
          <w:bCs/>
        </w:rPr>
        <w:t xml:space="preserve">spotřeby </w:t>
      </w:r>
      <w:r>
        <w:rPr>
          <w:bCs/>
        </w:rPr>
        <w:t>je</w:t>
      </w:r>
      <w:r w:rsidRPr="005F153A">
        <w:rPr>
          <w:bCs/>
        </w:rPr>
        <w:t xml:space="preserve"> v této souvislosti myšlen</w:t>
      </w:r>
      <w:r>
        <w:rPr>
          <w:bCs/>
        </w:rPr>
        <w:t>o rozdělení léků na</w:t>
      </w:r>
      <w:r w:rsidRPr="005F153A">
        <w:rPr>
          <w:bCs/>
        </w:rPr>
        <w:t xml:space="preserve"> </w:t>
      </w:r>
      <w:r w:rsidRPr="005F153A">
        <w:rPr>
          <w:b/>
          <w:bCs/>
        </w:rPr>
        <w:t>ambulantně vydávané léky</w:t>
      </w:r>
      <w:r w:rsidRPr="005F153A">
        <w:rPr>
          <w:bCs/>
        </w:rPr>
        <w:t>, tedy ty, které jsou buď vydávány pacientům na lékařský předpis, nebo jsou nakupovány v rámci volného prodeje léků</w:t>
      </w:r>
      <w:r>
        <w:rPr>
          <w:bCs/>
        </w:rPr>
        <w:t xml:space="preserve"> a na </w:t>
      </w:r>
      <w:r w:rsidRPr="005F153A">
        <w:rPr>
          <w:bCs/>
        </w:rPr>
        <w:t>lé</w:t>
      </w:r>
      <w:r>
        <w:rPr>
          <w:bCs/>
        </w:rPr>
        <w:t>ky</w:t>
      </w:r>
      <w:r w:rsidRPr="005F153A">
        <w:rPr>
          <w:bCs/>
        </w:rPr>
        <w:t xml:space="preserve"> spotřebovávan</w:t>
      </w:r>
      <w:r>
        <w:rPr>
          <w:bCs/>
        </w:rPr>
        <w:t>é</w:t>
      </w:r>
      <w:r w:rsidRPr="005F153A">
        <w:rPr>
          <w:bCs/>
        </w:rPr>
        <w:t xml:space="preserve"> v rámci léčby přímo </w:t>
      </w:r>
      <w:r w:rsidRPr="005F153A">
        <w:rPr>
          <w:b/>
          <w:bCs/>
        </w:rPr>
        <w:t>ve</w:t>
      </w:r>
      <w:r>
        <w:rPr>
          <w:b/>
          <w:bCs/>
        </w:rPr>
        <w:t> </w:t>
      </w:r>
      <w:r w:rsidRPr="005F153A">
        <w:rPr>
          <w:b/>
          <w:bCs/>
        </w:rPr>
        <w:t>zdravotnických zařízeních</w:t>
      </w:r>
      <w:r w:rsidRPr="005F153A">
        <w:rPr>
          <w:bCs/>
        </w:rPr>
        <w:t xml:space="preserve"> (obvykle v rámci hospitalizací). </w:t>
      </w:r>
    </w:p>
    <w:p w14:paraId="71C0880E" w14:textId="77777777" w:rsidR="006516C8" w:rsidRDefault="006516C8" w:rsidP="006516C8">
      <w:pPr>
        <w:keepNext/>
        <w:spacing w:after="240"/>
        <w:jc w:val="both"/>
      </w:pPr>
      <w:r w:rsidRPr="005F153A">
        <w:rPr>
          <w:bCs/>
        </w:rPr>
        <w:t xml:space="preserve">Pozornost je zaměřena rovněž na výdaje na léky </w:t>
      </w:r>
      <w:r w:rsidRPr="005F153A">
        <w:rPr>
          <w:b/>
          <w:bCs/>
        </w:rPr>
        <w:t>z hlediska jejich financování.</w:t>
      </w:r>
      <w:r w:rsidRPr="005F153A">
        <w:rPr>
          <w:bCs/>
        </w:rPr>
        <w:t xml:space="preserve"> </w:t>
      </w:r>
      <w:r w:rsidRPr="005F153A">
        <w:t xml:space="preserve">V České republice mají v tomto směru klíčové postavení zdravotní pojišťovny, které hradí až </w:t>
      </w:r>
      <w:r>
        <w:t>69</w:t>
      </w:r>
      <w:r w:rsidRPr="005F153A">
        <w:t xml:space="preserve"> % veškerých výdajů na léky. Zbývající část výdajů na léky si lidé platí z vlastních kapes.</w:t>
      </w:r>
      <w:r>
        <w:t xml:space="preserve">   </w:t>
      </w:r>
    </w:p>
    <w:p w14:paraId="02308869" w14:textId="77777777" w:rsidR="006516C8" w:rsidRDefault="006516C8" w:rsidP="008D369C">
      <w:pPr>
        <w:pStyle w:val="Nadpis3"/>
        <w:spacing w:after="100"/>
      </w:pPr>
      <w:r>
        <w:t>5.1. Celkové výdaje za léky</w:t>
      </w:r>
    </w:p>
    <w:p w14:paraId="1AEDD96C" w14:textId="6C0B9884" w:rsidR="006516C8" w:rsidRDefault="006516C8" w:rsidP="006516C8">
      <w:pPr>
        <w:keepNext/>
        <w:spacing w:after="240"/>
        <w:jc w:val="both"/>
        <w:rPr>
          <w:bCs/>
        </w:rPr>
      </w:pPr>
      <w:r w:rsidRPr="005F153A">
        <w:rPr>
          <w:bCs/>
        </w:rPr>
        <w:t>V České republice bylo v roce 201</w:t>
      </w:r>
      <w:r>
        <w:rPr>
          <w:bCs/>
        </w:rPr>
        <w:t>9</w:t>
      </w:r>
      <w:r w:rsidRPr="005F153A">
        <w:rPr>
          <w:bCs/>
        </w:rPr>
        <w:t xml:space="preserve"> vydáno </w:t>
      </w:r>
      <w:r w:rsidRPr="005F153A">
        <w:rPr>
          <w:b/>
          <w:bCs/>
        </w:rPr>
        <w:t>za léky</w:t>
      </w:r>
      <w:r>
        <w:rPr>
          <w:b/>
          <w:bCs/>
        </w:rPr>
        <w:t xml:space="preserve"> celkem</w:t>
      </w:r>
      <w:r w:rsidRPr="005F153A">
        <w:rPr>
          <w:bCs/>
        </w:rPr>
        <w:t xml:space="preserve"> </w:t>
      </w:r>
      <w:r>
        <w:rPr>
          <w:bCs/>
        </w:rPr>
        <w:t xml:space="preserve">93,7 </w:t>
      </w:r>
      <w:r w:rsidRPr="005F153A">
        <w:rPr>
          <w:bCs/>
        </w:rPr>
        <w:t>mld. Kč</w:t>
      </w:r>
      <w:r>
        <w:rPr>
          <w:rStyle w:val="Znakapoznpodarou"/>
          <w:bCs/>
        </w:rPr>
        <w:footnoteReference w:id="1"/>
      </w:r>
      <w:r w:rsidRPr="005F153A">
        <w:rPr>
          <w:bCs/>
        </w:rPr>
        <w:t xml:space="preserve">, což představovalo </w:t>
      </w:r>
      <w:r w:rsidR="00244F98">
        <w:rPr>
          <w:bCs/>
        </w:rPr>
        <w:t xml:space="preserve">necelou pětinu </w:t>
      </w:r>
      <w:r>
        <w:rPr>
          <w:bCs/>
        </w:rPr>
        <w:t>běžných</w:t>
      </w:r>
      <w:r w:rsidRPr="005F153A">
        <w:rPr>
          <w:bCs/>
        </w:rPr>
        <w:t xml:space="preserve"> výdajů na zdravotní péči. Na jednoho obyvatele ČR </w:t>
      </w:r>
      <w:r>
        <w:rPr>
          <w:bCs/>
        </w:rPr>
        <w:t>připadla průměrná částka za léky ve výši 8</w:t>
      </w:r>
      <w:r w:rsidR="00763115">
        <w:rPr>
          <w:bCs/>
        </w:rPr>
        <w:t> </w:t>
      </w:r>
      <w:r>
        <w:rPr>
          <w:bCs/>
        </w:rPr>
        <w:t>779</w:t>
      </w:r>
      <w:r w:rsidR="00763115">
        <w:rPr>
          <w:bCs/>
        </w:rPr>
        <w:t> </w:t>
      </w:r>
      <w:r w:rsidRPr="005F153A">
        <w:rPr>
          <w:bCs/>
        </w:rPr>
        <w:t xml:space="preserve">Kč. </w:t>
      </w:r>
      <w:r>
        <w:rPr>
          <w:bCs/>
        </w:rPr>
        <w:t>Pro zajímavost, v roce 2014 to bylo o více než tisíc korun méně – 7 016 Kč. V</w:t>
      </w:r>
      <w:r w:rsidRPr="005F153A">
        <w:rPr>
          <w:bCs/>
        </w:rPr>
        <w:t xml:space="preserve"> uplynulých </w:t>
      </w:r>
      <w:r>
        <w:rPr>
          <w:bCs/>
        </w:rPr>
        <w:t xml:space="preserve">pěti </w:t>
      </w:r>
      <w:r w:rsidRPr="005F153A">
        <w:rPr>
          <w:bCs/>
        </w:rPr>
        <w:t>letech bylo za lék</w:t>
      </w:r>
      <w:r>
        <w:rPr>
          <w:bCs/>
        </w:rPr>
        <w:t>y v České republice vydáno 418,4</w:t>
      </w:r>
      <w:r w:rsidRPr="005F153A">
        <w:rPr>
          <w:bCs/>
        </w:rPr>
        <w:t xml:space="preserve"> mld. Kč, z nich</w:t>
      </w:r>
      <w:r>
        <w:rPr>
          <w:bCs/>
        </w:rPr>
        <w:t>ž</w:t>
      </w:r>
      <w:r w:rsidRPr="005F153A">
        <w:rPr>
          <w:bCs/>
        </w:rPr>
        <w:t xml:space="preserve"> </w:t>
      </w:r>
      <w:r>
        <w:rPr>
          <w:bCs/>
        </w:rPr>
        <w:t xml:space="preserve">346,8 mld. Kč </w:t>
      </w:r>
      <w:r w:rsidRPr="005F153A">
        <w:rPr>
          <w:bCs/>
        </w:rPr>
        <w:t xml:space="preserve">na léky </w:t>
      </w:r>
      <w:r>
        <w:rPr>
          <w:bCs/>
        </w:rPr>
        <w:t>na předpis a</w:t>
      </w:r>
      <w:r w:rsidRPr="005F153A">
        <w:rPr>
          <w:bCs/>
        </w:rPr>
        <w:t xml:space="preserve"> zbyl</w:t>
      </w:r>
      <w:r>
        <w:rPr>
          <w:bCs/>
        </w:rPr>
        <w:t>ých 71,6</w:t>
      </w:r>
      <w:r w:rsidRPr="005F153A">
        <w:rPr>
          <w:bCs/>
        </w:rPr>
        <w:t xml:space="preserve"> </w:t>
      </w:r>
      <w:r>
        <w:rPr>
          <w:bCs/>
        </w:rPr>
        <w:t>mld. Kč na  l</w:t>
      </w:r>
      <w:r w:rsidRPr="005F153A">
        <w:rPr>
          <w:bCs/>
        </w:rPr>
        <w:t>éky</w:t>
      </w:r>
      <w:r>
        <w:rPr>
          <w:bCs/>
        </w:rPr>
        <w:t>, které si hradily samy domácnosti</w:t>
      </w:r>
      <w:r w:rsidRPr="005F153A">
        <w:rPr>
          <w:bCs/>
        </w:rPr>
        <w:t>.</w:t>
      </w:r>
    </w:p>
    <w:p w14:paraId="31BABD55" w14:textId="77777777" w:rsidR="006516C8" w:rsidRDefault="006516C8" w:rsidP="00244F98">
      <w:pPr>
        <w:keepNext/>
        <w:spacing w:before="240" w:after="120"/>
        <w:rPr>
          <w:rFonts w:cs="Arial"/>
          <w:b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 xml:space="preserve">Graf č. </w:t>
      </w:r>
      <w:r>
        <w:rPr>
          <w:rFonts w:cs="Arial"/>
          <w:b/>
          <w:sz w:val="18"/>
          <w:szCs w:val="18"/>
        </w:rPr>
        <w:t>5.1.</w:t>
      </w:r>
      <w:r w:rsidRPr="005F153A">
        <w:rPr>
          <w:rFonts w:cs="Arial"/>
          <w:b/>
          <w:sz w:val="18"/>
          <w:szCs w:val="18"/>
        </w:rPr>
        <w:t xml:space="preserve"> Celkové výdaje za léky v Česk</w:t>
      </w:r>
      <w:r>
        <w:rPr>
          <w:rFonts w:cs="Arial"/>
          <w:b/>
          <w:sz w:val="18"/>
          <w:szCs w:val="18"/>
        </w:rPr>
        <w:t>u</w:t>
      </w:r>
      <w:r w:rsidRPr="005F153A">
        <w:rPr>
          <w:rFonts w:cs="Arial"/>
          <w:b/>
          <w:sz w:val="18"/>
          <w:szCs w:val="18"/>
        </w:rPr>
        <w:t xml:space="preserve"> 201</w:t>
      </w:r>
      <w:r>
        <w:rPr>
          <w:rFonts w:cs="Arial"/>
          <w:b/>
          <w:sz w:val="18"/>
          <w:szCs w:val="18"/>
        </w:rPr>
        <w:t>0</w:t>
      </w:r>
      <w:r w:rsidRPr="00764624">
        <w:rPr>
          <w:b/>
          <w:bCs/>
          <w:szCs w:val="20"/>
        </w:rPr>
        <w:t>–</w:t>
      </w:r>
      <w:r w:rsidRPr="005F153A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9 (mld. Kč; na 1 obyv.;</w:t>
      </w:r>
      <w:r w:rsidRPr="005F153A">
        <w:rPr>
          <w:rFonts w:cs="Arial"/>
          <w:b/>
          <w:sz w:val="18"/>
          <w:szCs w:val="18"/>
        </w:rPr>
        <w:t xml:space="preserve"> %)</w:t>
      </w:r>
    </w:p>
    <w:p w14:paraId="63FE4017" w14:textId="77777777" w:rsidR="006516C8" w:rsidRDefault="00244F98" w:rsidP="00244F98">
      <w:pPr>
        <w:keepNext/>
        <w:spacing w:before="120" w:after="120"/>
        <w:jc w:val="center"/>
        <w:rPr>
          <w:rFonts w:cs="Arial"/>
          <w:b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73330859" wp14:editId="07D435D9">
            <wp:extent cx="6120130" cy="3127375"/>
            <wp:effectExtent l="0" t="0" r="13970" b="1587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EDA6DF" w14:textId="77777777" w:rsidR="006516C8" w:rsidRDefault="006516C8" w:rsidP="00244F98">
      <w:pPr>
        <w:keepNext/>
        <w:spacing w:before="120" w:after="240" w:line="240" w:lineRule="auto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D5521C">
        <w:rPr>
          <w:b/>
          <w:bCs/>
          <w:i/>
          <w:sz w:val="16"/>
          <w:szCs w:val="16"/>
        </w:rPr>
        <w:t>Zdroj: ČSÚ 20</w:t>
      </w:r>
      <w:r>
        <w:rPr>
          <w:b/>
          <w:bCs/>
          <w:i/>
          <w:sz w:val="16"/>
          <w:szCs w:val="16"/>
        </w:rPr>
        <w:t>21</w:t>
      </w:r>
      <w:r w:rsidRPr="00D5521C">
        <w:rPr>
          <w:b/>
          <w:bCs/>
          <w:i/>
          <w:sz w:val="16"/>
          <w:szCs w:val="16"/>
        </w:rPr>
        <w:t>, Zdravotnické účty ČR 2010</w:t>
      </w:r>
      <w:r w:rsidRPr="008F71DE">
        <w:rPr>
          <w:bCs/>
          <w:szCs w:val="20"/>
        </w:rPr>
        <w:t>–</w:t>
      </w:r>
      <w:r w:rsidRPr="00D5521C">
        <w:rPr>
          <w:b/>
          <w:bCs/>
          <w:i/>
          <w:sz w:val="16"/>
          <w:szCs w:val="16"/>
        </w:rPr>
        <w:t>201</w:t>
      </w:r>
      <w:r>
        <w:rPr>
          <w:b/>
          <w:bCs/>
          <w:i/>
          <w:sz w:val="16"/>
          <w:szCs w:val="16"/>
        </w:rPr>
        <w:t>9</w:t>
      </w:r>
      <w:r w:rsidRPr="00D5521C">
        <w:rPr>
          <w:b/>
          <w:bCs/>
          <w:i/>
          <w:sz w:val="16"/>
          <w:szCs w:val="16"/>
        </w:rPr>
        <w:t xml:space="preserve"> </w:t>
      </w:r>
    </w:p>
    <w:p w14:paraId="57277DCB" w14:textId="4091F243" w:rsidR="006516C8" w:rsidRPr="00C91423" w:rsidRDefault="006516C8" w:rsidP="006516C8">
      <w:pPr>
        <w:keepNext/>
        <w:spacing w:after="240"/>
        <w:jc w:val="both"/>
        <w:rPr>
          <w:bCs/>
          <w:szCs w:val="20"/>
        </w:rPr>
      </w:pPr>
      <w:r w:rsidRPr="005F153A">
        <w:rPr>
          <w:bCs/>
        </w:rPr>
        <w:t>Jak je patrné z</w:t>
      </w:r>
      <w:r>
        <w:rPr>
          <w:bCs/>
        </w:rPr>
        <w:t> </w:t>
      </w:r>
      <w:r w:rsidRPr="005F153A">
        <w:rPr>
          <w:bCs/>
        </w:rPr>
        <w:t>grafu</w:t>
      </w:r>
      <w:r>
        <w:rPr>
          <w:bCs/>
        </w:rPr>
        <w:t xml:space="preserve"> č. 5.1</w:t>
      </w:r>
      <w:r w:rsidRPr="005F153A">
        <w:rPr>
          <w:bCs/>
        </w:rPr>
        <w:t xml:space="preserve">, vývoj celkových výdajů za léky </w:t>
      </w:r>
      <w:r>
        <w:rPr>
          <w:bCs/>
        </w:rPr>
        <w:t>vykazuje v pětiletém</w:t>
      </w:r>
      <w:r w:rsidRPr="005F153A">
        <w:rPr>
          <w:bCs/>
        </w:rPr>
        <w:t xml:space="preserve"> období 201</w:t>
      </w:r>
      <w:r>
        <w:rPr>
          <w:bCs/>
        </w:rPr>
        <w:t>4</w:t>
      </w:r>
      <w:r>
        <w:rPr>
          <w:bCs/>
          <w:szCs w:val="22"/>
        </w:rPr>
        <w:t>–</w:t>
      </w:r>
      <w:r w:rsidRPr="005F153A">
        <w:rPr>
          <w:bCs/>
        </w:rPr>
        <w:t>201</w:t>
      </w:r>
      <w:r>
        <w:rPr>
          <w:bCs/>
        </w:rPr>
        <w:t>9</w:t>
      </w:r>
      <w:r w:rsidRPr="005F153A">
        <w:rPr>
          <w:bCs/>
        </w:rPr>
        <w:t xml:space="preserve"> </w:t>
      </w:r>
      <w:r>
        <w:rPr>
          <w:bCs/>
        </w:rPr>
        <w:t>vzestupnou tendenci</w:t>
      </w:r>
      <w:r w:rsidRPr="005F153A">
        <w:rPr>
          <w:bCs/>
        </w:rPr>
        <w:t xml:space="preserve">. Celkové výdaje za léky </w:t>
      </w:r>
      <w:r>
        <w:rPr>
          <w:bCs/>
        </w:rPr>
        <w:t xml:space="preserve">dosáhly v roce 2014 částky 73,8 mld. Kč. </w:t>
      </w:r>
      <w:r>
        <w:rPr>
          <w:szCs w:val="20"/>
        </w:rPr>
        <w:t>O rok později</w:t>
      </w:r>
      <w:r w:rsidRPr="005F153A">
        <w:rPr>
          <w:bCs/>
          <w:szCs w:val="20"/>
        </w:rPr>
        <w:t xml:space="preserve"> </w:t>
      </w:r>
      <w:r>
        <w:rPr>
          <w:bCs/>
          <w:szCs w:val="20"/>
        </w:rPr>
        <w:t xml:space="preserve">se posunuly </w:t>
      </w:r>
      <w:r>
        <w:rPr>
          <w:bCs/>
        </w:rPr>
        <w:t xml:space="preserve">téměř </w:t>
      </w:r>
      <w:r>
        <w:rPr>
          <w:bCs/>
        </w:rPr>
        <w:lastRenderedPageBreak/>
        <w:t xml:space="preserve">k hranici 77 mld. Kč a rostoucí trend pokračoval i v letech následujících. V roce 2019 se výdaje za léky vyšplhaly na 93,7 mld. Kč. V porovnání s rokem 2014 tak výdaje na léky v České republice </w:t>
      </w:r>
      <w:r w:rsidR="00390C90">
        <w:rPr>
          <w:bCs/>
        </w:rPr>
        <w:t xml:space="preserve">vzrostly </w:t>
      </w:r>
      <w:r>
        <w:rPr>
          <w:bCs/>
        </w:rPr>
        <w:t>o 27 %.</w:t>
      </w:r>
    </w:p>
    <w:p w14:paraId="2111CB36" w14:textId="77777777" w:rsidR="006516C8" w:rsidRPr="004F78C3" w:rsidRDefault="006516C8" w:rsidP="006516C8">
      <w:pPr>
        <w:keepNext/>
        <w:spacing w:after="240"/>
        <w:jc w:val="both"/>
        <w:rPr>
          <w:b/>
          <w:bCs/>
          <w:i/>
        </w:rPr>
      </w:pPr>
      <w:r>
        <w:rPr>
          <w:b/>
          <w:bCs/>
          <w:i/>
        </w:rPr>
        <w:t>Především rostou</w:t>
      </w:r>
      <w:r w:rsidRPr="004F78C3">
        <w:rPr>
          <w:b/>
          <w:bCs/>
          <w:i/>
        </w:rPr>
        <w:t xml:space="preserve"> výdaje </w:t>
      </w:r>
      <w:r>
        <w:rPr>
          <w:b/>
          <w:bCs/>
          <w:i/>
        </w:rPr>
        <w:t xml:space="preserve">domácností na léky na předpis </w:t>
      </w:r>
    </w:p>
    <w:p w14:paraId="42AD90C3" w14:textId="77777777" w:rsidR="006516C8" w:rsidRPr="004843CC" w:rsidRDefault="006516C8" w:rsidP="006516C8">
      <w:pPr>
        <w:keepNext/>
        <w:spacing w:after="240"/>
        <w:jc w:val="both"/>
      </w:pPr>
      <w:r>
        <w:rPr>
          <w:bCs/>
        </w:rPr>
        <w:t>V roce 2019</w:t>
      </w:r>
      <w:r w:rsidRPr="004F78C3">
        <w:rPr>
          <w:bCs/>
        </w:rPr>
        <w:t xml:space="preserve"> </w:t>
      </w:r>
      <w:r w:rsidRPr="004F78C3">
        <w:rPr>
          <w:b/>
          <w:bCs/>
        </w:rPr>
        <w:t>meziročně</w:t>
      </w:r>
      <w:r w:rsidRPr="004F78C3">
        <w:rPr>
          <w:bCs/>
        </w:rPr>
        <w:t xml:space="preserve"> vzrostly výdaje na léky </w:t>
      </w:r>
      <w:r>
        <w:rPr>
          <w:bCs/>
        </w:rPr>
        <w:t>o 8 mld. Kč, což představuje meziroční nárůst o 9 %</w:t>
      </w:r>
      <w:r w:rsidRPr="004F78C3">
        <w:rPr>
          <w:bCs/>
        </w:rPr>
        <w:t xml:space="preserve">, a to především díky </w:t>
      </w:r>
      <w:r>
        <w:rPr>
          <w:bCs/>
        </w:rPr>
        <w:t xml:space="preserve">přímým </w:t>
      </w:r>
      <w:r w:rsidRPr="004F78C3">
        <w:rPr>
          <w:bCs/>
        </w:rPr>
        <w:t xml:space="preserve">výdajům </w:t>
      </w:r>
      <w:r>
        <w:rPr>
          <w:bCs/>
        </w:rPr>
        <w:t>domácností na doplatky za léky na předpis, které se v porovnání s rokem 2018 zvýšily o 16 % (1,8</w:t>
      </w:r>
      <w:r w:rsidRPr="004F78C3">
        <w:rPr>
          <w:bCs/>
        </w:rPr>
        <w:t xml:space="preserve"> mld. Kč</w:t>
      </w:r>
      <w:r>
        <w:rPr>
          <w:bCs/>
        </w:rPr>
        <w:t xml:space="preserve">). </w:t>
      </w:r>
      <w:r w:rsidRPr="004F78C3">
        <w:rPr>
          <w:bCs/>
        </w:rPr>
        <w:t>V roce 201</w:t>
      </w:r>
      <w:r>
        <w:rPr>
          <w:bCs/>
        </w:rPr>
        <w:t>9</w:t>
      </w:r>
      <w:r w:rsidRPr="004F78C3">
        <w:rPr>
          <w:bCs/>
        </w:rPr>
        <w:t xml:space="preserve"> </w:t>
      </w:r>
      <w:r>
        <w:rPr>
          <w:bCs/>
        </w:rPr>
        <w:t>výrazně</w:t>
      </w:r>
      <w:r w:rsidRPr="004F78C3">
        <w:rPr>
          <w:bCs/>
        </w:rPr>
        <w:t xml:space="preserve"> vzrostly </w:t>
      </w:r>
      <w:r>
        <w:rPr>
          <w:bCs/>
        </w:rPr>
        <w:t xml:space="preserve">i výdaje za léky spotřebované </w:t>
      </w:r>
      <w:r w:rsidRPr="004F78C3">
        <w:rPr>
          <w:bCs/>
        </w:rPr>
        <w:t>př</w:t>
      </w:r>
      <w:r w:rsidR="00244F98">
        <w:rPr>
          <w:bCs/>
        </w:rPr>
        <w:t>ímo ve </w:t>
      </w:r>
      <w:r>
        <w:rPr>
          <w:bCs/>
        </w:rPr>
        <w:t xml:space="preserve">zdravotnických zařízeních </w:t>
      </w:r>
      <w:r w:rsidRPr="004F78C3">
        <w:rPr>
          <w:bCs/>
        </w:rPr>
        <w:t xml:space="preserve">(o </w:t>
      </w:r>
      <w:r>
        <w:rPr>
          <w:bCs/>
        </w:rPr>
        <w:t>10</w:t>
      </w:r>
      <w:r w:rsidRPr="004F78C3">
        <w:rPr>
          <w:bCs/>
        </w:rPr>
        <w:t xml:space="preserve"> %; </w:t>
      </w:r>
      <w:r>
        <w:rPr>
          <w:bCs/>
        </w:rPr>
        <w:t>2,6 mld. Kč).</w:t>
      </w:r>
    </w:p>
    <w:p w14:paraId="179760E2" w14:textId="1980BC65" w:rsidR="006516C8" w:rsidRDefault="006516C8" w:rsidP="006516C8">
      <w:pPr>
        <w:keepNext/>
        <w:spacing w:after="240"/>
        <w:jc w:val="both"/>
      </w:pPr>
      <w:r w:rsidRPr="00C56C20">
        <w:t xml:space="preserve">Vývoj </w:t>
      </w:r>
      <w:r>
        <w:t>jednotlivých skupin výdajů</w:t>
      </w:r>
      <w:r w:rsidRPr="00C56C20">
        <w:t xml:space="preserve"> za léky se ve sledovaném období lišil, jak ukazuje graf č.</w:t>
      </w:r>
      <w:r>
        <w:t> 5.2</w:t>
      </w:r>
      <w:r w:rsidRPr="00414212">
        <w:rPr>
          <w:color w:val="FF0000"/>
        </w:rPr>
        <w:t xml:space="preserve"> </w:t>
      </w:r>
      <w:r>
        <w:t xml:space="preserve">Výchozím rokem pro výpočet indexu </w:t>
      </w:r>
      <w:r w:rsidR="00390C90">
        <w:t xml:space="preserve">je </w:t>
      </w:r>
      <w:r>
        <w:t xml:space="preserve">rok 2014. </w:t>
      </w:r>
      <w:r w:rsidRPr="00C56C20">
        <w:rPr>
          <w:b/>
        </w:rPr>
        <w:t>U léků spotřebovaných ve zdravotnických zařízeních</w:t>
      </w:r>
      <w:r>
        <w:rPr>
          <w:b/>
        </w:rPr>
        <w:t xml:space="preserve"> i u volně prodejných léků</w:t>
      </w:r>
      <w:r w:rsidRPr="00C56C20">
        <w:t xml:space="preserve"> lze sledovat postupný nárůst až do roku 201</w:t>
      </w:r>
      <w:r>
        <w:t xml:space="preserve">9. </w:t>
      </w:r>
      <w:r w:rsidRPr="00C56C20">
        <w:rPr>
          <w:b/>
        </w:rPr>
        <w:t>U léků na předpis z veřejného zdravotního pojištění</w:t>
      </w:r>
      <w:r w:rsidRPr="00C56C20">
        <w:t xml:space="preserve"> měl index výdajů v roce 201</w:t>
      </w:r>
      <w:r>
        <w:t>5</w:t>
      </w:r>
      <w:r w:rsidRPr="00C56C20">
        <w:t xml:space="preserve"> mírně sestupnou tendenci</w:t>
      </w:r>
      <w:r>
        <w:t>.</w:t>
      </w:r>
      <w:r w:rsidRPr="00C56C20">
        <w:t xml:space="preserve"> </w:t>
      </w:r>
      <w:r>
        <w:t>V roce 2016 se výdaje vrátily na úroveň roku 2014 a od té doby každoročně rostou.</w:t>
      </w:r>
      <w:r w:rsidRPr="00C56C20">
        <w:t xml:space="preserve"> </w:t>
      </w:r>
      <w:r>
        <w:t xml:space="preserve">Doplatky na léky, které hradí domácnosti, se </w:t>
      </w:r>
      <w:r w:rsidR="00244F98">
        <w:t>od roku 2014 postupně zvyšují s </w:t>
      </w:r>
      <w:r>
        <w:t>výkyvem v roce 2018.</w:t>
      </w:r>
    </w:p>
    <w:p w14:paraId="256C81FD" w14:textId="77777777" w:rsidR="006516C8" w:rsidRDefault="006516C8" w:rsidP="00244F98">
      <w:pPr>
        <w:keepNext/>
        <w:spacing w:before="240" w:after="120"/>
        <w:jc w:val="both"/>
        <w:rPr>
          <w:b/>
          <w:bCs/>
          <w:sz w:val="18"/>
          <w:szCs w:val="18"/>
        </w:rPr>
      </w:pPr>
      <w:r w:rsidRPr="005F153A">
        <w:rPr>
          <w:b/>
          <w:bCs/>
          <w:sz w:val="18"/>
          <w:szCs w:val="18"/>
        </w:rPr>
        <w:t xml:space="preserve">Graf </w:t>
      </w:r>
      <w:r>
        <w:rPr>
          <w:b/>
          <w:bCs/>
          <w:sz w:val="18"/>
          <w:szCs w:val="18"/>
        </w:rPr>
        <w:t>č. 5.2.</w:t>
      </w:r>
      <w:r w:rsidRPr="005F153A">
        <w:rPr>
          <w:b/>
          <w:bCs/>
          <w:sz w:val="18"/>
          <w:szCs w:val="18"/>
        </w:rPr>
        <w:t xml:space="preserve"> </w:t>
      </w:r>
      <w:r w:rsidRPr="00A54A3C">
        <w:rPr>
          <w:b/>
          <w:bCs/>
          <w:sz w:val="18"/>
          <w:szCs w:val="18"/>
        </w:rPr>
        <w:t>Vývoj výdajů na léky v Česku, 2014–2019 (</w:t>
      </w:r>
      <w:r>
        <w:rPr>
          <w:b/>
          <w:bCs/>
          <w:sz w:val="18"/>
          <w:szCs w:val="18"/>
        </w:rPr>
        <w:t>index, 2014 = 100</w:t>
      </w:r>
      <w:r w:rsidRPr="00A54A3C">
        <w:rPr>
          <w:b/>
          <w:bCs/>
          <w:sz w:val="18"/>
          <w:szCs w:val="18"/>
        </w:rPr>
        <w:t>)</w:t>
      </w:r>
    </w:p>
    <w:p w14:paraId="4EC3901D" w14:textId="77777777" w:rsidR="006516C8" w:rsidRDefault="006516C8" w:rsidP="008D369C">
      <w:pPr>
        <w:keepNext/>
        <w:spacing w:before="120" w:after="120"/>
        <w:jc w:val="both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73226E84" wp14:editId="0AF6AFFF">
            <wp:extent cx="6043448" cy="3752193"/>
            <wp:effectExtent l="0" t="0" r="14605" b="127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7C9422" w14:textId="77777777" w:rsidR="006516C8" w:rsidRDefault="006516C8" w:rsidP="00244F98">
      <w:pPr>
        <w:keepNext/>
        <w:spacing w:before="120" w:after="240"/>
        <w:jc w:val="right"/>
        <w:rPr>
          <w:b/>
          <w:bCs/>
          <w:i/>
          <w:sz w:val="16"/>
          <w:szCs w:val="16"/>
        </w:rPr>
      </w:pPr>
      <w:r w:rsidRPr="00D5521C">
        <w:rPr>
          <w:b/>
          <w:bCs/>
          <w:i/>
          <w:sz w:val="16"/>
          <w:szCs w:val="16"/>
        </w:rPr>
        <w:t>Zdroj: ČSÚ 20</w:t>
      </w:r>
      <w:r>
        <w:rPr>
          <w:b/>
          <w:bCs/>
          <w:i/>
          <w:sz w:val="16"/>
          <w:szCs w:val="16"/>
        </w:rPr>
        <w:t>21</w:t>
      </w:r>
      <w:r w:rsidRPr="00D5521C">
        <w:rPr>
          <w:b/>
          <w:bCs/>
          <w:i/>
          <w:sz w:val="16"/>
          <w:szCs w:val="16"/>
        </w:rPr>
        <w:t>, Zdravotnické účty ČR 2010</w:t>
      </w:r>
      <w:r w:rsidRPr="008F71DE">
        <w:rPr>
          <w:bCs/>
          <w:szCs w:val="20"/>
        </w:rPr>
        <w:t>–</w:t>
      </w:r>
      <w:r w:rsidRPr="00D5521C">
        <w:rPr>
          <w:b/>
          <w:bCs/>
          <w:i/>
          <w:sz w:val="16"/>
          <w:szCs w:val="16"/>
        </w:rPr>
        <w:t>201</w:t>
      </w:r>
      <w:r>
        <w:rPr>
          <w:b/>
          <w:bCs/>
          <w:i/>
          <w:sz w:val="16"/>
          <w:szCs w:val="16"/>
        </w:rPr>
        <w:t>9</w:t>
      </w:r>
    </w:p>
    <w:p w14:paraId="294BAFE6" w14:textId="77777777" w:rsidR="006516C8" w:rsidRDefault="006516C8" w:rsidP="006516C8">
      <w:pPr>
        <w:widowControl w:val="0"/>
        <w:spacing w:before="120"/>
        <w:jc w:val="both"/>
        <w:rPr>
          <w:bCs/>
        </w:rPr>
      </w:pPr>
      <w:r>
        <w:rPr>
          <w:b/>
          <w:bCs/>
        </w:rPr>
        <w:t>Výdaje na l</w:t>
      </w:r>
      <w:r w:rsidRPr="00E747C1">
        <w:rPr>
          <w:b/>
          <w:bCs/>
        </w:rPr>
        <w:t>éky na předpis</w:t>
      </w:r>
      <w:r w:rsidRPr="00E747C1">
        <w:rPr>
          <w:bCs/>
        </w:rPr>
        <w:t xml:space="preserve"> hrazené z veřejného pojištění dosahovaly </w:t>
      </w:r>
      <w:r>
        <w:rPr>
          <w:bCs/>
        </w:rPr>
        <w:t>v roce 2014 podílu 43 % na celkových výdajích na léky. V roce 2019 to bylo již pouze 37 %. Během sledovaného období tak poklesly o šest procentních bodů. Naopak podíl výdajů</w:t>
      </w:r>
      <w:r w:rsidRPr="00E747C1">
        <w:rPr>
          <w:bCs/>
        </w:rPr>
        <w:t xml:space="preserve"> za </w:t>
      </w:r>
      <w:r w:rsidRPr="00E747C1">
        <w:rPr>
          <w:b/>
          <w:bCs/>
        </w:rPr>
        <w:t>léky spotřebované přímo v lůžkových zdravotnických zařízeních</w:t>
      </w:r>
      <w:r w:rsidRPr="00E747C1">
        <w:rPr>
          <w:bCs/>
        </w:rPr>
        <w:t xml:space="preserve"> </w:t>
      </w:r>
      <w:r>
        <w:rPr>
          <w:bCs/>
        </w:rPr>
        <w:t>se od roku 2014 (27,4 %) pozvolna zvyšoval na stávajících 31,</w:t>
      </w:r>
      <w:r w:rsidR="00244F98">
        <w:rPr>
          <w:bCs/>
        </w:rPr>
        <w:t>2 %. Přímé výdaje domácností na </w:t>
      </w:r>
      <w:r w:rsidRPr="00763093">
        <w:rPr>
          <w:b/>
          <w:bCs/>
        </w:rPr>
        <w:t>volně prodejné medikamenty a na doplatky na léky</w:t>
      </w:r>
      <w:r>
        <w:rPr>
          <w:bCs/>
        </w:rPr>
        <w:t xml:space="preserve"> mají v uvedeném období poměrně stabilní podíly na celkových výdajích na léky. V uplynulých pěti letech dosahovaly průměrné hodnoty 17 %, respektive 13 %.</w:t>
      </w:r>
      <w:r>
        <w:rPr>
          <w:bCs/>
        </w:rPr>
        <w:br w:type="page"/>
      </w:r>
    </w:p>
    <w:p w14:paraId="57A7D256" w14:textId="636118AC" w:rsidR="006516C8" w:rsidRDefault="006516C8" w:rsidP="00244F98">
      <w:pPr>
        <w:spacing w:before="240" w:after="120"/>
        <w:jc w:val="both"/>
        <w:rPr>
          <w:rFonts w:cs="Arial"/>
          <w:b/>
          <w:sz w:val="18"/>
          <w:szCs w:val="18"/>
        </w:rPr>
      </w:pPr>
      <w:r w:rsidRPr="00C8098B">
        <w:rPr>
          <w:rFonts w:cs="Arial"/>
          <w:b/>
          <w:sz w:val="18"/>
          <w:szCs w:val="18"/>
        </w:rPr>
        <w:lastRenderedPageBreak/>
        <w:t xml:space="preserve">Graf č. </w:t>
      </w:r>
      <w:r>
        <w:rPr>
          <w:rFonts w:cs="Arial"/>
          <w:b/>
          <w:sz w:val="18"/>
          <w:szCs w:val="18"/>
        </w:rPr>
        <w:t>5.3</w:t>
      </w:r>
      <w:r w:rsidR="00402F9E">
        <w:rPr>
          <w:rFonts w:cs="Arial"/>
          <w:b/>
          <w:sz w:val="18"/>
          <w:szCs w:val="18"/>
        </w:rPr>
        <w:t>.</w:t>
      </w:r>
      <w:r w:rsidRPr="00C8098B">
        <w:rPr>
          <w:rFonts w:cs="Arial"/>
          <w:b/>
          <w:sz w:val="18"/>
          <w:szCs w:val="18"/>
        </w:rPr>
        <w:t xml:space="preserve"> </w:t>
      </w:r>
      <w:r w:rsidR="00402F9E">
        <w:rPr>
          <w:rFonts w:cs="Arial"/>
          <w:b/>
          <w:sz w:val="18"/>
          <w:szCs w:val="18"/>
        </w:rPr>
        <w:t>Struktura v</w:t>
      </w:r>
      <w:r w:rsidRPr="00C8098B">
        <w:rPr>
          <w:rFonts w:cs="Arial"/>
          <w:b/>
          <w:sz w:val="18"/>
          <w:szCs w:val="18"/>
        </w:rPr>
        <w:t>ý</w:t>
      </w:r>
      <w:r>
        <w:rPr>
          <w:rFonts w:cs="Arial"/>
          <w:b/>
          <w:sz w:val="18"/>
          <w:szCs w:val="18"/>
        </w:rPr>
        <w:t>voj</w:t>
      </w:r>
      <w:r w:rsidR="00402F9E">
        <w:rPr>
          <w:rFonts w:cs="Arial"/>
          <w:b/>
          <w:sz w:val="18"/>
          <w:szCs w:val="18"/>
        </w:rPr>
        <w:t>ů</w:t>
      </w:r>
      <w:r>
        <w:rPr>
          <w:rFonts w:cs="Arial"/>
          <w:b/>
          <w:sz w:val="18"/>
          <w:szCs w:val="18"/>
        </w:rPr>
        <w:t xml:space="preserve"> výdajů na</w:t>
      </w:r>
      <w:r w:rsidRPr="00C8098B">
        <w:rPr>
          <w:rFonts w:cs="Arial"/>
          <w:b/>
          <w:sz w:val="18"/>
          <w:szCs w:val="18"/>
        </w:rPr>
        <w:t xml:space="preserve"> léky v</w:t>
      </w:r>
      <w:r>
        <w:rPr>
          <w:rFonts w:cs="Arial"/>
          <w:b/>
          <w:sz w:val="18"/>
          <w:szCs w:val="18"/>
        </w:rPr>
        <w:t> </w:t>
      </w:r>
      <w:r w:rsidRPr="00C8098B">
        <w:rPr>
          <w:rFonts w:cs="Arial"/>
          <w:b/>
          <w:sz w:val="18"/>
          <w:szCs w:val="18"/>
        </w:rPr>
        <w:t>Česk</w:t>
      </w:r>
      <w:r>
        <w:rPr>
          <w:rFonts w:cs="Arial"/>
          <w:b/>
          <w:sz w:val="18"/>
          <w:szCs w:val="18"/>
        </w:rPr>
        <w:t>u</w:t>
      </w:r>
      <w:r w:rsidRPr="00C8098B">
        <w:rPr>
          <w:rFonts w:cs="Arial"/>
          <w:b/>
          <w:sz w:val="18"/>
          <w:szCs w:val="18"/>
        </w:rPr>
        <w:t>, 201</w:t>
      </w:r>
      <w:r>
        <w:rPr>
          <w:rFonts w:cs="Arial"/>
          <w:b/>
          <w:sz w:val="18"/>
          <w:szCs w:val="18"/>
        </w:rPr>
        <w:t>4</w:t>
      </w:r>
      <w:r w:rsidRPr="00292D6D">
        <w:rPr>
          <w:b/>
          <w:bCs/>
          <w:szCs w:val="20"/>
        </w:rPr>
        <w:t>–</w:t>
      </w:r>
      <w:r w:rsidRPr="00C8098B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9</w:t>
      </w:r>
      <w:r w:rsidRPr="00C8098B">
        <w:rPr>
          <w:rFonts w:cs="Arial"/>
          <w:b/>
          <w:sz w:val="18"/>
          <w:szCs w:val="18"/>
        </w:rPr>
        <w:t xml:space="preserve"> (</w:t>
      </w:r>
      <w:r>
        <w:rPr>
          <w:rFonts w:cs="Arial"/>
          <w:b/>
          <w:sz w:val="18"/>
          <w:szCs w:val="18"/>
        </w:rPr>
        <w:t>v</w:t>
      </w:r>
      <w:r w:rsidRPr="00C8098B">
        <w:rPr>
          <w:rFonts w:cs="Arial"/>
          <w:b/>
          <w:sz w:val="18"/>
          <w:szCs w:val="18"/>
        </w:rPr>
        <w:t xml:space="preserve"> %)</w:t>
      </w:r>
      <w:r>
        <w:rPr>
          <w:rFonts w:cs="Arial"/>
          <w:b/>
          <w:sz w:val="18"/>
          <w:szCs w:val="18"/>
        </w:rPr>
        <w:t xml:space="preserve"> </w:t>
      </w:r>
    </w:p>
    <w:p w14:paraId="5C3D0788" w14:textId="77777777" w:rsidR="006516C8" w:rsidRPr="006516C8" w:rsidRDefault="006516C8" w:rsidP="008D369C">
      <w:pPr>
        <w:spacing w:before="120" w:after="120"/>
        <w:jc w:val="both"/>
        <w:rPr>
          <w:rFonts w:cs="Arial"/>
          <w:b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34CA8ECC" wp14:editId="59D4F4AF">
            <wp:extent cx="5906814" cy="3026979"/>
            <wp:effectExtent l="0" t="0" r="17780" b="254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56C187" w14:textId="77777777" w:rsidR="006516C8" w:rsidRDefault="006516C8" w:rsidP="00244F98">
      <w:pPr>
        <w:keepNext/>
        <w:spacing w:before="120" w:after="240"/>
        <w:jc w:val="right"/>
        <w:rPr>
          <w:b/>
          <w:bCs/>
          <w:i/>
          <w:sz w:val="16"/>
          <w:szCs w:val="16"/>
        </w:rPr>
      </w:pPr>
      <w:r w:rsidRPr="00D5521C">
        <w:rPr>
          <w:b/>
          <w:bCs/>
          <w:i/>
          <w:sz w:val="16"/>
          <w:szCs w:val="16"/>
        </w:rPr>
        <w:t>Zdroj: ČSÚ 20</w:t>
      </w:r>
      <w:r>
        <w:rPr>
          <w:b/>
          <w:bCs/>
          <w:i/>
          <w:sz w:val="16"/>
          <w:szCs w:val="16"/>
        </w:rPr>
        <w:t>21</w:t>
      </w:r>
      <w:r w:rsidRPr="00D5521C">
        <w:rPr>
          <w:b/>
          <w:bCs/>
          <w:i/>
          <w:sz w:val="16"/>
          <w:szCs w:val="16"/>
        </w:rPr>
        <w:t>, Zdravotnické účty ČR 2010</w:t>
      </w:r>
      <w:r w:rsidRPr="008F71DE">
        <w:rPr>
          <w:bCs/>
          <w:szCs w:val="20"/>
        </w:rPr>
        <w:t>–</w:t>
      </w:r>
      <w:r w:rsidRPr="00D5521C">
        <w:rPr>
          <w:b/>
          <w:bCs/>
          <w:i/>
          <w:sz w:val="16"/>
          <w:szCs w:val="16"/>
        </w:rPr>
        <w:t>201</w:t>
      </w:r>
      <w:r>
        <w:rPr>
          <w:b/>
          <w:bCs/>
          <w:i/>
          <w:sz w:val="16"/>
          <w:szCs w:val="16"/>
        </w:rPr>
        <w:t>9</w:t>
      </w:r>
    </w:p>
    <w:p w14:paraId="174B18B5" w14:textId="77777777" w:rsidR="006516C8" w:rsidRDefault="006516C8" w:rsidP="008D369C">
      <w:pPr>
        <w:pStyle w:val="Nadpis3"/>
        <w:spacing w:after="100"/>
      </w:pPr>
      <w:r>
        <w:t xml:space="preserve">5.2. </w:t>
      </w:r>
      <w:r w:rsidRPr="005F153A">
        <w:t>Výdaje za léky podle místa jejich spotřeby</w:t>
      </w:r>
    </w:p>
    <w:p w14:paraId="36FFA83A" w14:textId="77777777" w:rsidR="006516C8" w:rsidRPr="00923634" w:rsidRDefault="006516C8" w:rsidP="006516C8">
      <w:pPr>
        <w:spacing w:after="240"/>
        <w:jc w:val="both"/>
        <w:rPr>
          <w:bCs/>
        </w:rPr>
      </w:pPr>
      <w:r w:rsidRPr="002F0353">
        <w:rPr>
          <w:bCs/>
        </w:rPr>
        <w:t xml:space="preserve">Za </w:t>
      </w:r>
      <w:r w:rsidRPr="002F0353">
        <w:rPr>
          <w:b/>
          <w:bCs/>
        </w:rPr>
        <w:t>ambulantně vydávané léky</w:t>
      </w:r>
      <w:r w:rsidRPr="002F0353">
        <w:rPr>
          <w:bCs/>
        </w:rPr>
        <w:t xml:space="preserve"> hrazené z veřejného zdravotního pojištění a doplatků domácností bylo v roce 201</w:t>
      </w:r>
      <w:r>
        <w:rPr>
          <w:bCs/>
        </w:rPr>
        <w:t>9</w:t>
      </w:r>
      <w:r w:rsidRPr="002F0353">
        <w:rPr>
          <w:bCs/>
        </w:rPr>
        <w:t xml:space="preserve"> vynaloženo </w:t>
      </w:r>
      <w:r>
        <w:rPr>
          <w:bCs/>
        </w:rPr>
        <w:t>64,5 m</w:t>
      </w:r>
      <w:r w:rsidRPr="002F0353">
        <w:rPr>
          <w:bCs/>
        </w:rPr>
        <w:t>ld. Kč</w:t>
      </w:r>
      <w:r>
        <w:rPr>
          <w:bCs/>
        </w:rPr>
        <w:t xml:space="preserve">. Z uvedené částky tvořily výdaje na </w:t>
      </w:r>
      <w:r w:rsidRPr="002F0353">
        <w:rPr>
          <w:bCs/>
        </w:rPr>
        <w:t>léky vydané na předpis</w:t>
      </w:r>
      <w:r>
        <w:rPr>
          <w:bCs/>
        </w:rPr>
        <w:t xml:space="preserve"> včetně jejich </w:t>
      </w:r>
      <w:r w:rsidRPr="00923634">
        <w:rPr>
          <w:bCs/>
        </w:rPr>
        <w:t>doplatků 47,9 mld. Kč a za volně prodejné léky 16,5 mld. Kč. Výdaje na ambulantně vydávané léky tak tvořily</w:t>
      </w:r>
      <w:r w:rsidR="004D7F32">
        <w:rPr>
          <w:bCs/>
        </w:rPr>
        <w:t xml:space="preserve"> 13,5</w:t>
      </w:r>
      <w:r w:rsidRPr="00923634">
        <w:rPr>
          <w:bCs/>
        </w:rPr>
        <w:t> % celkových výdajů na zdravotní péči, kter</w:t>
      </w:r>
      <w:r w:rsidR="004D7F32">
        <w:rPr>
          <w:bCs/>
        </w:rPr>
        <w:t>é v roce 2019 dosáhly výše 477,7</w:t>
      </w:r>
      <w:r w:rsidRPr="00923634">
        <w:rPr>
          <w:bCs/>
        </w:rPr>
        <w:t xml:space="preserve"> mld. Kč. </w:t>
      </w:r>
    </w:p>
    <w:p w14:paraId="08E5960F" w14:textId="77777777" w:rsidR="006516C8" w:rsidRDefault="006516C8" w:rsidP="006516C8">
      <w:pPr>
        <w:spacing w:after="240"/>
        <w:jc w:val="both"/>
        <w:rPr>
          <w:bCs/>
        </w:rPr>
      </w:pPr>
      <w:r w:rsidRPr="002F0353">
        <w:rPr>
          <w:bCs/>
        </w:rPr>
        <w:t xml:space="preserve">Na </w:t>
      </w:r>
      <w:r w:rsidRPr="002F0353">
        <w:rPr>
          <w:b/>
          <w:bCs/>
        </w:rPr>
        <w:t>léky spotřebované ve zdravotnických zařízeních</w:t>
      </w:r>
      <w:r w:rsidRPr="002F0353">
        <w:rPr>
          <w:bCs/>
        </w:rPr>
        <w:t xml:space="preserve"> bylo v roce 201</w:t>
      </w:r>
      <w:r>
        <w:rPr>
          <w:bCs/>
        </w:rPr>
        <w:t>9</w:t>
      </w:r>
      <w:r w:rsidRPr="002F0353">
        <w:rPr>
          <w:bCs/>
        </w:rPr>
        <w:t xml:space="preserve"> </w:t>
      </w:r>
      <w:r>
        <w:rPr>
          <w:bCs/>
        </w:rPr>
        <w:t>vydáno o 9 mld. Kč více</w:t>
      </w:r>
      <w:r w:rsidRPr="002F0353">
        <w:rPr>
          <w:bCs/>
        </w:rPr>
        <w:t xml:space="preserve"> než v roce 201</w:t>
      </w:r>
      <w:r>
        <w:rPr>
          <w:bCs/>
        </w:rPr>
        <w:t xml:space="preserve">4 (29,2 </w:t>
      </w:r>
      <w:r w:rsidRPr="002F0353">
        <w:rPr>
          <w:bCs/>
        </w:rPr>
        <w:t xml:space="preserve">mld. Kč oproti </w:t>
      </w:r>
      <w:r>
        <w:rPr>
          <w:bCs/>
        </w:rPr>
        <w:t>20,2</w:t>
      </w:r>
      <w:r w:rsidRPr="002F0353">
        <w:rPr>
          <w:bCs/>
        </w:rPr>
        <w:t xml:space="preserve"> mld. Kč). V roce 201</w:t>
      </w:r>
      <w:r>
        <w:rPr>
          <w:bCs/>
        </w:rPr>
        <w:t>9</w:t>
      </w:r>
      <w:r w:rsidRPr="002F0353">
        <w:rPr>
          <w:bCs/>
        </w:rPr>
        <w:t xml:space="preserve"> léky spotřebované ve </w:t>
      </w:r>
      <w:r w:rsidRPr="00923634">
        <w:rPr>
          <w:bCs/>
        </w:rPr>
        <w:t>zdravotnických zařízeních představovaly 6 % z celkových výdajů na zdravotní péči oproti 5,8 % v roce 2014.</w:t>
      </w:r>
    </w:p>
    <w:p w14:paraId="6ABA80E2" w14:textId="77777777" w:rsidR="006516C8" w:rsidRDefault="006516C8" w:rsidP="006516C8">
      <w:pPr>
        <w:jc w:val="both"/>
        <w:rPr>
          <w:rFonts w:cs="Arial"/>
          <w:b/>
          <w:sz w:val="18"/>
          <w:szCs w:val="18"/>
        </w:rPr>
      </w:pPr>
      <w:r w:rsidRPr="00C8098B">
        <w:rPr>
          <w:rFonts w:cs="Arial"/>
          <w:b/>
          <w:sz w:val="18"/>
          <w:szCs w:val="18"/>
        </w:rPr>
        <w:t xml:space="preserve">Graf č. </w:t>
      </w:r>
      <w:r>
        <w:rPr>
          <w:rFonts w:cs="Arial"/>
          <w:b/>
          <w:sz w:val="18"/>
          <w:szCs w:val="18"/>
        </w:rPr>
        <w:t>5.4.</w:t>
      </w:r>
      <w:r w:rsidRPr="00C8098B">
        <w:rPr>
          <w:rFonts w:cs="Arial"/>
          <w:b/>
          <w:sz w:val="18"/>
          <w:szCs w:val="18"/>
        </w:rPr>
        <w:t xml:space="preserve"> Vý</w:t>
      </w:r>
      <w:r>
        <w:rPr>
          <w:rFonts w:cs="Arial"/>
          <w:b/>
          <w:sz w:val="18"/>
          <w:szCs w:val="18"/>
        </w:rPr>
        <w:t>voj výdajů na</w:t>
      </w:r>
      <w:r w:rsidRPr="00C8098B">
        <w:rPr>
          <w:rFonts w:cs="Arial"/>
          <w:b/>
          <w:sz w:val="18"/>
          <w:szCs w:val="18"/>
        </w:rPr>
        <w:t xml:space="preserve"> léky v</w:t>
      </w:r>
      <w:r>
        <w:rPr>
          <w:rFonts w:cs="Arial"/>
          <w:b/>
          <w:sz w:val="18"/>
          <w:szCs w:val="18"/>
        </w:rPr>
        <w:t> </w:t>
      </w:r>
      <w:r w:rsidRPr="00C8098B">
        <w:rPr>
          <w:rFonts w:cs="Arial"/>
          <w:b/>
          <w:sz w:val="18"/>
          <w:szCs w:val="18"/>
        </w:rPr>
        <w:t>Česk</w:t>
      </w:r>
      <w:r>
        <w:rPr>
          <w:rFonts w:cs="Arial"/>
          <w:b/>
          <w:sz w:val="18"/>
          <w:szCs w:val="18"/>
        </w:rPr>
        <w:t>u</w:t>
      </w:r>
      <w:r w:rsidRPr="00C8098B">
        <w:rPr>
          <w:rFonts w:cs="Arial"/>
          <w:b/>
          <w:sz w:val="18"/>
          <w:szCs w:val="18"/>
        </w:rPr>
        <w:t>, 201</w:t>
      </w:r>
      <w:r>
        <w:rPr>
          <w:rFonts w:cs="Arial"/>
          <w:b/>
          <w:sz w:val="18"/>
          <w:szCs w:val="18"/>
        </w:rPr>
        <w:t>0</w:t>
      </w:r>
      <w:r w:rsidRPr="00292D6D">
        <w:rPr>
          <w:b/>
          <w:bCs/>
          <w:szCs w:val="20"/>
        </w:rPr>
        <w:t>–</w:t>
      </w:r>
      <w:r w:rsidRPr="00C8098B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9</w:t>
      </w:r>
      <w:r w:rsidRPr="00C8098B">
        <w:rPr>
          <w:rFonts w:cs="Arial"/>
          <w:b/>
          <w:sz w:val="18"/>
          <w:szCs w:val="18"/>
        </w:rPr>
        <w:t xml:space="preserve"> (</w:t>
      </w:r>
      <w:r>
        <w:rPr>
          <w:rFonts w:cs="Arial"/>
          <w:b/>
          <w:sz w:val="18"/>
          <w:szCs w:val="18"/>
        </w:rPr>
        <w:t>v</w:t>
      </w:r>
      <w:r w:rsidRPr="00C8098B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mld. Kč) </w:t>
      </w:r>
    </w:p>
    <w:p w14:paraId="0FEF4A3A" w14:textId="77777777" w:rsidR="006516C8" w:rsidRPr="00F755F0" w:rsidRDefault="006516C8" w:rsidP="008D369C">
      <w:pPr>
        <w:spacing w:before="120" w:after="120"/>
        <w:jc w:val="both"/>
        <w:rPr>
          <w:rFonts w:cs="Arial"/>
          <w:b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59BBCFD7" wp14:editId="15214506">
            <wp:extent cx="6022427" cy="2795752"/>
            <wp:effectExtent l="0" t="0" r="16510" b="508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FF4AAA" w14:textId="77777777" w:rsidR="006516C8" w:rsidRDefault="006516C8" w:rsidP="006516C8">
      <w:pPr>
        <w:keepNext/>
        <w:jc w:val="right"/>
        <w:rPr>
          <w:i/>
        </w:rPr>
      </w:pPr>
      <w:r w:rsidRPr="00D5521C">
        <w:rPr>
          <w:b/>
          <w:bCs/>
          <w:i/>
          <w:sz w:val="16"/>
          <w:szCs w:val="16"/>
        </w:rPr>
        <w:t>Zdroj: ČSÚ 20</w:t>
      </w:r>
      <w:r>
        <w:rPr>
          <w:b/>
          <w:bCs/>
          <w:i/>
          <w:sz w:val="16"/>
          <w:szCs w:val="16"/>
        </w:rPr>
        <w:t>21</w:t>
      </w:r>
      <w:r w:rsidRPr="00D5521C">
        <w:rPr>
          <w:b/>
          <w:bCs/>
          <w:i/>
          <w:sz w:val="16"/>
          <w:szCs w:val="16"/>
        </w:rPr>
        <w:t>, Zdravotnické účty ČR 2010</w:t>
      </w:r>
      <w:r w:rsidRPr="008F71DE">
        <w:rPr>
          <w:bCs/>
          <w:szCs w:val="20"/>
        </w:rPr>
        <w:t>–</w:t>
      </w:r>
      <w:r w:rsidRPr="00D5521C">
        <w:rPr>
          <w:b/>
          <w:bCs/>
          <w:i/>
          <w:sz w:val="16"/>
          <w:szCs w:val="16"/>
        </w:rPr>
        <w:t>201</w:t>
      </w:r>
      <w:r>
        <w:rPr>
          <w:b/>
          <w:bCs/>
          <w:i/>
          <w:sz w:val="16"/>
          <w:szCs w:val="16"/>
        </w:rPr>
        <w:t>9</w:t>
      </w:r>
    </w:p>
    <w:p w14:paraId="01E0536C" w14:textId="77777777" w:rsidR="006516C8" w:rsidRPr="00923634" w:rsidRDefault="006516C8" w:rsidP="006516C8">
      <w:pPr>
        <w:spacing w:after="240"/>
        <w:jc w:val="both"/>
        <w:rPr>
          <w:bCs/>
        </w:rPr>
      </w:pPr>
    </w:p>
    <w:p w14:paraId="15ED0CC9" w14:textId="77777777" w:rsidR="006516C8" w:rsidRDefault="006516C8" w:rsidP="006516C8">
      <w:pPr>
        <w:widowControl w:val="0"/>
        <w:spacing w:after="240"/>
        <w:jc w:val="both"/>
        <w:rPr>
          <w:bCs/>
        </w:rPr>
      </w:pPr>
      <w:r>
        <w:rPr>
          <w:szCs w:val="20"/>
        </w:rPr>
        <w:lastRenderedPageBreak/>
        <w:t xml:space="preserve">Z předchozího grafu je patrné, že absolutní výdaje na ambulantně vydávané léky od roku 2014 každoročně rostou. Výdaje na </w:t>
      </w:r>
      <w:r w:rsidRPr="008E1F61">
        <w:rPr>
          <w:b/>
          <w:szCs w:val="20"/>
        </w:rPr>
        <w:t>léky na předpis hrazené z veřejného zdravotního pojištění</w:t>
      </w:r>
      <w:r>
        <w:rPr>
          <w:szCs w:val="20"/>
        </w:rPr>
        <w:t xml:space="preserve"> se v letech 2014 až 2018 pohybovaly mezi 31,7 a 33,7 mld., v roce 2019 však vyšplhaly až na hodnotu 35 mld. Kč. </w:t>
      </w:r>
      <w:r w:rsidRPr="0029275C">
        <w:rPr>
          <w:b/>
          <w:bCs/>
        </w:rPr>
        <w:t>P</w:t>
      </w:r>
      <w:r w:rsidRPr="00E747C1">
        <w:rPr>
          <w:b/>
          <w:bCs/>
        </w:rPr>
        <w:t xml:space="preserve">římé výdaje domácností na doplatky na </w:t>
      </w:r>
      <w:r>
        <w:rPr>
          <w:b/>
          <w:bCs/>
        </w:rPr>
        <w:t>předepsané a</w:t>
      </w:r>
      <w:r w:rsidRPr="00E747C1">
        <w:rPr>
          <w:bCs/>
        </w:rPr>
        <w:t xml:space="preserve"> </w:t>
      </w:r>
      <w:r w:rsidRPr="00E747C1">
        <w:rPr>
          <w:b/>
          <w:bCs/>
        </w:rPr>
        <w:t>volně prodejné léky</w:t>
      </w:r>
      <w:r w:rsidRPr="00E747C1">
        <w:rPr>
          <w:bCs/>
        </w:rPr>
        <w:t xml:space="preserve"> </w:t>
      </w:r>
      <w:r>
        <w:rPr>
          <w:bCs/>
        </w:rPr>
        <w:t>se každoročně od roku 2014 pozvolna zvyšovaly</w:t>
      </w:r>
      <w:r w:rsidRPr="00E747C1">
        <w:rPr>
          <w:bCs/>
        </w:rPr>
        <w:t xml:space="preserve"> </w:t>
      </w:r>
      <w:r>
        <w:rPr>
          <w:bCs/>
        </w:rPr>
        <w:t>a obě</w:t>
      </w:r>
      <w:r w:rsidRPr="00E747C1">
        <w:rPr>
          <w:bCs/>
        </w:rPr>
        <w:t xml:space="preserve"> uvedené hodnoty </w:t>
      </w:r>
      <w:r>
        <w:rPr>
          <w:bCs/>
        </w:rPr>
        <w:t xml:space="preserve">dosáhly v roce 2019 zatím svého historického maxima. </w:t>
      </w:r>
    </w:p>
    <w:p w14:paraId="4210377D" w14:textId="77777777" w:rsidR="006516C8" w:rsidRPr="005F153A" w:rsidRDefault="006516C8" w:rsidP="006516C8">
      <w:pPr>
        <w:keepNext/>
        <w:spacing w:after="240"/>
        <w:jc w:val="both"/>
        <w:rPr>
          <w:b/>
          <w:bCs/>
          <w:i/>
          <w:szCs w:val="22"/>
        </w:rPr>
      </w:pPr>
      <w:bookmarkStart w:id="1" w:name="_3.4.3_Výdaje_za"/>
      <w:bookmarkEnd w:id="1"/>
      <w:r w:rsidRPr="005F153A">
        <w:rPr>
          <w:b/>
          <w:bCs/>
          <w:i/>
          <w:szCs w:val="22"/>
        </w:rPr>
        <w:t xml:space="preserve">Každý obyvatel České republiky ročně zaplatí z vlastní peněženky za léky </w:t>
      </w:r>
      <w:r>
        <w:rPr>
          <w:b/>
          <w:bCs/>
          <w:i/>
          <w:szCs w:val="22"/>
        </w:rPr>
        <w:t>téměř 2,8</w:t>
      </w:r>
      <w:r w:rsidRPr="005F153A">
        <w:rPr>
          <w:b/>
          <w:bCs/>
          <w:i/>
          <w:szCs w:val="22"/>
        </w:rPr>
        <w:t xml:space="preserve"> tisíce korun </w:t>
      </w:r>
    </w:p>
    <w:p w14:paraId="032D974C" w14:textId="211C4FB4" w:rsidR="006516C8" w:rsidRPr="005F153A" w:rsidRDefault="006516C8" w:rsidP="006516C8">
      <w:pPr>
        <w:spacing w:after="240"/>
        <w:jc w:val="both"/>
        <w:rPr>
          <w:bCs/>
          <w:szCs w:val="22"/>
        </w:rPr>
      </w:pPr>
      <w:r w:rsidRPr="005F153A">
        <w:rPr>
          <w:bCs/>
          <w:szCs w:val="22"/>
        </w:rPr>
        <w:t>Z grafu č.</w:t>
      </w:r>
      <w:r>
        <w:rPr>
          <w:bCs/>
          <w:szCs w:val="22"/>
        </w:rPr>
        <w:t xml:space="preserve"> 5.5 </w:t>
      </w:r>
      <w:r w:rsidRPr="005F153A">
        <w:rPr>
          <w:bCs/>
          <w:szCs w:val="22"/>
        </w:rPr>
        <w:t xml:space="preserve">je patrný vývoj </w:t>
      </w:r>
      <w:r w:rsidRPr="005F153A">
        <w:rPr>
          <w:b/>
          <w:bCs/>
          <w:szCs w:val="22"/>
        </w:rPr>
        <w:t>výdajů domácností za doplatky za léky na předpis a za volně prodejné léky</w:t>
      </w:r>
      <w:r w:rsidRPr="005F153A">
        <w:rPr>
          <w:bCs/>
          <w:szCs w:val="22"/>
        </w:rPr>
        <w:t xml:space="preserve"> </w:t>
      </w:r>
      <w:r w:rsidRPr="005F153A">
        <w:rPr>
          <w:b/>
          <w:bCs/>
          <w:szCs w:val="22"/>
        </w:rPr>
        <w:t>přepočtený</w:t>
      </w:r>
      <w:r w:rsidR="00561BF9">
        <w:rPr>
          <w:b/>
          <w:bCs/>
          <w:szCs w:val="22"/>
        </w:rPr>
        <w:t>ch</w:t>
      </w:r>
      <w:r>
        <w:rPr>
          <w:b/>
          <w:bCs/>
          <w:szCs w:val="22"/>
        </w:rPr>
        <w:t xml:space="preserve"> </w:t>
      </w:r>
      <w:r w:rsidRPr="005F153A">
        <w:rPr>
          <w:b/>
          <w:bCs/>
          <w:szCs w:val="22"/>
        </w:rPr>
        <w:t>na jednoho obyvatele</w:t>
      </w:r>
      <w:r w:rsidRPr="005F153A">
        <w:rPr>
          <w:bCs/>
          <w:szCs w:val="22"/>
        </w:rPr>
        <w:t>. V průměru na 1 obyvatele bylo v ČR v roce 201</w:t>
      </w:r>
      <w:r>
        <w:rPr>
          <w:bCs/>
          <w:szCs w:val="22"/>
        </w:rPr>
        <w:t>9</w:t>
      </w:r>
      <w:r w:rsidRPr="005F153A">
        <w:rPr>
          <w:bCs/>
          <w:szCs w:val="22"/>
        </w:rPr>
        <w:t xml:space="preserve"> vydáno domácnostmi </w:t>
      </w:r>
      <w:r>
        <w:rPr>
          <w:bCs/>
          <w:szCs w:val="22"/>
        </w:rPr>
        <w:t xml:space="preserve">2 758 </w:t>
      </w:r>
      <w:r w:rsidRPr="005F153A">
        <w:rPr>
          <w:bCs/>
          <w:szCs w:val="22"/>
        </w:rPr>
        <w:t xml:space="preserve">Kč, přičemž z toho </w:t>
      </w:r>
      <w:r>
        <w:rPr>
          <w:bCs/>
          <w:szCs w:val="22"/>
        </w:rPr>
        <w:t>1 207</w:t>
      </w:r>
      <w:r w:rsidRPr="005F153A">
        <w:rPr>
          <w:bCs/>
          <w:szCs w:val="22"/>
        </w:rPr>
        <w:t xml:space="preserve"> Kč stály doplatky za léky na předpis a 1</w:t>
      </w:r>
      <w:r>
        <w:rPr>
          <w:bCs/>
          <w:szCs w:val="22"/>
        </w:rPr>
        <w:t xml:space="preserve"> 551</w:t>
      </w:r>
      <w:r w:rsidRPr="005F153A">
        <w:rPr>
          <w:bCs/>
          <w:szCs w:val="22"/>
        </w:rPr>
        <w:t xml:space="preserve"> Kč volně prodejné léky. </w:t>
      </w:r>
    </w:p>
    <w:p w14:paraId="0711ECC5" w14:textId="6631867A" w:rsidR="006516C8" w:rsidRDefault="006516C8" w:rsidP="006516C8">
      <w:pPr>
        <w:spacing w:after="240"/>
        <w:jc w:val="both"/>
        <w:rPr>
          <w:bCs/>
          <w:szCs w:val="22"/>
        </w:rPr>
      </w:pPr>
      <w:r>
        <w:rPr>
          <w:bCs/>
          <w:szCs w:val="22"/>
        </w:rPr>
        <w:t>Průměrné d</w:t>
      </w:r>
      <w:r w:rsidRPr="005F153A">
        <w:rPr>
          <w:bCs/>
          <w:szCs w:val="22"/>
        </w:rPr>
        <w:t xml:space="preserve">oplatky na léky na předpis dosáhly </w:t>
      </w:r>
      <w:r>
        <w:rPr>
          <w:bCs/>
          <w:szCs w:val="22"/>
        </w:rPr>
        <w:t>v roce 2014 zhruba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>902</w:t>
      </w:r>
      <w:r w:rsidR="007713CC">
        <w:rPr>
          <w:bCs/>
          <w:szCs w:val="22"/>
        </w:rPr>
        <w:t xml:space="preserve"> </w:t>
      </w:r>
      <w:r w:rsidRPr="005F153A">
        <w:rPr>
          <w:bCs/>
          <w:szCs w:val="22"/>
        </w:rPr>
        <w:t xml:space="preserve">Kč. </w:t>
      </w:r>
      <w:r>
        <w:rPr>
          <w:bCs/>
          <w:szCs w:val="22"/>
        </w:rPr>
        <w:t>V následujících letech se každoročně mírně zvyšovaly a v roce 2019 byly ve srovnání s rokem 2014 o 300 Kč vyšší. Výdaje na volně prodejné léky také pozvolna rostou. V roce 2019 utratil 1 obyvatel ČR za volně prodejné léky v průměru 1 551</w:t>
      </w:r>
      <w:r w:rsidR="007713CC">
        <w:rPr>
          <w:bCs/>
          <w:szCs w:val="22"/>
        </w:rPr>
        <w:t> </w:t>
      </w:r>
      <w:r>
        <w:rPr>
          <w:bCs/>
          <w:szCs w:val="22"/>
        </w:rPr>
        <w:t>Kč, tedy téměř o 400 Kč více než před 5 lety.</w:t>
      </w:r>
    </w:p>
    <w:p w14:paraId="55B4F0D9" w14:textId="77777777" w:rsidR="006516C8" w:rsidRDefault="006516C8" w:rsidP="00244F98">
      <w:pPr>
        <w:keepNext/>
        <w:spacing w:before="240" w:after="120"/>
        <w:jc w:val="both"/>
        <w:rPr>
          <w:rFonts w:cs="Arial"/>
          <w:b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>Graf č</w:t>
      </w:r>
      <w:r>
        <w:rPr>
          <w:noProof/>
        </w:rPr>
        <w:t xml:space="preserve">. </w:t>
      </w:r>
      <w:r>
        <w:rPr>
          <w:b/>
          <w:noProof/>
          <w:sz w:val="18"/>
          <w:szCs w:val="18"/>
        </w:rPr>
        <w:t>5.5</w:t>
      </w:r>
      <w:r>
        <w:rPr>
          <w:rFonts w:cs="Arial"/>
          <w:b/>
          <w:sz w:val="18"/>
          <w:szCs w:val="18"/>
        </w:rPr>
        <w:t xml:space="preserve">. </w:t>
      </w:r>
      <w:r w:rsidRPr="005F153A">
        <w:rPr>
          <w:rFonts w:cs="Arial"/>
          <w:b/>
          <w:sz w:val="18"/>
          <w:szCs w:val="18"/>
        </w:rPr>
        <w:t>Výdaje domácností v</w:t>
      </w:r>
      <w:r>
        <w:rPr>
          <w:rFonts w:cs="Arial"/>
          <w:b/>
          <w:sz w:val="18"/>
          <w:szCs w:val="18"/>
        </w:rPr>
        <w:t xml:space="preserve"> Česku </w:t>
      </w:r>
      <w:r w:rsidRPr="005F153A">
        <w:rPr>
          <w:rFonts w:cs="Arial"/>
          <w:b/>
          <w:sz w:val="18"/>
          <w:szCs w:val="18"/>
        </w:rPr>
        <w:t>za léky, 201</w:t>
      </w:r>
      <w:r>
        <w:rPr>
          <w:rFonts w:cs="Arial"/>
          <w:b/>
          <w:sz w:val="18"/>
          <w:szCs w:val="18"/>
        </w:rPr>
        <w:t>4</w:t>
      </w:r>
      <w:r w:rsidRPr="005C48CA">
        <w:rPr>
          <w:b/>
          <w:bCs/>
          <w:szCs w:val="22"/>
        </w:rPr>
        <w:t>–</w:t>
      </w:r>
      <w:r w:rsidRPr="005F153A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9</w:t>
      </w:r>
      <w:r w:rsidRPr="005F153A">
        <w:rPr>
          <w:rFonts w:cs="Arial"/>
          <w:b/>
          <w:sz w:val="18"/>
          <w:szCs w:val="18"/>
        </w:rPr>
        <w:t xml:space="preserve"> (na 1 obyvatele v</w:t>
      </w:r>
      <w:r>
        <w:rPr>
          <w:rFonts w:cs="Arial"/>
          <w:b/>
          <w:sz w:val="18"/>
          <w:szCs w:val="18"/>
        </w:rPr>
        <w:t> </w:t>
      </w:r>
      <w:r w:rsidRPr="005F153A">
        <w:rPr>
          <w:rFonts w:cs="Arial"/>
          <w:b/>
          <w:sz w:val="18"/>
          <w:szCs w:val="18"/>
        </w:rPr>
        <w:t>Kč</w:t>
      </w:r>
      <w:r>
        <w:rPr>
          <w:rFonts w:cs="Arial"/>
          <w:b/>
          <w:sz w:val="18"/>
          <w:szCs w:val="18"/>
        </w:rPr>
        <w:t xml:space="preserve">, </w:t>
      </w:r>
      <w:r w:rsidRPr="005F153A">
        <w:rPr>
          <w:rFonts w:cs="Arial"/>
          <w:b/>
          <w:sz w:val="18"/>
          <w:szCs w:val="18"/>
        </w:rPr>
        <w:t>podíl na zdravotní péči v %)</w:t>
      </w:r>
      <w:r>
        <w:rPr>
          <w:rFonts w:cs="Arial"/>
          <w:b/>
          <w:sz w:val="18"/>
          <w:szCs w:val="18"/>
        </w:rPr>
        <w:t xml:space="preserve"> </w:t>
      </w:r>
    </w:p>
    <w:p w14:paraId="198896E8" w14:textId="77777777" w:rsidR="006516C8" w:rsidRDefault="006516C8" w:rsidP="008D369C">
      <w:pPr>
        <w:keepNext/>
        <w:spacing w:before="120" w:after="120"/>
        <w:jc w:val="both"/>
        <w:rPr>
          <w:rFonts w:cs="Arial"/>
          <w:b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3861A975" wp14:editId="15AEC2C6">
            <wp:extent cx="6120130" cy="3011170"/>
            <wp:effectExtent l="0" t="0" r="13970" b="1778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1203EC" w14:textId="77777777" w:rsidR="006516C8" w:rsidRDefault="006516C8" w:rsidP="00244F98">
      <w:pPr>
        <w:keepNext/>
        <w:spacing w:before="120" w:after="240"/>
        <w:jc w:val="right"/>
        <w:rPr>
          <w:b/>
          <w:bCs/>
          <w:i/>
          <w:sz w:val="16"/>
          <w:szCs w:val="16"/>
        </w:rPr>
      </w:pPr>
      <w:r w:rsidRPr="00D5521C">
        <w:rPr>
          <w:b/>
          <w:bCs/>
          <w:i/>
          <w:sz w:val="16"/>
          <w:szCs w:val="16"/>
        </w:rPr>
        <w:t>Zdroj: ČSÚ 20</w:t>
      </w:r>
      <w:r>
        <w:rPr>
          <w:b/>
          <w:bCs/>
          <w:i/>
          <w:sz w:val="16"/>
          <w:szCs w:val="16"/>
        </w:rPr>
        <w:t>21</w:t>
      </w:r>
      <w:r w:rsidRPr="00D5521C">
        <w:rPr>
          <w:b/>
          <w:bCs/>
          <w:i/>
          <w:sz w:val="16"/>
          <w:szCs w:val="16"/>
        </w:rPr>
        <w:t>, Zdravotnické účty ČR 2010</w:t>
      </w:r>
      <w:r w:rsidRPr="008F71DE">
        <w:rPr>
          <w:bCs/>
          <w:szCs w:val="20"/>
        </w:rPr>
        <w:t>–</w:t>
      </w:r>
      <w:r w:rsidRPr="00D5521C">
        <w:rPr>
          <w:b/>
          <w:bCs/>
          <w:i/>
          <w:sz w:val="16"/>
          <w:szCs w:val="16"/>
        </w:rPr>
        <w:t>201</w:t>
      </w:r>
      <w:r>
        <w:rPr>
          <w:b/>
          <w:bCs/>
          <w:i/>
          <w:sz w:val="16"/>
          <w:szCs w:val="16"/>
        </w:rPr>
        <w:t>9</w:t>
      </w:r>
    </w:p>
    <w:p w14:paraId="562D2CB4" w14:textId="77777777" w:rsidR="006516C8" w:rsidRPr="005D514D" w:rsidRDefault="006516C8" w:rsidP="006516C8">
      <w:pPr>
        <w:spacing w:after="240"/>
        <w:rPr>
          <w:rFonts w:eastAsia="MS Gothic"/>
          <w:b/>
          <w:i/>
        </w:rPr>
      </w:pPr>
      <w:r>
        <w:rPr>
          <w:rFonts w:eastAsia="MS Gothic"/>
          <w:b/>
          <w:i/>
        </w:rPr>
        <w:t>V</w:t>
      </w:r>
      <w:r w:rsidRPr="00BB1856">
        <w:rPr>
          <w:rFonts w:eastAsia="MS Gothic"/>
          <w:b/>
          <w:i/>
        </w:rPr>
        <w:t>ýdaje zdravotních pojišťoven na léky spotřebované ve zdravotnických zařízeních</w:t>
      </w:r>
      <w:r w:rsidRPr="005D514D">
        <w:rPr>
          <w:rFonts w:eastAsia="MS Gothic"/>
          <w:b/>
          <w:i/>
        </w:rPr>
        <w:t xml:space="preserve"> </w:t>
      </w:r>
      <w:r>
        <w:rPr>
          <w:rFonts w:eastAsia="MS Gothic"/>
          <w:b/>
          <w:i/>
        </w:rPr>
        <w:t>se</w:t>
      </w:r>
      <w:r w:rsidRPr="000D4F59">
        <w:rPr>
          <w:rFonts w:eastAsia="MS Gothic"/>
          <w:b/>
          <w:i/>
        </w:rPr>
        <w:t xml:space="preserve"> </w:t>
      </w:r>
      <w:r>
        <w:rPr>
          <w:rFonts w:eastAsia="MS Gothic"/>
          <w:b/>
          <w:i/>
        </w:rPr>
        <w:t>zvyšují</w:t>
      </w:r>
    </w:p>
    <w:p w14:paraId="1E18E988" w14:textId="77777777" w:rsidR="006516C8" w:rsidRPr="005F153A" w:rsidRDefault="006516C8" w:rsidP="006516C8">
      <w:pPr>
        <w:spacing w:after="240"/>
        <w:jc w:val="both"/>
        <w:rPr>
          <w:bCs/>
          <w:szCs w:val="22"/>
        </w:rPr>
      </w:pPr>
      <w:r w:rsidRPr="00A747E2">
        <w:rPr>
          <w:rFonts w:cs="Arial"/>
          <w:b/>
          <w:szCs w:val="20"/>
        </w:rPr>
        <w:t>Výdaje zdravotních pojišťoven na zdravotní péči</w:t>
      </w:r>
      <w:r w:rsidRPr="00A747E2">
        <w:rPr>
          <w:rFonts w:cs="Arial"/>
          <w:szCs w:val="20"/>
        </w:rPr>
        <w:t xml:space="preserve"> v roce 2019 dosáhly </w:t>
      </w:r>
      <w:r>
        <w:rPr>
          <w:rFonts w:cs="Arial"/>
          <w:szCs w:val="20"/>
        </w:rPr>
        <w:t>309,8</w:t>
      </w:r>
      <w:r w:rsidRPr="00A747E2">
        <w:rPr>
          <w:rFonts w:cs="Arial"/>
          <w:szCs w:val="20"/>
        </w:rPr>
        <w:t xml:space="preserve"> </w:t>
      </w:r>
      <w:r w:rsidRPr="00A747E2">
        <w:rPr>
          <w:szCs w:val="17"/>
        </w:rPr>
        <w:t>mld. Kč</w:t>
      </w:r>
      <w:r w:rsidRPr="00A747E2">
        <w:rPr>
          <w:rFonts w:cs="Arial"/>
          <w:szCs w:val="20"/>
        </w:rPr>
        <w:t xml:space="preserve">, tj. </w:t>
      </w:r>
      <w:r w:rsidR="00244F98">
        <w:rPr>
          <w:rFonts w:cs="Arial"/>
          <w:szCs w:val="20"/>
        </w:rPr>
        <w:t>64</w:t>
      </w:r>
      <w:r>
        <w:rPr>
          <w:rFonts w:cs="Arial"/>
          <w:szCs w:val="20"/>
        </w:rPr>
        <w:t>,8</w:t>
      </w:r>
      <w:r w:rsidRPr="00A747E2">
        <w:rPr>
          <w:rFonts w:cs="Arial"/>
          <w:szCs w:val="20"/>
        </w:rPr>
        <w:t xml:space="preserve"> % z celkových výdajů na zdravotní péči v České republice. </w:t>
      </w:r>
      <w:r>
        <w:rPr>
          <w:rFonts w:cs="Arial"/>
          <w:color w:val="000000"/>
          <w:szCs w:val="20"/>
        </w:rPr>
        <w:t xml:space="preserve">Zdravotní pojišťovny vydaly </w:t>
      </w:r>
      <w:r w:rsidRPr="005F153A">
        <w:rPr>
          <w:bCs/>
          <w:szCs w:val="22"/>
        </w:rPr>
        <w:t xml:space="preserve">za </w:t>
      </w:r>
      <w:r w:rsidRPr="00BF6B48">
        <w:rPr>
          <w:b/>
          <w:bCs/>
          <w:szCs w:val="22"/>
        </w:rPr>
        <w:t>léky na předpis</w:t>
      </w:r>
      <w:r w:rsidRPr="005F153A">
        <w:rPr>
          <w:bCs/>
          <w:szCs w:val="22"/>
        </w:rPr>
        <w:t xml:space="preserve"> </w:t>
      </w:r>
      <w:r w:rsidRPr="00BF6B48">
        <w:rPr>
          <w:b/>
          <w:bCs/>
          <w:szCs w:val="22"/>
        </w:rPr>
        <w:t>a léky spotřebované ve zdravotnických zařízeních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>v daném roce 64,2 mld. Kč (graf 5.4.), které tvořily</w:t>
      </w:r>
      <w:r w:rsidRPr="004F78C3">
        <w:rPr>
          <w:bCs/>
          <w:szCs w:val="22"/>
        </w:rPr>
        <w:t xml:space="preserve"> </w:t>
      </w:r>
      <w:r>
        <w:rPr>
          <w:bCs/>
          <w:szCs w:val="22"/>
        </w:rPr>
        <w:t>20,7</w:t>
      </w:r>
      <w:r w:rsidRPr="00A747E2">
        <w:rPr>
          <w:bCs/>
          <w:szCs w:val="22"/>
        </w:rPr>
        <w:t xml:space="preserve"> % jejich celkových výdajů na zdravotní péči. Podíl </w:t>
      </w:r>
      <w:r w:rsidRPr="00765B40">
        <w:rPr>
          <w:bCs/>
          <w:szCs w:val="22"/>
        </w:rPr>
        <w:t>výdajů za uvedené skupiny léků na</w:t>
      </w:r>
      <w:r>
        <w:rPr>
          <w:bCs/>
          <w:szCs w:val="22"/>
        </w:rPr>
        <w:t xml:space="preserve"> celkových</w:t>
      </w:r>
      <w:r w:rsidRPr="00765B40">
        <w:rPr>
          <w:bCs/>
          <w:szCs w:val="22"/>
        </w:rPr>
        <w:t xml:space="preserve"> výdajích zdravotních pojišťoven na zdravotní péči zůstává od roku 2014 bez výrazných změn.</w:t>
      </w:r>
      <w:r>
        <w:rPr>
          <w:bCs/>
          <w:szCs w:val="22"/>
        </w:rPr>
        <w:t xml:space="preserve">  </w:t>
      </w:r>
    </w:p>
    <w:p w14:paraId="3CC3CEB6" w14:textId="77777777" w:rsidR="006516C8" w:rsidRPr="005F153A" w:rsidRDefault="006516C8" w:rsidP="006516C8">
      <w:pPr>
        <w:keepNext/>
        <w:spacing w:after="240"/>
        <w:jc w:val="both"/>
        <w:rPr>
          <w:szCs w:val="20"/>
        </w:rPr>
      </w:pPr>
      <w:r>
        <w:rPr>
          <w:bCs/>
          <w:szCs w:val="22"/>
        </w:rPr>
        <w:t xml:space="preserve">V průběhu období 2014–2019 zaplatily zdravotní pojišťovny za </w:t>
      </w:r>
      <w:r w:rsidRPr="00B74B94">
        <w:rPr>
          <w:b/>
          <w:bCs/>
          <w:szCs w:val="22"/>
        </w:rPr>
        <w:t>ambulantně vydávané léky na předpis</w:t>
      </w:r>
      <w:r>
        <w:rPr>
          <w:bCs/>
          <w:szCs w:val="22"/>
        </w:rPr>
        <w:t xml:space="preserve"> celkem 197 mld. Kč. Průměrné roční výdaje </w:t>
      </w:r>
      <w:r w:rsidRPr="00BF6B48">
        <w:rPr>
          <w:bCs/>
          <w:szCs w:val="22"/>
        </w:rPr>
        <w:t xml:space="preserve">se </w:t>
      </w:r>
      <w:r>
        <w:rPr>
          <w:bCs/>
          <w:szCs w:val="22"/>
        </w:rPr>
        <w:t>ve sledovaném období </w:t>
      </w:r>
      <w:r w:rsidRPr="005F153A">
        <w:rPr>
          <w:bCs/>
          <w:szCs w:val="22"/>
        </w:rPr>
        <w:t xml:space="preserve"> </w:t>
      </w:r>
      <w:r w:rsidRPr="00BF6B48">
        <w:rPr>
          <w:bCs/>
          <w:szCs w:val="22"/>
        </w:rPr>
        <w:t>pohyb</w:t>
      </w:r>
      <w:r>
        <w:rPr>
          <w:bCs/>
          <w:szCs w:val="22"/>
        </w:rPr>
        <w:t>ovaly</w:t>
      </w:r>
      <w:r w:rsidRPr="00BF6B48">
        <w:rPr>
          <w:bCs/>
          <w:szCs w:val="22"/>
        </w:rPr>
        <w:t xml:space="preserve"> </w:t>
      </w:r>
      <w:r>
        <w:rPr>
          <w:bCs/>
          <w:szCs w:val="22"/>
        </w:rPr>
        <w:t xml:space="preserve">na úrovni </w:t>
      </w:r>
      <w:r w:rsidRPr="005F153A">
        <w:rPr>
          <w:bCs/>
          <w:szCs w:val="22"/>
        </w:rPr>
        <w:t>32</w:t>
      </w:r>
      <w:r>
        <w:rPr>
          <w:bCs/>
          <w:szCs w:val="22"/>
        </w:rPr>
        <w:t xml:space="preserve">,8 </w:t>
      </w:r>
      <w:r w:rsidRPr="005F153A">
        <w:rPr>
          <w:bCs/>
          <w:szCs w:val="22"/>
        </w:rPr>
        <w:t xml:space="preserve">mld. Kč. </w:t>
      </w:r>
    </w:p>
    <w:p w14:paraId="3EDE00D2" w14:textId="77777777" w:rsidR="006516C8" w:rsidRDefault="006516C8" w:rsidP="006516C8">
      <w:pPr>
        <w:spacing w:after="240"/>
        <w:jc w:val="both"/>
        <w:rPr>
          <w:bCs/>
          <w:szCs w:val="22"/>
        </w:rPr>
      </w:pPr>
      <w:r w:rsidRPr="005F153A">
        <w:rPr>
          <w:bCs/>
          <w:szCs w:val="22"/>
        </w:rPr>
        <w:t xml:space="preserve">Výdaje zdravotních pojišťoven </w:t>
      </w:r>
      <w:r w:rsidRPr="005F153A">
        <w:rPr>
          <w:b/>
          <w:bCs/>
          <w:szCs w:val="22"/>
        </w:rPr>
        <w:t>za léky</w:t>
      </w:r>
      <w:r w:rsidRPr="005F153A">
        <w:rPr>
          <w:bCs/>
          <w:szCs w:val="22"/>
        </w:rPr>
        <w:t xml:space="preserve"> </w:t>
      </w:r>
      <w:r w:rsidRPr="005F153A">
        <w:rPr>
          <w:b/>
          <w:bCs/>
          <w:szCs w:val="22"/>
        </w:rPr>
        <w:t>spotřebované ve zdravotnických zařízeních</w:t>
      </w:r>
      <w:r w:rsidRPr="005F153A">
        <w:rPr>
          <w:bCs/>
          <w:szCs w:val="22"/>
        </w:rPr>
        <w:t xml:space="preserve"> se </w:t>
      </w:r>
      <w:r>
        <w:rPr>
          <w:bCs/>
          <w:szCs w:val="22"/>
        </w:rPr>
        <w:t xml:space="preserve">každoročně </w:t>
      </w:r>
      <w:r w:rsidRPr="005F153A">
        <w:rPr>
          <w:bCs/>
          <w:szCs w:val="22"/>
        </w:rPr>
        <w:t>zvyšují. V roce 201</w:t>
      </w:r>
      <w:r>
        <w:rPr>
          <w:bCs/>
          <w:szCs w:val="22"/>
        </w:rPr>
        <w:t>9 činily 29,2 mld.</w:t>
      </w:r>
      <w:r w:rsidRPr="005F153A">
        <w:rPr>
          <w:bCs/>
          <w:szCs w:val="22"/>
        </w:rPr>
        <w:t xml:space="preserve">, </w:t>
      </w:r>
      <w:r>
        <w:rPr>
          <w:bCs/>
          <w:szCs w:val="22"/>
        </w:rPr>
        <w:t>což je o 44 % více než v roce 2014</w:t>
      </w:r>
      <w:r w:rsidRPr="005F153A">
        <w:rPr>
          <w:bCs/>
          <w:szCs w:val="22"/>
        </w:rPr>
        <w:t xml:space="preserve">. </w:t>
      </w:r>
    </w:p>
    <w:p w14:paraId="65D256EC" w14:textId="77777777" w:rsidR="006516C8" w:rsidRDefault="006516C8" w:rsidP="008D369C">
      <w:pPr>
        <w:pStyle w:val="Nadpis3"/>
        <w:spacing w:after="100"/>
        <w:rPr>
          <w:color w:val="C00000"/>
        </w:rPr>
      </w:pPr>
      <w:r>
        <w:lastRenderedPageBreak/>
        <w:t xml:space="preserve">5.3. </w:t>
      </w:r>
      <w:r w:rsidRPr="002A78EE">
        <w:rPr>
          <w:color w:val="C00000"/>
        </w:rPr>
        <w:t>Výdaje za léky podle zdrojů jejich financování</w:t>
      </w:r>
    </w:p>
    <w:p w14:paraId="515D8562" w14:textId="77777777" w:rsidR="006516C8" w:rsidRPr="005D514D" w:rsidRDefault="006516C8" w:rsidP="006516C8">
      <w:pPr>
        <w:spacing w:after="240"/>
        <w:rPr>
          <w:rFonts w:eastAsia="MS Gothic"/>
          <w:b/>
          <w:i/>
        </w:rPr>
      </w:pPr>
      <w:r>
        <w:rPr>
          <w:rFonts w:eastAsia="MS Gothic"/>
          <w:b/>
          <w:i/>
        </w:rPr>
        <w:t>Téměř p</w:t>
      </w:r>
      <w:r w:rsidRPr="005D514D">
        <w:rPr>
          <w:rFonts w:eastAsia="MS Gothic"/>
          <w:b/>
          <w:i/>
        </w:rPr>
        <w:t>olovina výdajů domácností na zdravotní péči jde na doplatky na léky a volně prodejné léky</w:t>
      </w:r>
    </w:p>
    <w:p w14:paraId="0BD2DECA" w14:textId="77777777" w:rsidR="006516C8" w:rsidRPr="005F153A" w:rsidRDefault="006516C8" w:rsidP="006516C8">
      <w:pPr>
        <w:spacing w:after="240"/>
        <w:jc w:val="both"/>
        <w:rPr>
          <w:bCs/>
          <w:szCs w:val="22"/>
        </w:rPr>
      </w:pPr>
      <w:r w:rsidRPr="005F153A">
        <w:rPr>
          <w:bCs/>
          <w:szCs w:val="22"/>
        </w:rPr>
        <w:t xml:space="preserve">Výdaje za léky představují největší položku výdajů domácností na </w:t>
      </w:r>
      <w:r>
        <w:rPr>
          <w:bCs/>
          <w:szCs w:val="22"/>
        </w:rPr>
        <w:t>zdravotní péči. V roce 2019</w:t>
      </w:r>
      <w:r w:rsidRPr="005F153A">
        <w:rPr>
          <w:bCs/>
          <w:szCs w:val="22"/>
        </w:rPr>
        <w:t xml:space="preserve"> utratily domácnosti za volně prodejné léky a doplatky za léky na předpis </w:t>
      </w:r>
      <w:r>
        <w:rPr>
          <w:bCs/>
          <w:szCs w:val="22"/>
        </w:rPr>
        <w:t xml:space="preserve">celkem </w:t>
      </w:r>
      <w:r w:rsidRPr="005F153A">
        <w:rPr>
          <w:bCs/>
          <w:szCs w:val="22"/>
        </w:rPr>
        <w:t>2</w:t>
      </w:r>
      <w:r>
        <w:rPr>
          <w:bCs/>
          <w:szCs w:val="22"/>
        </w:rPr>
        <w:t>9,4</w:t>
      </w:r>
      <w:r w:rsidRPr="005F153A">
        <w:rPr>
          <w:bCs/>
          <w:szCs w:val="22"/>
        </w:rPr>
        <w:t xml:space="preserve"> mld. Kč, což představovalo více než </w:t>
      </w:r>
      <w:r w:rsidRPr="00973FD9">
        <w:rPr>
          <w:b/>
          <w:bCs/>
          <w:szCs w:val="22"/>
        </w:rPr>
        <w:t>4</w:t>
      </w:r>
      <w:r>
        <w:rPr>
          <w:b/>
          <w:bCs/>
          <w:szCs w:val="22"/>
        </w:rPr>
        <w:t>6,2</w:t>
      </w:r>
      <w:r w:rsidRPr="00973FD9">
        <w:rPr>
          <w:b/>
          <w:bCs/>
          <w:szCs w:val="22"/>
        </w:rPr>
        <w:t> % veškerých výdajů domácností na zdravotní péči</w:t>
      </w:r>
      <w:r w:rsidRPr="005F153A">
        <w:rPr>
          <w:bCs/>
          <w:szCs w:val="22"/>
        </w:rPr>
        <w:t xml:space="preserve">. </w:t>
      </w:r>
      <w:r>
        <w:rPr>
          <w:bCs/>
          <w:szCs w:val="22"/>
        </w:rPr>
        <w:t>Ve</w:t>
      </w:r>
      <w:r w:rsidRPr="005F153A">
        <w:rPr>
          <w:bCs/>
          <w:szCs w:val="22"/>
        </w:rPr>
        <w:t xml:space="preserve"> sledovaném období </w:t>
      </w:r>
      <w:r>
        <w:rPr>
          <w:bCs/>
          <w:szCs w:val="22"/>
        </w:rPr>
        <w:t>2014–2019 se podíl plateb za léky v celkových výdajích domácností příliš neměnil</w:t>
      </w:r>
    </w:p>
    <w:p w14:paraId="33B9AB39" w14:textId="77777777" w:rsidR="006516C8" w:rsidRDefault="006516C8" w:rsidP="006516C8">
      <w:pPr>
        <w:spacing w:after="240"/>
        <w:jc w:val="both"/>
        <w:rPr>
          <w:bCs/>
          <w:szCs w:val="22"/>
        </w:rPr>
      </w:pPr>
      <w:r w:rsidRPr="005F153A">
        <w:rPr>
          <w:bCs/>
          <w:szCs w:val="22"/>
        </w:rPr>
        <w:t>Z údajů v grafu č</w:t>
      </w:r>
      <w:r w:rsidRPr="00F03967">
        <w:rPr>
          <w:bCs/>
          <w:szCs w:val="22"/>
        </w:rPr>
        <w:t xml:space="preserve">. </w:t>
      </w:r>
      <w:r>
        <w:rPr>
          <w:bCs/>
          <w:szCs w:val="22"/>
        </w:rPr>
        <w:t>5</w:t>
      </w:r>
      <w:r w:rsidRPr="00F03967">
        <w:rPr>
          <w:bCs/>
          <w:szCs w:val="22"/>
        </w:rPr>
        <w:t>.</w:t>
      </w:r>
      <w:r>
        <w:rPr>
          <w:bCs/>
          <w:szCs w:val="22"/>
        </w:rPr>
        <w:t>4</w:t>
      </w:r>
      <w:r w:rsidRPr="005F153A">
        <w:rPr>
          <w:bCs/>
          <w:szCs w:val="22"/>
        </w:rPr>
        <w:t xml:space="preserve"> vyplývá, že v roce 201</w:t>
      </w:r>
      <w:r>
        <w:rPr>
          <w:bCs/>
          <w:szCs w:val="22"/>
        </w:rPr>
        <w:t>9</w:t>
      </w:r>
      <w:r w:rsidRPr="005F153A">
        <w:rPr>
          <w:bCs/>
          <w:szCs w:val="22"/>
        </w:rPr>
        <w:t xml:space="preserve"> doplácely domácnosti celkem </w:t>
      </w:r>
      <w:r>
        <w:rPr>
          <w:bCs/>
          <w:szCs w:val="22"/>
        </w:rPr>
        <w:t>12,9</w:t>
      </w:r>
      <w:r w:rsidRPr="005F153A">
        <w:rPr>
          <w:bCs/>
          <w:szCs w:val="22"/>
        </w:rPr>
        <w:t xml:space="preserve"> mld. Kč za léky na předpis, což </w:t>
      </w:r>
      <w:r>
        <w:rPr>
          <w:bCs/>
          <w:szCs w:val="22"/>
        </w:rPr>
        <w:t xml:space="preserve">je </w:t>
      </w:r>
      <w:r w:rsidRPr="005F153A">
        <w:rPr>
          <w:bCs/>
          <w:szCs w:val="22"/>
        </w:rPr>
        <w:t xml:space="preserve">o </w:t>
      </w:r>
      <w:r>
        <w:rPr>
          <w:bCs/>
          <w:szCs w:val="22"/>
        </w:rPr>
        <w:t xml:space="preserve">3,4 </w:t>
      </w:r>
      <w:r w:rsidRPr="005F153A">
        <w:rPr>
          <w:bCs/>
          <w:szCs w:val="22"/>
        </w:rPr>
        <w:t>mld. Kč více než v roce 201</w:t>
      </w:r>
      <w:r>
        <w:rPr>
          <w:bCs/>
          <w:szCs w:val="22"/>
        </w:rPr>
        <w:t>4 (v procentuálním vyjádření o 36 % více).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>Domácnosti dále vydaly celkem 16,5 </w:t>
      </w:r>
      <w:r w:rsidRPr="005F153A">
        <w:rPr>
          <w:bCs/>
          <w:szCs w:val="22"/>
        </w:rPr>
        <w:t>mld.</w:t>
      </w:r>
      <w:r>
        <w:rPr>
          <w:bCs/>
          <w:szCs w:val="22"/>
        </w:rPr>
        <w:t> </w:t>
      </w:r>
      <w:r w:rsidRPr="005F153A">
        <w:rPr>
          <w:bCs/>
          <w:szCs w:val="22"/>
        </w:rPr>
        <w:t xml:space="preserve">Kč za volně prodejné léky, což představovalo </w:t>
      </w:r>
      <w:r>
        <w:rPr>
          <w:bCs/>
          <w:szCs w:val="22"/>
        </w:rPr>
        <w:t xml:space="preserve">opět o 36 % více </w:t>
      </w:r>
      <w:r w:rsidRPr="005F153A">
        <w:rPr>
          <w:bCs/>
          <w:szCs w:val="22"/>
        </w:rPr>
        <w:t>oproti roku 201</w:t>
      </w:r>
      <w:r>
        <w:rPr>
          <w:bCs/>
          <w:szCs w:val="22"/>
        </w:rPr>
        <w:t>4</w:t>
      </w:r>
      <w:r w:rsidRPr="005F153A">
        <w:rPr>
          <w:bCs/>
          <w:szCs w:val="22"/>
        </w:rPr>
        <w:t xml:space="preserve"> (</w:t>
      </w:r>
      <w:r>
        <w:rPr>
          <w:bCs/>
          <w:szCs w:val="22"/>
        </w:rPr>
        <w:t>12,1</w:t>
      </w:r>
      <w:r w:rsidRPr="005F153A">
        <w:rPr>
          <w:bCs/>
          <w:szCs w:val="22"/>
        </w:rPr>
        <w:t xml:space="preserve"> mld. Kč). </w:t>
      </w:r>
      <w:r>
        <w:rPr>
          <w:bCs/>
          <w:szCs w:val="22"/>
        </w:rPr>
        <w:t>Domácnosti utratily za léky za období 2014–2019 téměř 149 mld. Kč.</w:t>
      </w:r>
    </w:p>
    <w:p w14:paraId="74EA7A41" w14:textId="77777777" w:rsidR="006516C8" w:rsidRDefault="006516C8" w:rsidP="006516C8">
      <w:pPr>
        <w:spacing w:after="240"/>
        <w:jc w:val="both"/>
        <w:rPr>
          <w:bCs/>
          <w:szCs w:val="22"/>
        </w:rPr>
      </w:pPr>
      <w:r w:rsidRPr="00813C40">
        <w:rPr>
          <w:bCs/>
          <w:szCs w:val="22"/>
        </w:rPr>
        <w:t>Jak ukazuje graf č. </w:t>
      </w:r>
      <w:r>
        <w:rPr>
          <w:bCs/>
          <w:szCs w:val="22"/>
        </w:rPr>
        <w:t>5</w:t>
      </w:r>
      <w:r w:rsidRPr="00813C40">
        <w:rPr>
          <w:bCs/>
          <w:szCs w:val="22"/>
        </w:rPr>
        <w:t>.6, dlouhodobě jsou léky v České republice zhruba ze 70 % financovány zdravotními pojišťovnami a zbývajících 30 % připadá na domácnosti.</w:t>
      </w:r>
    </w:p>
    <w:p w14:paraId="6260F391" w14:textId="77777777" w:rsidR="006516C8" w:rsidRPr="005F153A" w:rsidRDefault="006516C8" w:rsidP="006516C8">
      <w:pPr>
        <w:keepNext/>
        <w:rPr>
          <w:rFonts w:cs="Arial"/>
          <w:b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>Graf č.</w:t>
      </w:r>
      <w:r>
        <w:rPr>
          <w:rFonts w:cs="Arial"/>
          <w:b/>
          <w:sz w:val="18"/>
          <w:szCs w:val="18"/>
        </w:rPr>
        <w:t xml:space="preserve"> 5.6</w:t>
      </w:r>
      <w:r w:rsidRPr="005F153A">
        <w:rPr>
          <w:rFonts w:cs="Arial"/>
          <w:b/>
          <w:sz w:val="18"/>
          <w:szCs w:val="18"/>
        </w:rPr>
        <w:t xml:space="preserve"> Výdaje za léky v </w:t>
      </w:r>
      <w:r>
        <w:rPr>
          <w:rFonts w:cs="Arial"/>
          <w:b/>
          <w:sz w:val="18"/>
          <w:szCs w:val="18"/>
        </w:rPr>
        <w:t>Česku</w:t>
      </w:r>
      <w:r w:rsidRPr="005F153A">
        <w:rPr>
          <w:rFonts w:cs="Arial"/>
          <w:b/>
          <w:sz w:val="18"/>
          <w:szCs w:val="18"/>
        </w:rPr>
        <w:t xml:space="preserve"> podle zdroje financování, 201</w:t>
      </w:r>
      <w:r>
        <w:rPr>
          <w:rFonts w:cs="Arial"/>
          <w:b/>
          <w:sz w:val="18"/>
          <w:szCs w:val="18"/>
        </w:rPr>
        <w:t>4</w:t>
      </w:r>
      <w:r w:rsidRPr="005F153A">
        <w:rPr>
          <w:rFonts w:cs="Arial"/>
          <w:b/>
          <w:sz w:val="18"/>
          <w:szCs w:val="18"/>
        </w:rPr>
        <w:t>-201</w:t>
      </w:r>
      <w:r>
        <w:rPr>
          <w:rFonts w:cs="Arial"/>
          <w:b/>
          <w:sz w:val="18"/>
          <w:szCs w:val="18"/>
        </w:rPr>
        <w:t>9</w:t>
      </w:r>
      <w:r w:rsidRPr="005F153A">
        <w:rPr>
          <w:rFonts w:cs="Arial"/>
          <w:b/>
          <w:sz w:val="18"/>
          <w:szCs w:val="18"/>
        </w:rPr>
        <w:t xml:space="preserve"> (mld. Kč; %)</w:t>
      </w:r>
    </w:p>
    <w:p w14:paraId="3C6CE781" w14:textId="77777777" w:rsidR="006516C8" w:rsidRPr="00784BF3" w:rsidRDefault="006516C8" w:rsidP="006516C8">
      <w:pPr>
        <w:pStyle w:val="Odstavecseseznamem"/>
        <w:keepNext/>
        <w:numPr>
          <w:ilvl w:val="0"/>
          <w:numId w:val="14"/>
        </w:numPr>
        <w:spacing w:before="0" w:after="0"/>
        <w:ind w:left="357" w:hanging="357"/>
        <w:rPr>
          <w:b/>
          <w:bCs/>
          <w:sz w:val="18"/>
          <w:szCs w:val="18"/>
        </w:rPr>
      </w:pPr>
      <w:r w:rsidRPr="00784BF3">
        <w:rPr>
          <w:b/>
          <w:bCs/>
          <w:sz w:val="18"/>
          <w:szCs w:val="18"/>
        </w:rPr>
        <w:t xml:space="preserve">v mld. Kč                                                                        </w:t>
      </w:r>
      <w:r w:rsidR="00DC2B0E">
        <w:rPr>
          <w:b/>
          <w:bCs/>
          <w:sz w:val="18"/>
          <w:szCs w:val="18"/>
        </w:rPr>
        <w:t xml:space="preserve">                </w:t>
      </w:r>
      <w:r w:rsidRPr="00784BF3">
        <w:rPr>
          <w:b/>
          <w:bCs/>
          <w:sz w:val="18"/>
          <w:szCs w:val="18"/>
        </w:rPr>
        <w:t xml:space="preserve">      b) struktura (%)</w:t>
      </w:r>
    </w:p>
    <w:p w14:paraId="38FA13EF" w14:textId="77777777" w:rsidR="006516C8" w:rsidRPr="00385C49" w:rsidRDefault="003B21E0" w:rsidP="006516C8">
      <w:pPr>
        <w:keepNext/>
        <w:ind w:left="4956"/>
        <w:jc w:val="both"/>
        <w:rPr>
          <w:b/>
          <w:bCs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 wp14:anchorId="6C72F487" wp14:editId="111BCDA4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3665220" cy="2514600"/>
            <wp:effectExtent l="0" t="0" r="11430" b="0"/>
            <wp:wrapSquare wrapText="bothSides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6C8">
        <w:rPr>
          <w:b/>
          <w:bCs/>
          <w:szCs w:val="22"/>
        </w:rPr>
        <w:t xml:space="preserve">    </w:t>
      </w:r>
    </w:p>
    <w:p w14:paraId="6CDB8A05" w14:textId="77777777" w:rsidR="006516C8" w:rsidRDefault="006516C8" w:rsidP="008D369C">
      <w:pPr>
        <w:keepNext/>
        <w:spacing w:after="120"/>
        <w:rPr>
          <w:b/>
          <w:bCs/>
          <w:szCs w:val="22"/>
        </w:rPr>
      </w:pPr>
      <w:r w:rsidRPr="00DC2B0E">
        <w:rPr>
          <w:noProof/>
          <w:sz w:val="16"/>
          <w:szCs w:val="16"/>
          <w:lang w:val="en-US" w:eastAsia="en-US"/>
        </w:rPr>
        <w:drawing>
          <wp:inline distT="0" distB="0" distL="0" distR="0" wp14:anchorId="72ACC3F3" wp14:editId="68E62408">
            <wp:extent cx="2309495" cy="2501265"/>
            <wp:effectExtent l="0" t="0" r="14605" b="13335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D4AC59F" w14:textId="77777777" w:rsidR="006516C8" w:rsidRDefault="006516C8" w:rsidP="00DC2B0E">
      <w:pPr>
        <w:keepNext/>
        <w:spacing w:before="120" w:after="240"/>
        <w:jc w:val="right"/>
        <w:rPr>
          <w:b/>
          <w:bCs/>
          <w:i/>
          <w:sz w:val="16"/>
          <w:szCs w:val="16"/>
        </w:rPr>
      </w:pPr>
      <w:r w:rsidRPr="00D5521C">
        <w:rPr>
          <w:b/>
          <w:bCs/>
          <w:i/>
          <w:sz w:val="16"/>
          <w:szCs w:val="16"/>
        </w:rPr>
        <w:t>Zdroj: ČSÚ 20</w:t>
      </w:r>
      <w:r>
        <w:rPr>
          <w:b/>
          <w:bCs/>
          <w:i/>
          <w:sz w:val="16"/>
          <w:szCs w:val="16"/>
        </w:rPr>
        <w:t>21</w:t>
      </w:r>
      <w:r w:rsidRPr="00D5521C">
        <w:rPr>
          <w:b/>
          <w:bCs/>
          <w:i/>
          <w:sz w:val="16"/>
          <w:szCs w:val="16"/>
        </w:rPr>
        <w:t>, Zdravotnické účty ČR 2010</w:t>
      </w:r>
      <w:r w:rsidRPr="008F71DE">
        <w:rPr>
          <w:bCs/>
          <w:szCs w:val="20"/>
        </w:rPr>
        <w:t>–</w:t>
      </w:r>
      <w:r w:rsidRPr="00D5521C">
        <w:rPr>
          <w:b/>
          <w:bCs/>
          <w:i/>
          <w:sz w:val="16"/>
          <w:szCs w:val="16"/>
        </w:rPr>
        <w:t>201</w:t>
      </w:r>
      <w:r>
        <w:rPr>
          <w:b/>
          <w:bCs/>
          <w:i/>
          <w:sz w:val="16"/>
          <w:szCs w:val="16"/>
        </w:rPr>
        <w:t>9</w:t>
      </w:r>
    </w:p>
    <w:p w14:paraId="788C3C80" w14:textId="77777777" w:rsidR="006516C8" w:rsidRPr="00F34649" w:rsidRDefault="006516C8" w:rsidP="006516C8">
      <w:pPr>
        <w:spacing w:after="240"/>
        <w:jc w:val="both"/>
        <w:rPr>
          <w:b/>
          <w:bCs/>
          <w:i/>
          <w:szCs w:val="22"/>
        </w:rPr>
      </w:pPr>
      <w:r>
        <w:rPr>
          <w:b/>
          <w:bCs/>
          <w:i/>
          <w:szCs w:val="22"/>
        </w:rPr>
        <w:t>V roce 2019</w:t>
      </w:r>
      <w:r w:rsidRPr="00F34649">
        <w:rPr>
          <w:b/>
          <w:bCs/>
          <w:i/>
          <w:szCs w:val="22"/>
        </w:rPr>
        <w:t xml:space="preserve"> uhradily zdravotní pojišťovny za léky </w:t>
      </w:r>
      <w:r>
        <w:rPr>
          <w:b/>
          <w:bCs/>
          <w:i/>
          <w:szCs w:val="22"/>
        </w:rPr>
        <w:t>v průměru 6 tisíc</w:t>
      </w:r>
      <w:r w:rsidRPr="00F34649">
        <w:rPr>
          <w:b/>
          <w:bCs/>
          <w:i/>
          <w:szCs w:val="22"/>
        </w:rPr>
        <w:t xml:space="preserve"> korun </w:t>
      </w:r>
      <w:r>
        <w:rPr>
          <w:b/>
          <w:bCs/>
          <w:i/>
          <w:szCs w:val="22"/>
        </w:rPr>
        <w:t>na obyvatele</w:t>
      </w:r>
    </w:p>
    <w:p w14:paraId="36F9EF3D" w14:textId="77777777" w:rsidR="006516C8" w:rsidRDefault="006516C8" w:rsidP="006516C8">
      <w:pPr>
        <w:spacing w:after="240"/>
        <w:jc w:val="both"/>
        <w:rPr>
          <w:bCs/>
          <w:szCs w:val="22"/>
        </w:rPr>
      </w:pPr>
      <w:r w:rsidRPr="005F153A">
        <w:rPr>
          <w:bCs/>
          <w:szCs w:val="22"/>
        </w:rPr>
        <w:t xml:space="preserve">Graf č. </w:t>
      </w:r>
      <w:r>
        <w:rPr>
          <w:bCs/>
          <w:szCs w:val="22"/>
        </w:rPr>
        <w:t>5.7 znázorňuje</w:t>
      </w:r>
      <w:r w:rsidRPr="005F153A">
        <w:rPr>
          <w:bCs/>
          <w:szCs w:val="22"/>
        </w:rPr>
        <w:t xml:space="preserve"> přehled </w:t>
      </w:r>
      <w:r w:rsidRPr="005F153A">
        <w:rPr>
          <w:b/>
          <w:bCs/>
          <w:szCs w:val="22"/>
        </w:rPr>
        <w:t xml:space="preserve">výdajů zdravotních pojišťoven za léky na předpis a za léky poskytnuté pacientům ve zdravotnických zařízeních na jednoho </w:t>
      </w:r>
      <w:r>
        <w:rPr>
          <w:b/>
          <w:bCs/>
          <w:szCs w:val="22"/>
        </w:rPr>
        <w:t>obyvatele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 xml:space="preserve">z </w:t>
      </w:r>
      <w:r w:rsidRPr="005F153A">
        <w:rPr>
          <w:bCs/>
          <w:szCs w:val="22"/>
        </w:rPr>
        <w:t xml:space="preserve">veřejného zdravotního pojištění. </w:t>
      </w:r>
      <w:r>
        <w:rPr>
          <w:bCs/>
          <w:szCs w:val="22"/>
        </w:rPr>
        <w:t xml:space="preserve"> Průměrné v</w:t>
      </w:r>
      <w:r w:rsidRPr="005F153A">
        <w:rPr>
          <w:bCs/>
          <w:szCs w:val="22"/>
        </w:rPr>
        <w:t>ýdaje</w:t>
      </w:r>
      <w:r>
        <w:rPr>
          <w:bCs/>
          <w:szCs w:val="22"/>
        </w:rPr>
        <w:t> </w:t>
      </w:r>
      <w:r w:rsidRPr="005F153A">
        <w:rPr>
          <w:bCs/>
          <w:szCs w:val="22"/>
        </w:rPr>
        <w:t>zdravotních pojišťoven za lék</w:t>
      </w:r>
      <w:r>
        <w:rPr>
          <w:bCs/>
          <w:szCs w:val="22"/>
        </w:rPr>
        <w:t>y</w:t>
      </w:r>
      <w:r w:rsidRPr="005F153A">
        <w:rPr>
          <w:bCs/>
          <w:szCs w:val="22"/>
        </w:rPr>
        <w:t xml:space="preserve"> dosáhly v roce 201</w:t>
      </w:r>
      <w:r>
        <w:rPr>
          <w:bCs/>
          <w:szCs w:val="22"/>
        </w:rPr>
        <w:t>9</w:t>
      </w:r>
      <w:r w:rsidRPr="005F153A">
        <w:rPr>
          <w:bCs/>
          <w:szCs w:val="22"/>
        </w:rPr>
        <w:t xml:space="preserve"> </w:t>
      </w:r>
      <w:r>
        <w:rPr>
          <w:bCs/>
          <w:szCs w:val="22"/>
        </w:rPr>
        <w:t xml:space="preserve">více </w:t>
      </w:r>
      <w:r w:rsidRPr="00A44B22">
        <w:rPr>
          <w:b/>
          <w:bCs/>
          <w:szCs w:val="22"/>
        </w:rPr>
        <w:t>než 6 tisíc Kč</w:t>
      </w:r>
      <w:r w:rsidRPr="005F153A">
        <w:rPr>
          <w:bCs/>
          <w:szCs w:val="22"/>
        </w:rPr>
        <w:t>, z čehož za léky na předpis to bylo 3 </w:t>
      </w:r>
      <w:r>
        <w:rPr>
          <w:bCs/>
          <w:szCs w:val="22"/>
        </w:rPr>
        <w:t>280</w:t>
      </w:r>
      <w:r w:rsidRPr="005F153A">
        <w:rPr>
          <w:bCs/>
          <w:szCs w:val="22"/>
        </w:rPr>
        <w:t xml:space="preserve"> Kč a za léky spotřebované ve zdravotnických zařízeních 2 </w:t>
      </w:r>
      <w:r>
        <w:rPr>
          <w:bCs/>
          <w:szCs w:val="22"/>
        </w:rPr>
        <w:t>737</w:t>
      </w:r>
      <w:r w:rsidRPr="005F153A">
        <w:rPr>
          <w:bCs/>
          <w:szCs w:val="22"/>
        </w:rPr>
        <w:t xml:space="preserve"> Kč</w:t>
      </w:r>
      <w:r>
        <w:rPr>
          <w:bCs/>
          <w:szCs w:val="22"/>
        </w:rPr>
        <w:t>.</w:t>
      </w:r>
    </w:p>
    <w:p w14:paraId="2D5BD100" w14:textId="77777777" w:rsidR="006516C8" w:rsidRDefault="006516C8" w:rsidP="006516C8">
      <w:pPr>
        <w:spacing w:after="240"/>
        <w:jc w:val="both"/>
        <w:rPr>
          <w:bCs/>
          <w:szCs w:val="22"/>
        </w:rPr>
      </w:pPr>
    </w:p>
    <w:p w14:paraId="366DBEAC" w14:textId="77777777" w:rsidR="006516C8" w:rsidRDefault="006516C8" w:rsidP="006516C8">
      <w:pPr>
        <w:spacing w:after="240"/>
        <w:jc w:val="both"/>
        <w:rPr>
          <w:bCs/>
          <w:szCs w:val="22"/>
        </w:rPr>
      </w:pPr>
    </w:p>
    <w:p w14:paraId="2B38A5E0" w14:textId="77777777" w:rsidR="006516C8" w:rsidRDefault="006516C8" w:rsidP="00DC2B0E">
      <w:pPr>
        <w:keepNext/>
        <w:spacing w:before="240" w:after="120"/>
        <w:jc w:val="both"/>
        <w:rPr>
          <w:rFonts w:cs="Arial"/>
          <w:b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lastRenderedPageBreak/>
        <w:t xml:space="preserve">Graf č. </w:t>
      </w:r>
      <w:r>
        <w:rPr>
          <w:rFonts w:cs="Arial"/>
          <w:b/>
          <w:sz w:val="18"/>
          <w:szCs w:val="18"/>
        </w:rPr>
        <w:t>5.7.</w:t>
      </w:r>
      <w:r w:rsidRPr="005F153A">
        <w:rPr>
          <w:rFonts w:cs="Arial"/>
          <w:b/>
          <w:sz w:val="18"/>
          <w:szCs w:val="18"/>
        </w:rPr>
        <w:t xml:space="preserve"> Výdaje zdravotních pojišťoven za léky, </w:t>
      </w:r>
      <w:r w:rsidRPr="005F153A">
        <w:rPr>
          <w:b/>
          <w:bCs/>
          <w:sz w:val="18"/>
          <w:szCs w:val="18"/>
        </w:rPr>
        <w:t>201</w:t>
      </w:r>
      <w:r>
        <w:rPr>
          <w:b/>
          <w:bCs/>
          <w:sz w:val="18"/>
          <w:szCs w:val="18"/>
        </w:rPr>
        <w:t>4</w:t>
      </w:r>
      <w:r w:rsidRPr="005F153A">
        <w:rPr>
          <w:b/>
          <w:bCs/>
          <w:sz w:val="18"/>
          <w:szCs w:val="18"/>
        </w:rPr>
        <w:t>-201</w:t>
      </w:r>
      <w:r>
        <w:rPr>
          <w:b/>
          <w:bCs/>
          <w:sz w:val="18"/>
          <w:szCs w:val="18"/>
        </w:rPr>
        <w:t>9</w:t>
      </w:r>
      <w:r w:rsidRPr="005F153A">
        <w:rPr>
          <w:b/>
          <w:bCs/>
          <w:sz w:val="18"/>
          <w:szCs w:val="18"/>
        </w:rPr>
        <w:t xml:space="preserve"> (</w:t>
      </w:r>
      <w:r>
        <w:rPr>
          <w:rFonts w:cs="Arial"/>
          <w:b/>
          <w:sz w:val="18"/>
          <w:szCs w:val="18"/>
        </w:rPr>
        <w:t xml:space="preserve">na 1 obyvatele </w:t>
      </w:r>
      <w:r w:rsidRPr="005F153A">
        <w:rPr>
          <w:b/>
          <w:bCs/>
          <w:sz w:val="18"/>
          <w:szCs w:val="18"/>
        </w:rPr>
        <w:t>v</w:t>
      </w:r>
      <w:r>
        <w:rPr>
          <w:rFonts w:cs="Arial"/>
          <w:b/>
          <w:sz w:val="18"/>
          <w:szCs w:val="18"/>
        </w:rPr>
        <w:t> Kč</w:t>
      </w:r>
      <w:r>
        <w:rPr>
          <w:rFonts w:cs="Arial"/>
          <w:b/>
          <w:sz w:val="18"/>
          <w:szCs w:val="18"/>
          <w:lang w:val="en-US"/>
        </w:rPr>
        <w:t>;</w:t>
      </w:r>
      <w:r w:rsidRPr="005F153A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podíl na zdravotní péči</w:t>
      </w:r>
      <w:r w:rsidRPr="005F153A">
        <w:rPr>
          <w:rFonts w:cs="Arial"/>
          <w:b/>
          <w:sz w:val="18"/>
          <w:szCs w:val="18"/>
        </w:rPr>
        <w:t xml:space="preserve"> v %)</w:t>
      </w:r>
    </w:p>
    <w:p w14:paraId="3740509A" w14:textId="77777777" w:rsidR="006516C8" w:rsidRPr="00C46B64" w:rsidRDefault="006516C8" w:rsidP="008D369C">
      <w:pPr>
        <w:keepNext/>
        <w:spacing w:before="120" w:after="120"/>
        <w:jc w:val="center"/>
        <w:rPr>
          <w:rFonts w:cs="Arial"/>
          <w:b/>
          <w:sz w:val="18"/>
          <w:szCs w:val="18"/>
        </w:rPr>
      </w:pPr>
      <w:r w:rsidRPr="00DC2B0E">
        <w:rPr>
          <w:noProof/>
          <w:sz w:val="16"/>
          <w:szCs w:val="16"/>
          <w:lang w:val="en-US" w:eastAsia="en-US"/>
        </w:rPr>
        <w:drawing>
          <wp:inline distT="0" distB="0" distL="0" distR="0" wp14:anchorId="60013054" wp14:editId="28A7F629">
            <wp:extent cx="5979795" cy="3108960"/>
            <wp:effectExtent l="0" t="0" r="1905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60EFB3" w14:textId="77777777" w:rsidR="006516C8" w:rsidRDefault="006516C8" w:rsidP="00DC2B0E">
      <w:pPr>
        <w:spacing w:before="120" w:after="240"/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18"/>
          <w:szCs w:val="18"/>
        </w:rPr>
        <w:t>Z</w:t>
      </w:r>
      <w:r w:rsidRPr="00D5521C">
        <w:rPr>
          <w:b/>
          <w:bCs/>
          <w:i/>
          <w:sz w:val="16"/>
          <w:szCs w:val="16"/>
        </w:rPr>
        <w:t>droj: ČSÚ 20</w:t>
      </w:r>
      <w:r>
        <w:rPr>
          <w:b/>
          <w:bCs/>
          <w:i/>
          <w:sz w:val="16"/>
          <w:szCs w:val="16"/>
        </w:rPr>
        <w:t>21</w:t>
      </w:r>
      <w:r w:rsidRPr="00D5521C">
        <w:rPr>
          <w:b/>
          <w:bCs/>
          <w:i/>
          <w:sz w:val="16"/>
          <w:szCs w:val="16"/>
        </w:rPr>
        <w:t>, Zdravotnické účty ČR 2010</w:t>
      </w:r>
      <w:r w:rsidRPr="008F71DE">
        <w:rPr>
          <w:bCs/>
          <w:szCs w:val="20"/>
        </w:rPr>
        <w:t>–</w:t>
      </w:r>
      <w:r w:rsidRPr="00D5521C">
        <w:rPr>
          <w:b/>
          <w:bCs/>
          <w:i/>
          <w:sz w:val="16"/>
          <w:szCs w:val="16"/>
        </w:rPr>
        <w:t>201</w:t>
      </w:r>
      <w:r>
        <w:rPr>
          <w:b/>
          <w:bCs/>
          <w:i/>
          <w:sz w:val="16"/>
          <w:szCs w:val="16"/>
        </w:rPr>
        <w:t>9</w:t>
      </w:r>
    </w:p>
    <w:p w14:paraId="56D87201" w14:textId="77777777" w:rsidR="003B21E0" w:rsidRDefault="003B21E0" w:rsidP="003B21E0">
      <w:pPr>
        <w:spacing w:after="240"/>
        <w:jc w:val="both"/>
        <w:rPr>
          <w:b/>
          <w:i/>
        </w:rPr>
      </w:pPr>
      <w:r w:rsidRPr="009D0548">
        <w:rPr>
          <w:b/>
          <w:bCs/>
          <w:i/>
          <w:szCs w:val="22"/>
        </w:rPr>
        <w:t xml:space="preserve">Výdaje zdravotních pojišťoven </w:t>
      </w:r>
      <w:r w:rsidRPr="009D0548">
        <w:rPr>
          <w:b/>
          <w:i/>
        </w:rPr>
        <w:t>na centrov</w:t>
      </w:r>
      <w:r>
        <w:rPr>
          <w:b/>
          <w:i/>
        </w:rPr>
        <w:t>é</w:t>
      </w:r>
      <w:r w:rsidRPr="009D0548">
        <w:rPr>
          <w:b/>
          <w:i/>
        </w:rPr>
        <w:t xml:space="preserve"> </w:t>
      </w:r>
      <w:r>
        <w:rPr>
          <w:b/>
          <w:i/>
        </w:rPr>
        <w:t>léky</w:t>
      </w:r>
      <w:r w:rsidRPr="009D0548">
        <w:rPr>
          <w:b/>
          <w:i/>
        </w:rPr>
        <w:t xml:space="preserve"> vzrostly </w:t>
      </w:r>
      <w:r>
        <w:rPr>
          <w:b/>
          <w:i/>
        </w:rPr>
        <w:t>za uplynulých pět let o polovinu</w:t>
      </w:r>
    </w:p>
    <w:p w14:paraId="489A713F" w14:textId="77777777" w:rsidR="003B21E0" w:rsidRDefault="003B21E0" w:rsidP="003B21E0">
      <w:pPr>
        <w:spacing w:after="240"/>
        <w:jc w:val="both"/>
        <w:rPr>
          <w:rFonts w:cs="Arial"/>
        </w:rPr>
      </w:pPr>
      <w:r w:rsidRPr="000A3907">
        <w:rPr>
          <w:rFonts w:cs="Arial"/>
        </w:rPr>
        <w:t xml:space="preserve">Celková částka, kterou uhradily zdravotní pojišťovny </w:t>
      </w:r>
      <w:r w:rsidRPr="000A3907">
        <w:rPr>
          <w:rFonts w:cs="Arial"/>
          <w:bCs/>
          <w:szCs w:val="22"/>
        </w:rPr>
        <w:t>v roce 201</w:t>
      </w:r>
      <w:r>
        <w:rPr>
          <w:rFonts w:cs="Arial"/>
          <w:bCs/>
          <w:szCs w:val="22"/>
        </w:rPr>
        <w:t>9</w:t>
      </w:r>
      <w:r w:rsidRPr="000A3907">
        <w:rPr>
          <w:rFonts w:cs="Arial"/>
          <w:bCs/>
          <w:szCs w:val="22"/>
        </w:rPr>
        <w:t xml:space="preserve"> </w:t>
      </w:r>
      <w:r w:rsidRPr="000A3907">
        <w:rPr>
          <w:rFonts w:cs="Arial"/>
          <w:b/>
          <w:bCs/>
          <w:szCs w:val="22"/>
        </w:rPr>
        <w:t xml:space="preserve">za léky pro specializovaná centra, </w:t>
      </w:r>
      <w:r>
        <w:rPr>
          <w:rFonts w:cs="Arial"/>
          <w:bCs/>
          <w:szCs w:val="22"/>
        </w:rPr>
        <w:t>přesáhla historicky poprvé hranici 20 mld. Kč</w:t>
      </w:r>
      <w:r w:rsidRPr="000A3907">
        <w:rPr>
          <w:rFonts w:cs="Arial"/>
          <w:bCs/>
          <w:szCs w:val="22"/>
        </w:rPr>
        <w:t xml:space="preserve"> Za centrové léčivé přípravky, poskytované v rámci lůžkové péče, bylo vydáno až 9</w:t>
      </w:r>
      <w:r>
        <w:rPr>
          <w:rFonts w:cs="Arial"/>
          <w:bCs/>
          <w:szCs w:val="22"/>
        </w:rPr>
        <w:t>0</w:t>
      </w:r>
      <w:r w:rsidRPr="000A3907">
        <w:rPr>
          <w:rFonts w:cs="Arial"/>
          <w:bCs/>
          <w:szCs w:val="22"/>
        </w:rPr>
        <w:t xml:space="preserve"> % z uvedené částky. </w:t>
      </w:r>
      <w:r w:rsidRPr="000A3907">
        <w:rPr>
          <w:rFonts w:cs="Arial"/>
        </w:rPr>
        <w:t>Zatímco v roce 201</w:t>
      </w:r>
      <w:r>
        <w:rPr>
          <w:rFonts w:cs="Arial"/>
        </w:rPr>
        <w:t>4</w:t>
      </w:r>
      <w:r w:rsidRPr="000A3907">
        <w:rPr>
          <w:rFonts w:cs="Arial"/>
        </w:rPr>
        <w:t xml:space="preserve"> vynaložily zdravotní pojišťovny na léčivé prostředky ve specializovaných centrech </w:t>
      </w:r>
      <w:r w:rsidRPr="000A3907">
        <w:rPr>
          <w:rFonts w:cs="Arial"/>
          <w:b/>
        </w:rPr>
        <w:t>s lůžkovým oddělením</w:t>
      </w:r>
      <w:r w:rsidRPr="000A3907">
        <w:rPr>
          <w:rFonts w:cs="Arial"/>
        </w:rPr>
        <w:t xml:space="preserve"> </w:t>
      </w:r>
      <w:r>
        <w:rPr>
          <w:rFonts w:cs="Arial"/>
        </w:rPr>
        <w:t>11,1</w:t>
      </w:r>
      <w:r w:rsidRPr="000A3907">
        <w:rPr>
          <w:rFonts w:cs="Arial"/>
        </w:rPr>
        <w:t xml:space="preserve"> mld. Kč, v roce 201</w:t>
      </w:r>
      <w:r>
        <w:rPr>
          <w:rFonts w:cs="Arial"/>
        </w:rPr>
        <w:t>9</w:t>
      </w:r>
      <w:r w:rsidRPr="000A3907">
        <w:rPr>
          <w:rFonts w:cs="Arial"/>
        </w:rPr>
        <w:t xml:space="preserve"> vzrostla částka téměř </w:t>
      </w:r>
      <w:r>
        <w:rPr>
          <w:rFonts w:cs="Arial"/>
        </w:rPr>
        <w:t xml:space="preserve">o více než 7 mld. </w:t>
      </w:r>
      <w:r w:rsidRPr="000A3907">
        <w:rPr>
          <w:rFonts w:cs="Arial"/>
        </w:rPr>
        <w:t>na stávajících 1</w:t>
      </w:r>
      <w:r>
        <w:rPr>
          <w:rFonts w:cs="Arial"/>
        </w:rPr>
        <w:t>8,3</w:t>
      </w:r>
      <w:r w:rsidRPr="000A3907">
        <w:rPr>
          <w:rFonts w:cs="Arial"/>
        </w:rPr>
        <w:t xml:space="preserve"> mld. Kč. Výdaje za léky poskytované </w:t>
      </w:r>
      <w:r>
        <w:rPr>
          <w:rFonts w:cs="Arial"/>
        </w:rPr>
        <w:t xml:space="preserve">ve specializovaných centrech </w:t>
      </w:r>
      <w:r w:rsidRPr="000A3907">
        <w:rPr>
          <w:rFonts w:cs="Arial"/>
        </w:rPr>
        <w:t xml:space="preserve">při </w:t>
      </w:r>
      <w:r w:rsidRPr="000A3907">
        <w:rPr>
          <w:rFonts w:cs="Arial"/>
          <w:b/>
        </w:rPr>
        <w:t>ambulantní léčbě</w:t>
      </w:r>
      <w:r w:rsidRPr="000A3907">
        <w:rPr>
          <w:rFonts w:cs="Arial"/>
        </w:rPr>
        <w:t xml:space="preserve"> se </w:t>
      </w:r>
      <w:r>
        <w:rPr>
          <w:rFonts w:cs="Arial"/>
        </w:rPr>
        <w:t xml:space="preserve">rovněž </w:t>
      </w:r>
      <w:r w:rsidRPr="000A3907">
        <w:rPr>
          <w:rFonts w:cs="Arial"/>
        </w:rPr>
        <w:t>každoročně pozvolna zv</w:t>
      </w:r>
      <w:r>
        <w:rPr>
          <w:rFonts w:cs="Arial"/>
        </w:rPr>
        <w:t xml:space="preserve">yšují až na stávající hodnotu 2,1 </w:t>
      </w:r>
      <w:r w:rsidRPr="000A3907">
        <w:rPr>
          <w:rFonts w:cs="Arial"/>
        </w:rPr>
        <w:t>mld. Kč v roce 201</w:t>
      </w:r>
      <w:r>
        <w:rPr>
          <w:rFonts w:cs="Arial"/>
        </w:rPr>
        <w:t>9</w:t>
      </w:r>
      <w:r w:rsidRPr="000A3907">
        <w:rPr>
          <w:rFonts w:cs="Arial"/>
        </w:rPr>
        <w:t>. V porovnání s rokem 201</w:t>
      </w:r>
      <w:r>
        <w:rPr>
          <w:rFonts w:cs="Arial"/>
        </w:rPr>
        <w:t>4</w:t>
      </w:r>
      <w:r w:rsidRPr="000A3907">
        <w:rPr>
          <w:rFonts w:cs="Arial"/>
        </w:rPr>
        <w:t xml:space="preserve"> se zvýšily </w:t>
      </w:r>
      <w:r>
        <w:rPr>
          <w:rFonts w:cs="Arial"/>
        </w:rPr>
        <w:t>více než dvojnásobně</w:t>
      </w:r>
      <w:r w:rsidRPr="000A3907">
        <w:rPr>
          <w:rFonts w:cs="Arial"/>
        </w:rPr>
        <w:t>. Hlavní příčinou růstu</w:t>
      </w:r>
      <w:r>
        <w:rPr>
          <w:rFonts w:cs="Arial"/>
        </w:rPr>
        <w:t xml:space="preserve"> výdajů</w:t>
      </w:r>
      <w:r w:rsidRPr="000A3907">
        <w:rPr>
          <w:rFonts w:cs="Arial"/>
        </w:rPr>
        <w:t xml:space="preserve"> je příliv nových preparátů a rozšiřování indikací, takže tuto léčbu dostává </w:t>
      </w:r>
      <w:r>
        <w:rPr>
          <w:rFonts w:cs="Arial"/>
        </w:rPr>
        <w:t>více</w:t>
      </w:r>
      <w:r w:rsidRPr="000A3907">
        <w:rPr>
          <w:rFonts w:cs="Arial"/>
        </w:rPr>
        <w:t xml:space="preserve"> pacientů</w:t>
      </w:r>
      <w:r>
        <w:rPr>
          <w:rFonts w:cs="Arial"/>
        </w:rPr>
        <w:t xml:space="preserve"> než dříve. </w:t>
      </w:r>
      <w:r w:rsidRPr="000A3907">
        <w:rPr>
          <w:rFonts w:cs="Arial"/>
          <w:bCs/>
          <w:szCs w:val="22"/>
        </w:rPr>
        <w:t xml:space="preserve">Ve specializovaných pracovištích se léčí především </w:t>
      </w:r>
      <w:r>
        <w:rPr>
          <w:rFonts w:cs="Arial"/>
          <w:bCs/>
          <w:szCs w:val="22"/>
        </w:rPr>
        <w:t xml:space="preserve">onkologická, </w:t>
      </w:r>
      <w:r w:rsidRPr="000A3907">
        <w:rPr>
          <w:rFonts w:cs="Arial"/>
        </w:rPr>
        <w:t>metabolická, kardiovaskulární a neurologická onemocnění</w:t>
      </w:r>
      <w:r>
        <w:rPr>
          <w:rFonts w:cs="Arial"/>
        </w:rPr>
        <w:t>.</w:t>
      </w:r>
    </w:p>
    <w:p w14:paraId="67F75267" w14:textId="77777777" w:rsidR="003B21E0" w:rsidRDefault="003B21E0" w:rsidP="00DC2B0E">
      <w:pPr>
        <w:widowControl w:val="0"/>
        <w:spacing w:before="240" w:after="120" w:line="240" w:lineRule="auto"/>
        <w:jc w:val="both"/>
        <w:rPr>
          <w:b/>
          <w:bCs/>
          <w:sz w:val="18"/>
          <w:szCs w:val="18"/>
        </w:rPr>
      </w:pPr>
      <w:r w:rsidRPr="005F153A">
        <w:rPr>
          <w:rFonts w:cs="Arial"/>
          <w:b/>
          <w:sz w:val="18"/>
          <w:szCs w:val="18"/>
        </w:rPr>
        <w:t xml:space="preserve">Graf č. </w:t>
      </w:r>
      <w:r>
        <w:rPr>
          <w:rFonts w:cs="Arial"/>
          <w:b/>
          <w:sz w:val="18"/>
          <w:szCs w:val="18"/>
        </w:rPr>
        <w:t xml:space="preserve">5.8. </w:t>
      </w:r>
      <w:r w:rsidRPr="005F153A">
        <w:rPr>
          <w:rFonts w:cs="Arial"/>
          <w:b/>
          <w:sz w:val="18"/>
          <w:szCs w:val="18"/>
        </w:rPr>
        <w:t xml:space="preserve">Výdaje zdravotních pojišťoven </w:t>
      </w:r>
      <w:r>
        <w:rPr>
          <w:rFonts w:cs="Arial"/>
          <w:b/>
          <w:sz w:val="18"/>
          <w:szCs w:val="18"/>
        </w:rPr>
        <w:t>v Česku na centrové léky (</w:t>
      </w:r>
      <w:r w:rsidR="00DC2B0E">
        <w:rPr>
          <w:rFonts w:cs="Arial"/>
          <w:b/>
          <w:sz w:val="18"/>
          <w:szCs w:val="18"/>
        </w:rPr>
        <w:t>léčivé přípravky poskytované ve </w:t>
      </w:r>
      <w:r>
        <w:rPr>
          <w:rFonts w:cs="Arial"/>
          <w:b/>
          <w:sz w:val="18"/>
          <w:szCs w:val="18"/>
        </w:rPr>
        <w:t xml:space="preserve">specializovaných pracovištích), </w:t>
      </w:r>
      <w:r w:rsidRPr="005F153A">
        <w:rPr>
          <w:b/>
          <w:bCs/>
          <w:sz w:val="18"/>
          <w:szCs w:val="18"/>
        </w:rPr>
        <w:t>201</w:t>
      </w:r>
      <w:r>
        <w:rPr>
          <w:b/>
          <w:bCs/>
          <w:sz w:val="18"/>
          <w:szCs w:val="18"/>
        </w:rPr>
        <w:t>4</w:t>
      </w:r>
      <w:r w:rsidRPr="00222801">
        <w:rPr>
          <w:b/>
          <w:bCs/>
          <w:szCs w:val="20"/>
        </w:rPr>
        <w:t>–</w:t>
      </w:r>
      <w:r w:rsidRPr="005F153A">
        <w:rPr>
          <w:b/>
          <w:bCs/>
          <w:sz w:val="18"/>
          <w:szCs w:val="18"/>
        </w:rPr>
        <w:t>201</w:t>
      </w:r>
      <w:r>
        <w:rPr>
          <w:b/>
          <w:bCs/>
          <w:sz w:val="18"/>
          <w:szCs w:val="18"/>
        </w:rPr>
        <w:t>9</w:t>
      </w:r>
      <w:r w:rsidRPr="005F153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(v mil. Kč)</w:t>
      </w:r>
    </w:p>
    <w:p w14:paraId="1621356D" w14:textId="77777777" w:rsidR="003B21E0" w:rsidRDefault="003B21E0" w:rsidP="008D369C">
      <w:pPr>
        <w:widowControl w:val="0"/>
        <w:spacing w:before="120" w:after="120"/>
        <w:jc w:val="center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4E9B4F19" wp14:editId="37364182">
            <wp:extent cx="6106160" cy="2590800"/>
            <wp:effectExtent l="0" t="0" r="889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30B61AE" w14:textId="77777777" w:rsidR="006516C8" w:rsidRDefault="003B21E0" w:rsidP="00DC2B0E">
      <w:pPr>
        <w:widowControl w:val="0"/>
        <w:spacing w:before="120" w:after="240"/>
        <w:jc w:val="both"/>
        <w:rPr>
          <w:b/>
          <w:bCs/>
          <w:i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b/>
          <w:bCs/>
          <w:i/>
          <w:sz w:val="16"/>
          <w:szCs w:val="16"/>
        </w:rPr>
        <w:t>Z</w:t>
      </w:r>
      <w:r w:rsidRPr="005F153A">
        <w:rPr>
          <w:b/>
          <w:bCs/>
          <w:i/>
          <w:sz w:val="16"/>
          <w:szCs w:val="16"/>
        </w:rPr>
        <w:t xml:space="preserve">droj: </w:t>
      </w:r>
      <w:r>
        <w:rPr>
          <w:b/>
          <w:bCs/>
          <w:i/>
          <w:sz w:val="16"/>
          <w:szCs w:val="16"/>
        </w:rPr>
        <w:t>Ministerstvo zdravotnictví ČR, 2019</w:t>
      </w:r>
    </w:p>
    <w:p w14:paraId="36AF03D6" w14:textId="77777777" w:rsidR="000826B5" w:rsidRPr="003B21E0" w:rsidRDefault="000826B5" w:rsidP="000826B5">
      <w:pPr>
        <w:pStyle w:val="Box1"/>
      </w:pPr>
      <w:r>
        <w:lastRenderedPageBreak/>
        <w:t>Centrové léky jsou speciální moderní léky, které jsou oprávněni podávat jen lékaři ze specializovaných pracovišť. Jedná se zejména o moderní léky pro léčbu onkologických onemocnění a pro některá chronická onemocnění, jako je n</w:t>
      </w:r>
      <w:r w:rsidR="00095712">
        <w:t>apř. revmatoidní artritida, roz</w:t>
      </w:r>
      <w:r>
        <w:t>troušená skleróza, cystická fibróza a další. Lékaři je podávají pacientům, kteří splňují přesně dané podmínky</w:t>
      </w:r>
      <w:r w:rsidR="00095712">
        <w:t>.</w:t>
      </w:r>
      <w:bookmarkEnd w:id="0"/>
    </w:p>
    <w:sectPr w:rsidR="000826B5" w:rsidRPr="003B21E0" w:rsidSect="00DA07C0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134" w:right="1134" w:bottom="1418" w:left="1134" w:header="680" w:footer="680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71806" w14:textId="77777777" w:rsidR="00F57CE8" w:rsidRDefault="00F57CE8" w:rsidP="00E71A58">
      <w:r>
        <w:separator/>
      </w:r>
    </w:p>
  </w:endnote>
  <w:endnote w:type="continuationSeparator" w:id="0">
    <w:p w14:paraId="1BF4CD7C" w14:textId="77777777" w:rsidR="00F57CE8" w:rsidRDefault="00F57CE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E48D" w14:textId="0EE8A2BA" w:rsidR="007661E9" w:rsidRPr="00932443" w:rsidRDefault="00016992" w:rsidP="00A418BC">
    <w:pPr>
      <w:pStyle w:val="Zpat"/>
      <w:rPr>
        <w:szCs w:val="16"/>
      </w:rPr>
    </w:pPr>
    <w:r>
      <w:rPr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54AA34C5" wp14:editId="20B75ADC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DA07C0">
      <w:rPr>
        <w:szCs w:val="16"/>
      </w:rPr>
      <w:t>58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6516C8">
      <w:rPr>
        <w:szCs w:val="16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6410C" w14:textId="50A2D9BF" w:rsidR="00B80EC6" w:rsidRPr="00932443" w:rsidRDefault="00016992" w:rsidP="00A418BC">
    <w:pPr>
      <w:pStyle w:val="Zpat"/>
      <w:rPr>
        <w:szCs w:val="16"/>
      </w:rPr>
    </w:pPr>
    <w:r>
      <w:rPr>
        <w:szCs w:val="16"/>
        <w:lang w:val="en-US"/>
      </w:rPr>
      <w:drawing>
        <wp:anchor distT="0" distB="0" distL="114300" distR="114300" simplePos="0" relativeHeight="251657216" behindDoc="0" locked="0" layoutInCell="1" allowOverlap="1" wp14:anchorId="352575FA" wp14:editId="792BB94E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6516C8">
      <w:rPr>
        <w:rStyle w:val="ZpatChar"/>
        <w:szCs w:val="16"/>
      </w:rPr>
      <w:t>2021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DA07C0">
      <w:rPr>
        <w:rStyle w:val="ZpatChar"/>
        <w:szCs w:val="16"/>
      </w:rPr>
      <w:t>59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B1BA1" w14:textId="77777777" w:rsidR="00F57CE8" w:rsidRDefault="00F57CE8" w:rsidP="00E71A58">
      <w:r>
        <w:separator/>
      </w:r>
    </w:p>
  </w:footnote>
  <w:footnote w:type="continuationSeparator" w:id="0">
    <w:p w14:paraId="654EE464" w14:textId="77777777" w:rsidR="00F57CE8" w:rsidRDefault="00F57CE8" w:rsidP="00E71A58">
      <w:r>
        <w:continuationSeparator/>
      </w:r>
    </w:p>
  </w:footnote>
  <w:footnote w:id="1">
    <w:p w14:paraId="1D70DC1A" w14:textId="77777777" w:rsidR="006516C8" w:rsidRPr="00784BF3" w:rsidRDefault="006516C8" w:rsidP="006516C8">
      <w:pPr>
        <w:pStyle w:val="Textpoznpodarou"/>
        <w:spacing w:before="0" w:after="0"/>
        <w:rPr>
          <w:color w:val="FF0000"/>
        </w:rPr>
      </w:pPr>
      <w:r w:rsidRPr="006516C8">
        <w:rPr>
          <w:rStyle w:val="Znakapoznpodarou"/>
        </w:rPr>
        <w:footnoteRef/>
      </w:r>
      <w:r w:rsidRPr="006516C8">
        <w:t xml:space="preserve"> Tento údaj zahrnuje celkové výdaje za léky a je metodicky odlišný od údajů uvedených v tabulce č. 1.2, kapitoly 1, ve které položka léky zahrnuje pouze výdaje za léky na předpis a volně prodejné léky včetně zdravotnického materiálu. Výdaje na léky spotřebované ve zdravotnických zařízeních v rámci léčby jsou v této tabulce především součástí položek lůžková léčebná péče, lůžková rehabilitační péče a lůžková dlouhodobá zdravotní péče.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54A3" w14:textId="77777777" w:rsidR="00515C74" w:rsidRPr="006516C8" w:rsidRDefault="006516C8" w:rsidP="006516C8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</w:t>
    </w:r>
    <w:r>
      <w:rPr>
        <w:b w:val="0"/>
        <w:color w:val="auto"/>
        <w:sz w:val="16"/>
        <w:szCs w:val="16"/>
      </w:rPr>
      <w:t>ledky zdravotnických účtů ČR 2010–2019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EA14" w14:textId="77777777" w:rsidR="00B5752E" w:rsidRPr="006516C8" w:rsidRDefault="006516C8" w:rsidP="006516C8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</w:t>
    </w:r>
    <w:r>
      <w:rPr>
        <w:b w:val="0"/>
        <w:color w:val="auto"/>
        <w:sz w:val="16"/>
        <w:szCs w:val="16"/>
      </w:rPr>
      <w:t>ledky zdravotnických účtů ČR 2010–2019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2pt;height:10.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27793"/>
    <w:multiLevelType w:val="hybridMultilevel"/>
    <w:tmpl w:val="D486A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C8"/>
    <w:rsid w:val="0000209D"/>
    <w:rsid w:val="00004D5A"/>
    <w:rsid w:val="000056D5"/>
    <w:rsid w:val="0000767A"/>
    <w:rsid w:val="00010702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6B5"/>
    <w:rsid w:val="00082C19"/>
    <w:rsid w:val="00085395"/>
    <w:rsid w:val="00087634"/>
    <w:rsid w:val="00087F2B"/>
    <w:rsid w:val="00095712"/>
    <w:rsid w:val="000974D1"/>
    <w:rsid w:val="0009799E"/>
    <w:rsid w:val="000A1183"/>
    <w:rsid w:val="000A256D"/>
    <w:rsid w:val="000A3A2C"/>
    <w:rsid w:val="000B30FA"/>
    <w:rsid w:val="000C3408"/>
    <w:rsid w:val="000C6AFD"/>
    <w:rsid w:val="000D5637"/>
    <w:rsid w:val="000E6FBD"/>
    <w:rsid w:val="00100F5C"/>
    <w:rsid w:val="0010437D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F4597"/>
    <w:rsid w:val="00202734"/>
    <w:rsid w:val="002048D9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4F98"/>
    <w:rsid w:val="00247319"/>
    <w:rsid w:val="0024799E"/>
    <w:rsid w:val="00253C0F"/>
    <w:rsid w:val="00271465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90C90"/>
    <w:rsid w:val="003A2B4D"/>
    <w:rsid w:val="003A478C"/>
    <w:rsid w:val="003A5525"/>
    <w:rsid w:val="003A6B38"/>
    <w:rsid w:val="003B21E0"/>
    <w:rsid w:val="003B5A32"/>
    <w:rsid w:val="003C3490"/>
    <w:rsid w:val="003D6920"/>
    <w:rsid w:val="003E4C91"/>
    <w:rsid w:val="003F313C"/>
    <w:rsid w:val="003F4B2C"/>
    <w:rsid w:val="003F551C"/>
    <w:rsid w:val="003F6FC9"/>
    <w:rsid w:val="003F7D23"/>
    <w:rsid w:val="00402F9E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21FB"/>
    <w:rsid w:val="004C384C"/>
    <w:rsid w:val="004C3867"/>
    <w:rsid w:val="004C4CD0"/>
    <w:rsid w:val="004C70DC"/>
    <w:rsid w:val="004D0211"/>
    <w:rsid w:val="004D0794"/>
    <w:rsid w:val="004D7F32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1BF9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6E0E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8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6F7137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3115"/>
    <w:rsid w:val="0076521E"/>
    <w:rsid w:val="007661E9"/>
    <w:rsid w:val="007713CC"/>
    <w:rsid w:val="00776169"/>
    <w:rsid w:val="00776527"/>
    <w:rsid w:val="00780EF1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4F19"/>
    <w:rsid w:val="00865E4C"/>
    <w:rsid w:val="0086743F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D369C"/>
    <w:rsid w:val="008E2C57"/>
    <w:rsid w:val="008E31FF"/>
    <w:rsid w:val="008E51D1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0108"/>
    <w:rsid w:val="00A75E40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07C0"/>
    <w:rsid w:val="00DA7C0C"/>
    <w:rsid w:val="00DB2EC8"/>
    <w:rsid w:val="00DC2B0E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57CE8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."/>
  <w:listSeparator w:val=","/>
  <w14:docId w14:val="0AABD9DA"/>
  <w15:docId w15:val="{0BE787D3-2C3C-4543-9323-8363D03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6C8"/>
    <w:pPr>
      <w:spacing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Textpoznpodarou">
    <w:name w:val="footnote text"/>
    <w:basedOn w:val="Normln"/>
    <w:link w:val="TextpoznpodarouChar"/>
    <w:semiHidden/>
    <w:rsid w:val="006516C8"/>
    <w:pPr>
      <w:spacing w:before="120" w:after="120" w:line="240" w:lineRule="auto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16C8"/>
    <w:rPr>
      <w:rFonts w:ascii="Arial" w:eastAsia="Times New Roman" w:hAnsi="Arial"/>
      <w:sz w:val="16"/>
      <w:lang w:eastAsia="cs-CZ"/>
    </w:rPr>
  </w:style>
  <w:style w:type="character" w:styleId="Znakapoznpodarou">
    <w:name w:val="footnote reference"/>
    <w:basedOn w:val="Standardnpsmoodstavce"/>
    <w:semiHidden/>
    <w:rsid w:val="006516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516C8"/>
    <w:pPr>
      <w:spacing w:before="120" w:after="120" w:line="240" w:lineRule="auto"/>
      <w:ind w:left="720"/>
      <w:contextualSpacing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864F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F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F19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F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4F19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5E6E0E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kysova23070\Documents\ved\kontroly\zdravotnictv&#237;\2021_1\Publikace%20bar%20CZ_lide%20a%20spolecnost_2017-08-14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SHA%20zdravotnick&#233;%20&#250;&#269;ty\ANAL&#221;ZA%20SHA%202010-2019\Kapitola5_l&#233;ky_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SHA%20zdravotnick&#233;%20&#250;&#269;ty\ANAL&#221;ZA%20SHA%202010-2019\Kapitola5_l&#233;ky_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jkova21784\Desktop\Kapitola5_grafy_fin&#225;ln&#23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jkova21784\Desktop\Kapitola5_grafy_fin&#225;ln&#23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SHA%20zdravotnick&#233;%20&#250;&#269;ty\ANAL&#221;ZA%20SHA%202010-2019\Kapitola5_l&#233;ky_grafy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jkova21784\Desktop\Kapitola5_grafy_fin&#225;ln&#23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jkova21784\Desktop\Kapitola5_grafy_fin&#225;ln&#23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ABFS2\DATA\DATA\ZPRAC\TECHNOL\oddeleni_6301\1_Zdravotnictv&#237;\SHA%20zdravotnick&#233;%20&#250;&#269;ty\ANAL&#221;ZA%20SHA%202010-2019\Kapitola5_l&#233;ky_grafy.xlsx" TargetMode="External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SHA%20zdravotnick&#233;%20&#250;&#269;ty\ANAL&#221;ZA%20SHA%202010-2019\Kapitola5_l&#233;ky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292424939773523E-2"/>
          <c:y val="5.0925925925925923E-2"/>
          <c:w val="0.88700177880608522"/>
          <c:h val="0.742790172061825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 5.1.,5.3.,5.4'!$M$3</c:f>
              <c:strCache>
                <c:ptCount val="1"/>
                <c:pt idx="0">
                  <c:v> absolutně - mld. Kč</c:v>
                </c:pt>
              </c:strCache>
            </c:strRef>
          </c:tx>
          <c:spPr>
            <a:solidFill>
              <a:srgbClr val="D96D75"/>
            </a:solidFill>
            <a:ln>
              <a:solidFill>
                <a:srgbClr val="D96D75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5.1.,5.3.,5.4'!$N$2:$U$2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'Graf 5.1.,5.3.,5.4'!$N$3:$U$3</c:f>
              <c:numCache>
                <c:formatCode>#,##0.0</c:formatCode>
                <c:ptCount val="8"/>
                <c:pt idx="0">
                  <c:v>70.704276354889998</c:v>
                </c:pt>
                <c:pt idx="1">
                  <c:v>71.876416293359995</c:v>
                </c:pt>
                <c:pt idx="2">
                  <c:v>73.842533764999999</c:v>
                </c:pt>
                <c:pt idx="3">
                  <c:v>76.764381848390002</c:v>
                </c:pt>
                <c:pt idx="4" formatCode="0.0">
                  <c:v>79.520809822000004</c:v>
                </c:pt>
                <c:pt idx="5" formatCode="0.0">
                  <c:v>82.740776378999996</c:v>
                </c:pt>
                <c:pt idx="6">
                  <c:v>85.709070395930098</c:v>
                </c:pt>
                <c:pt idx="7">
                  <c:v>93.668771089000103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6B-460E-ABB4-20BE83CE67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67882496"/>
        <c:axId val="92601664"/>
      </c:barChart>
      <c:lineChart>
        <c:grouping val="stacked"/>
        <c:varyColors val="0"/>
        <c:ser>
          <c:idx val="1"/>
          <c:order val="1"/>
          <c:tx>
            <c:strRef>
              <c:f>'Graf 5.1.,5.3.,5.4'!$M$4</c:f>
              <c:strCache>
                <c:ptCount val="1"/>
                <c:pt idx="0">
                  <c:v> připadající na 1 obyv. (tis. Kč)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5.1.,5.3.,5.4'!$N$2:$U$2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'Graf 5.1.,5.3.,5.4'!$N$4:$U$4</c:f>
              <c:numCache>
                <c:formatCode>#,##0.000</c:formatCode>
                <c:ptCount val="8"/>
                <c:pt idx="0">
                  <c:v>6.7228559812579638</c:v>
                </c:pt>
                <c:pt idx="1">
                  <c:v>6.8473293601371816</c:v>
                </c:pt>
                <c:pt idx="2">
                  <c:v>7.0159176973871729</c:v>
                </c:pt>
                <c:pt idx="3">
                  <c:v>7.2810757705008058</c:v>
                </c:pt>
                <c:pt idx="4">
                  <c:v>7.5268158847136775</c:v>
                </c:pt>
                <c:pt idx="5">
                  <c:v>7.8131044739376767</c:v>
                </c:pt>
                <c:pt idx="6">
                  <c:v>8.065650495597307</c:v>
                </c:pt>
                <c:pt idx="7">
                  <c:v>8.7792601564072932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6B-460E-ABB4-20BE83CE67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882496"/>
        <c:axId val="92601664"/>
      </c:lineChart>
      <c:lineChart>
        <c:grouping val="stacked"/>
        <c:varyColors val="0"/>
        <c:ser>
          <c:idx val="2"/>
          <c:order val="2"/>
          <c:tx>
            <c:strRef>
              <c:f>'Graf 5.1.,5.3.,5.4'!$M$5</c:f>
              <c:strCache>
                <c:ptCount val="1"/>
                <c:pt idx="0">
                  <c:v> % z  běžných výdajů na zdravotní péči</c:v>
                </c:pt>
              </c:strCache>
            </c:strRef>
          </c:tx>
          <c:spPr>
            <a:ln>
              <a:solidFill>
                <a:srgbClr val="376092"/>
              </a:solidFill>
            </a:ln>
          </c:spPr>
          <c:marker>
            <c:spPr>
              <a:solidFill>
                <a:srgbClr val="0071BC"/>
              </a:solidFill>
              <a:ln>
                <a:solidFill>
                  <a:srgbClr val="376092"/>
                </a:solidFill>
              </a:ln>
            </c:spPr>
          </c:marker>
          <c:dPt>
            <c:idx val="4"/>
            <c:marker>
              <c:spPr>
                <a:solidFill>
                  <a:srgbClr val="376092"/>
                </a:solidFill>
                <a:ln>
                  <a:solidFill>
                    <a:srgbClr val="376092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706B-460E-ABB4-20BE83CE67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5.1.,5.3.,5.4'!$N$2:$U$2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'Graf 5.1.,5.3.,5.4'!$N$5:$U$5</c:f>
              <c:numCache>
                <c:formatCode>0.0%</c:formatCode>
                <c:ptCount val="8"/>
                <c:pt idx="0">
                  <c:v>0.21138068704093438</c:v>
                </c:pt>
                <c:pt idx="1">
                  <c:v>0.21231402239938416</c:v>
                </c:pt>
                <c:pt idx="2">
                  <c:v>0.21072330760428024</c:v>
                </c:pt>
                <c:pt idx="3">
                  <c:v>0.21726858257075018</c:v>
                </c:pt>
                <c:pt idx="4">
                  <c:v>0.21883302025268583</c:v>
                </c:pt>
                <c:pt idx="5">
                  <c:v>0.21313598681771817</c:v>
                </c:pt>
                <c:pt idx="6">
                  <c:v>0.19743164212967276</c:v>
                </c:pt>
                <c:pt idx="7">
                  <c:v>0.19607304421110161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06B-460E-ABB4-20BE83CE67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259776"/>
        <c:axId val="92987392"/>
      </c:lineChart>
      <c:catAx>
        <c:axId val="67882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92601664"/>
        <c:crosses val="autoZero"/>
        <c:auto val="1"/>
        <c:lblAlgn val="ctr"/>
        <c:lblOffset val="100"/>
        <c:noMultiLvlLbl val="0"/>
      </c:catAx>
      <c:valAx>
        <c:axId val="92601664"/>
        <c:scaling>
          <c:orientation val="minMax"/>
          <c:max val="125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67882496"/>
        <c:crosses val="autoZero"/>
        <c:crossBetween val="between"/>
        <c:majorUnit val="25"/>
      </c:valAx>
      <c:valAx>
        <c:axId val="92987392"/>
        <c:scaling>
          <c:orientation val="minMax"/>
          <c:max val="0.25"/>
          <c:min val="0"/>
        </c:scaling>
        <c:delete val="0"/>
        <c:axPos val="r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93259776"/>
        <c:crosses val="max"/>
        <c:crossBetween val="between"/>
      </c:valAx>
      <c:catAx>
        <c:axId val="93259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2987392"/>
        <c:crosses val="autoZero"/>
        <c:auto val="1"/>
        <c:lblAlgn val="ctr"/>
        <c:lblOffset val="100"/>
        <c:noMultiLvlLbl val="0"/>
      </c:catAx>
      <c:spPr>
        <a:ln>
          <a:noFill/>
        </a:ln>
      </c:spPr>
    </c:plotArea>
    <c:legend>
      <c:legendPos val="b"/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899482710754293E-2"/>
          <c:y val="5.9066512972093844E-2"/>
          <c:w val="0.92242992394043122"/>
          <c:h val="0.6404029974734845"/>
        </c:manualLayout>
      </c:layout>
      <c:lineChart>
        <c:grouping val="standard"/>
        <c:varyColors val="0"/>
        <c:ser>
          <c:idx val="0"/>
          <c:order val="0"/>
          <c:tx>
            <c:strRef>
              <c:f>'Graf 5.2'!$N$18</c:f>
              <c:strCache>
                <c:ptCount val="1"/>
                <c:pt idx="0">
                  <c:v>Léky na předpis hrazené z veřejného pojištění</c:v>
                </c:pt>
              </c:strCache>
            </c:strRef>
          </c:tx>
          <c:spPr>
            <a:ln>
              <a:solidFill>
                <a:srgbClr val="D96D75"/>
              </a:solidFill>
            </a:ln>
          </c:spPr>
          <c:marker>
            <c:symbol val="circle"/>
            <c:size val="7"/>
            <c:spPr>
              <a:solidFill>
                <a:srgbClr val="D96D75"/>
              </a:solidFill>
              <a:ln>
                <a:solidFill>
                  <a:srgbClr val="D96D75"/>
                </a:solidFill>
              </a:ln>
            </c:spPr>
          </c:marker>
          <c:cat>
            <c:numRef>
              <c:f>'Graf 5.2'!$O$17:$T$17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5.2'!$O$18:$T$18</c:f>
              <c:numCache>
                <c:formatCode>0.0</c:formatCode>
                <c:ptCount val="6"/>
                <c:pt idx="0">
                  <c:v>100</c:v>
                </c:pt>
                <c:pt idx="1">
                  <c:v>99.043044423001305</c:v>
                </c:pt>
                <c:pt idx="2">
                  <c:v>99.976177557295202</c:v>
                </c:pt>
                <c:pt idx="3">
                  <c:v>102.47252029281772</c:v>
                </c:pt>
                <c:pt idx="4">
                  <c:v>105.42641071642902</c:v>
                </c:pt>
                <c:pt idx="5">
                  <c:v>109.63649426418039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0A-4E42-9F4D-9331BAD38BC1}"/>
            </c:ext>
          </c:extLst>
        </c:ser>
        <c:ser>
          <c:idx val="1"/>
          <c:order val="1"/>
          <c:tx>
            <c:strRef>
              <c:f>'Graf 5.2'!$N$19</c:f>
              <c:strCache>
                <c:ptCount val="1"/>
                <c:pt idx="0">
                  <c:v>Léky na předpis hrazené domácnostmi (doplatky)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cat>
            <c:numRef>
              <c:f>'Graf 5.2'!$O$17:$T$17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5.2'!$O$19:$T$19</c:f>
              <c:numCache>
                <c:formatCode>0.0</c:formatCode>
                <c:ptCount val="6"/>
                <c:pt idx="0">
                  <c:v>100</c:v>
                </c:pt>
                <c:pt idx="1">
                  <c:v>106.31578947368421</c:v>
                </c:pt>
                <c:pt idx="2">
                  <c:v>108.36842105263158</c:v>
                </c:pt>
                <c:pt idx="3">
                  <c:v>117.89473684210525</c:v>
                </c:pt>
                <c:pt idx="4">
                  <c:v>116.84210526315788</c:v>
                </c:pt>
                <c:pt idx="5">
                  <c:v>135.78947368421052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0A-4E42-9F4D-9331BAD38BC1}"/>
            </c:ext>
          </c:extLst>
        </c:ser>
        <c:ser>
          <c:idx val="2"/>
          <c:order val="2"/>
          <c:tx>
            <c:strRef>
              <c:f>'Graf 5.2'!$N$20</c:f>
              <c:strCache>
                <c:ptCount val="1"/>
                <c:pt idx="0">
                  <c:v>Volně prodejné léky hrazené domácnostmi</c:v>
                </c:pt>
              </c:strCache>
            </c:strRef>
          </c:tx>
          <c:spPr>
            <a:ln>
              <a:solidFill>
                <a:srgbClr val="99BA56"/>
              </a:solidFill>
            </a:ln>
          </c:spPr>
          <c:marker>
            <c:symbol val="diamond"/>
            <c:size val="7"/>
            <c:spPr>
              <a:solidFill>
                <a:srgbClr val="99BA56"/>
              </a:solidFill>
              <a:ln>
                <a:solidFill>
                  <a:srgbClr val="99BA56"/>
                </a:solidFill>
              </a:ln>
            </c:spPr>
          </c:marker>
          <c:cat>
            <c:numRef>
              <c:f>'Graf 5.2'!$O$17:$T$17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5.2'!$O$20:$T$20</c:f>
              <c:numCache>
                <c:formatCode>0.0</c:formatCode>
                <c:ptCount val="6"/>
                <c:pt idx="0">
                  <c:v>100</c:v>
                </c:pt>
                <c:pt idx="1">
                  <c:v>104.95867768595042</c:v>
                </c:pt>
                <c:pt idx="2">
                  <c:v>111.13223140495867</c:v>
                </c:pt>
                <c:pt idx="3">
                  <c:v>120.04132231404961</c:v>
                </c:pt>
                <c:pt idx="4">
                  <c:v>128.92561983471074</c:v>
                </c:pt>
                <c:pt idx="5">
                  <c:v>136.36363636363637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0A-4E42-9F4D-9331BAD38BC1}"/>
            </c:ext>
          </c:extLst>
        </c:ser>
        <c:ser>
          <c:idx val="3"/>
          <c:order val="3"/>
          <c:tx>
            <c:strRef>
              <c:f>'Graf 5.2'!$N$21</c:f>
              <c:strCache>
                <c:ptCount val="1"/>
                <c:pt idx="0">
                  <c:v>Léky spotřebované přímo ve zdravotnických zařízeních</c:v>
                </c:pt>
              </c:strCache>
            </c:strRef>
          </c:tx>
          <c:spPr>
            <a:ln>
              <a:solidFill>
                <a:srgbClr val="0071BC"/>
              </a:solidFill>
            </a:ln>
          </c:spPr>
          <c:marker>
            <c:symbol val="triangle"/>
            <c:size val="7"/>
            <c:spPr>
              <a:solidFill>
                <a:srgbClr val="0071BC"/>
              </a:solidFill>
              <a:ln>
                <a:solidFill>
                  <a:srgbClr val="376092"/>
                </a:solidFill>
              </a:ln>
            </c:spPr>
          </c:marker>
          <c:cat>
            <c:numRef>
              <c:f>'Graf 5.2'!$O$17:$T$17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5.2'!$O$21:$T$21</c:f>
              <c:numCache>
                <c:formatCode>0.0</c:formatCode>
                <c:ptCount val="6"/>
                <c:pt idx="0">
                  <c:v>100</c:v>
                </c:pt>
                <c:pt idx="1">
                  <c:v>110.17182902379507</c:v>
                </c:pt>
                <c:pt idx="2">
                  <c:v>115.60631386353384</c:v>
                </c:pt>
                <c:pt idx="3">
                  <c:v>121.53484277961253</c:v>
                </c:pt>
                <c:pt idx="4">
                  <c:v>131.41572430641028</c:v>
                </c:pt>
                <c:pt idx="5">
                  <c:v>144.26087029124736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C0A-4E42-9F4D-9331BAD38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4592"/>
        <c:axId val="98173504"/>
      </c:lineChart>
      <c:catAx>
        <c:axId val="5713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crossAx val="98173504"/>
        <c:crosses val="autoZero"/>
        <c:auto val="1"/>
        <c:lblAlgn val="ctr"/>
        <c:lblOffset val="100"/>
        <c:noMultiLvlLbl val="0"/>
      </c:catAx>
      <c:valAx>
        <c:axId val="98173504"/>
        <c:scaling>
          <c:orientation val="minMax"/>
          <c:max val="150"/>
          <c:min val="9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57134592"/>
        <c:crosses val="autoZero"/>
        <c:crossBetween val="between"/>
        <c:majorUnit val="10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4.2206236287127361E-3"/>
          <c:y val="0.81927420530766992"/>
          <c:w val="0.99214399039691803"/>
          <c:h val="0.14831838728492272"/>
        </c:manualLayout>
      </c:layout>
      <c:overlay val="0"/>
      <c:txPr>
        <a:bodyPr/>
        <a:lstStyle/>
        <a:p>
          <a:pPr>
            <a:defRPr sz="800" baseline="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868020711077499E-2"/>
          <c:y val="5.805496561367126E-2"/>
          <c:w val="0.90870999599626323"/>
          <c:h val="0.6844050775332898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'Graf 5.1.,5.3.,5.4'!$M$29</c:f>
              <c:strCache>
                <c:ptCount val="1"/>
                <c:pt idx="0">
                  <c:v> Léky na předpis hrazené 
z veřejného pojištění</c:v>
                </c:pt>
              </c:strCache>
            </c:strRef>
          </c:tx>
          <c:spPr>
            <a:solidFill>
              <a:srgbClr val="D96D75"/>
            </a:solidFill>
            <a:ln>
              <a:solidFill>
                <a:srgbClr val="D96D75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5.1.,5.3.,5.4'!$P$28:$U$28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5.1.,5.3.,5.4'!$P$29:$U$29</c:f>
              <c:numCache>
                <c:formatCode>0.0%</c:formatCode>
                <c:ptCount val="6"/>
                <c:pt idx="0">
                  <c:v>0.43309749333003383</c:v>
                </c:pt>
                <c:pt idx="1">
                  <c:v>0.41245080463452061</c:v>
                </c:pt>
                <c:pt idx="2">
                  <c:v>0.40217822740750653</c:v>
                </c:pt>
                <c:pt idx="3">
                  <c:v>0.39620704233858789</c:v>
                </c:pt>
                <c:pt idx="4">
                  <c:v>0.39267804729334693</c:v>
                </c:pt>
                <c:pt idx="5">
                  <c:v>0.37414573375475479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DD-46F5-AF04-CE87095C41B2}"/>
            </c:ext>
          </c:extLst>
        </c:ser>
        <c:ser>
          <c:idx val="1"/>
          <c:order val="1"/>
          <c:tx>
            <c:strRef>
              <c:f>'Graf 5.1.,5.3.,5.4'!$M$30</c:f>
              <c:strCache>
                <c:ptCount val="1"/>
                <c:pt idx="0">
                  <c:v> Léky spotřebované přímo
ve zdravotnických zařízeních</c:v>
                </c:pt>
              </c:strCache>
            </c:strRef>
          </c:tx>
          <c:spPr>
            <a:solidFill>
              <a:srgbClr val="376092"/>
            </a:solidFill>
            <a:ln>
              <a:solidFill>
                <a:srgbClr val="376092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5.1.,5.3.,5.4'!$P$28:$U$28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5.1.,5.3.,5.4'!$P$30:$U$30</c:f>
              <c:numCache>
                <c:formatCode>0.0%</c:formatCode>
                <c:ptCount val="6"/>
                <c:pt idx="0">
                  <c:v>0.27424548976175595</c:v>
                </c:pt>
                <c:pt idx="1">
                  <c:v>0.2905176730964566</c:v>
                </c:pt>
                <c:pt idx="2">
                  <c:v>0.29448108535416695</c:v>
                </c:pt>
                <c:pt idx="3">
                  <c:v>0.29715528175394096</c:v>
                </c:pt>
                <c:pt idx="4">
                  <c:v>0.31035221681741632</c:v>
                </c:pt>
                <c:pt idx="5">
                  <c:v>0.31173676840764136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DD-46F5-AF04-CE87095C41B2}"/>
            </c:ext>
          </c:extLst>
        </c:ser>
        <c:ser>
          <c:idx val="2"/>
          <c:order val="2"/>
          <c:tx>
            <c:strRef>
              <c:f>'Graf 5.1.,5.3.,5.4'!$M$31</c:f>
              <c:strCache>
                <c:ptCount val="1"/>
                <c:pt idx="0">
                  <c:v> Volně prodejné léky 
hrazené domácnostmi</c:v>
                </c:pt>
              </c:strCache>
            </c:strRef>
          </c:tx>
          <c:spPr>
            <a:ln>
              <a:solidFill>
                <a:srgbClr val="99BA56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5.1.,5.3.,5.4'!$P$28:$U$28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5.1.,5.3.,5.4'!$P$31:$U$31</c:f>
              <c:numCache>
                <c:formatCode>0.0%</c:formatCode>
                <c:ptCount val="6"/>
                <c:pt idx="0">
                  <c:v>0.16394212521246967</c:v>
                </c:pt>
                <c:pt idx="1">
                  <c:v>0.16545176898318381</c:v>
                </c:pt>
                <c:pt idx="2">
                  <c:v>0.17378159434426027</c:v>
                </c:pt>
                <c:pt idx="3">
                  <c:v>0.17162529443739807</c:v>
                </c:pt>
                <c:pt idx="4">
                  <c:v>0.16752019282197231</c:v>
                </c:pt>
                <c:pt idx="5">
                  <c:v>0.17665439406990555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DD-46F5-AF04-CE87095C41B2}"/>
            </c:ext>
          </c:extLst>
        </c:ser>
        <c:ser>
          <c:idx val="3"/>
          <c:order val="3"/>
          <c:tx>
            <c:strRef>
              <c:f>'Graf 5.1.,5.3.,5.4'!$M$32</c:f>
              <c:strCache>
                <c:ptCount val="1"/>
                <c:pt idx="0">
                  <c:v> Léky na předpis hrazené 
domácnostmi (doplatky)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5.1.,5.3.,5.4'!$P$28:$U$28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5.1.,5.3.,5.4'!$P$32:$U$32</c:f>
              <c:numCache>
                <c:formatCode>0.0%</c:formatCode>
                <c:ptCount val="6"/>
                <c:pt idx="0">
                  <c:v>0.12871489169574066</c:v>
                </c:pt>
                <c:pt idx="1">
                  <c:v>0.1315797532858391</c:v>
                </c:pt>
                <c:pt idx="2">
                  <c:v>0.12955909289406617</c:v>
                </c:pt>
                <c:pt idx="3">
                  <c:v>0.13501238147007308</c:v>
                </c:pt>
                <c:pt idx="4">
                  <c:v>0.12944954306726444</c:v>
                </c:pt>
                <c:pt idx="5">
                  <c:v>0.1374631037676983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DD-46F5-AF04-CE87095C41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357696"/>
        <c:axId val="92989696"/>
      </c:barChart>
      <c:catAx>
        <c:axId val="9935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crossAx val="92989696"/>
        <c:crosses val="autoZero"/>
        <c:auto val="1"/>
        <c:lblAlgn val="ctr"/>
        <c:lblOffset val="100"/>
        <c:noMultiLvlLbl val="0"/>
      </c:catAx>
      <c:valAx>
        <c:axId val="92989696"/>
        <c:scaling>
          <c:orientation val="minMax"/>
          <c:max val="1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%" sourceLinked="0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crossAx val="99357696"/>
        <c:crosses val="autoZero"/>
        <c:crossBetween val="between"/>
        <c:majorUnit val="0.1"/>
      </c:valAx>
      <c:spPr>
        <a:ln>
          <a:solidFill>
            <a:schemeClr val="bg1">
              <a:lumMod val="8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5.1573837558389228E-2"/>
          <c:y val="0.81342127615469983"/>
          <c:w val="0.92369491398932801"/>
          <c:h val="0.13520624198958997"/>
        </c:manualLayout>
      </c:layout>
      <c:overlay val="0"/>
    </c:legend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'Graf 5.1.,5.3.,5.4'!$M$19</c:f>
              <c:strCache>
                <c:ptCount val="1"/>
                <c:pt idx="0">
                  <c:v> Léky na předpis hrazené 
z veřejného pojištění</c:v>
                </c:pt>
              </c:strCache>
            </c:strRef>
          </c:tx>
          <c:spPr>
            <a:solidFill>
              <a:srgbClr val="D96D75"/>
            </a:solidFill>
            <a:ln>
              <a:solidFill>
                <a:srgbClr val="D96D75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5.1.,5.3.,5.4'!$N$18:$U$18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'Graf 5.1.,5.3.,5.4'!$N$19:$U$19</c:f>
              <c:numCache>
                <c:formatCode>#,##0.0</c:formatCode>
                <c:ptCount val="8"/>
                <c:pt idx="0">
                  <c:v>33.459933354890005</c:v>
                </c:pt>
                <c:pt idx="1">
                  <c:v>33.579430293360005</c:v>
                </c:pt>
                <c:pt idx="2">
                  <c:v>31.965424765000002</c:v>
                </c:pt>
                <c:pt idx="3" formatCode="0.0">
                  <c:v>31.659529849999998</c:v>
                </c:pt>
                <c:pt idx="4">
                  <c:v>31.957809819999998</c:v>
                </c:pt>
                <c:pt idx="5" formatCode="0.0">
                  <c:v>32.799999999999997</c:v>
                </c:pt>
                <c:pt idx="6" formatCode="0.0">
                  <c:v>33.656070399999997</c:v>
                </c:pt>
                <c:pt idx="7" formatCode="0.0">
                  <c:v>35.045771089000105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18-4EEE-987B-6F864C1FE643}"/>
            </c:ext>
          </c:extLst>
        </c:ser>
        <c:ser>
          <c:idx val="1"/>
          <c:order val="1"/>
          <c:tx>
            <c:strRef>
              <c:f>'Graf 5.1.,5.3.,5.4'!$M$20</c:f>
              <c:strCache>
                <c:ptCount val="1"/>
                <c:pt idx="0">
                  <c:v> Léky spotřebované přímo
ve zdravotnických zařízeních</c:v>
                </c:pt>
              </c:strCache>
            </c:strRef>
          </c:tx>
          <c:spPr>
            <a:solidFill>
              <a:srgbClr val="376092"/>
            </a:solidFill>
            <a:ln>
              <a:solidFill>
                <a:srgbClr val="376092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5.1.,5.3.,5.4'!$N$18:$U$18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'Graf 5.1.,5.3.,5.4'!$N$20:$U$20</c:f>
              <c:numCache>
                <c:formatCode>#,##0.0</c:formatCode>
                <c:ptCount val="8"/>
                <c:pt idx="0">
                  <c:v>16.469343000000002</c:v>
                </c:pt>
                <c:pt idx="1">
                  <c:v>16.595986</c:v>
                </c:pt>
                <c:pt idx="2">
                  <c:v>20.241109000000002</c:v>
                </c:pt>
                <c:pt idx="3" formatCode="0.0">
                  <c:v>22.3</c:v>
                </c:pt>
                <c:pt idx="4">
                  <c:v>23.4</c:v>
                </c:pt>
                <c:pt idx="5" formatCode="0.0">
                  <c:v>24.6</c:v>
                </c:pt>
                <c:pt idx="6" formatCode="0.0">
                  <c:v>26.6</c:v>
                </c:pt>
                <c:pt idx="7" formatCode="0.0">
                  <c:v>29.2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18-4EEE-987B-6F864C1FE643}"/>
            </c:ext>
          </c:extLst>
        </c:ser>
        <c:ser>
          <c:idx val="2"/>
          <c:order val="2"/>
          <c:tx>
            <c:strRef>
              <c:f>'Graf 5.1.,5.3.,5.4'!$M$21</c:f>
              <c:strCache>
                <c:ptCount val="1"/>
                <c:pt idx="0">
                  <c:v> Volně prodejné léky 
hrazené domácnostmi</c:v>
                </c:pt>
              </c:strCache>
            </c:strRef>
          </c:tx>
          <c:spPr>
            <a:solidFill>
              <a:srgbClr val="99BA56"/>
            </a:solidFill>
            <a:ln>
              <a:solidFill>
                <a:srgbClr val="99BA56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5.1.,5.3.,5.4'!$N$18:$U$18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'Graf 5.1.,5.3.,5.4'!$N$21:$U$21</c:f>
              <c:numCache>
                <c:formatCode>#,##0.0</c:formatCode>
                <c:ptCount val="8"/>
                <c:pt idx="0">
                  <c:v>11.8</c:v>
                </c:pt>
                <c:pt idx="1">
                  <c:v>12.3</c:v>
                </c:pt>
                <c:pt idx="2">
                  <c:v>12.1</c:v>
                </c:pt>
                <c:pt idx="3" formatCode="0.0">
                  <c:v>12.7</c:v>
                </c:pt>
                <c:pt idx="4">
                  <c:v>13.808999999999999</c:v>
                </c:pt>
                <c:pt idx="5">
                  <c:v>14.208</c:v>
                </c:pt>
                <c:pt idx="6">
                  <c:v>14.358000000000001</c:v>
                </c:pt>
                <c:pt idx="7">
                  <c:v>16.547000000000001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18-4EEE-987B-6F864C1FE643}"/>
            </c:ext>
          </c:extLst>
        </c:ser>
        <c:ser>
          <c:idx val="3"/>
          <c:order val="3"/>
          <c:tx>
            <c:strRef>
              <c:f>'Graf 5.1.,5.3.,5.4'!$M$22</c:f>
              <c:strCache>
                <c:ptCount val="1"/>
                <c:pt idx="0">
                  <c:v> Léky na předpis hrazené 
domácnostmi (doplatky)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5.1.,5.3.,5.4'!$N$18:$U$18</c:f>
              <c:strCache>
                <c:ptCount val="8"/>
                <c:pt idx="0">
                  <c:v>2010</c:v>
                </c:pt>
                <c:pt idx="1">
                  <c:v>2011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'Graf 5.1.,5.3.,5.4'!$N$22:$U$22</c:f>
              <c:numCache>
                <c:formatCode>#,##0.0</c:formatCode>
                <c:ptCount val="8"/>
                <c:pt idx="0">
                  <c:v>8.9</c:v>
                </c:pt>
                <c:pt idx="1">
                  <c:v>9.4</c:v>
                </c:pt>
                <c:pt idx="2">
                  <c:v>9.5</c:v>
                </c:pt>
                <c:pt idx="3" formatCode="0.0">
                  <c:v>10.1</c:v>
                </c:pt>
                <c:pt idx="4">
                  <c:v>10.295</c:v>
                </c:pt>
                <c:pt idx="5" formatCode="0.0">
                  <c:v>11.177</c:v>
                </c:pt>
                <c:pt idx="6" formatCode="0.0">
                  <c:v>11.095000000000001</c:v>
                </c:pt>
                <c:pt idx="7" formatCode="0.0">
                  <c:v>12.875999999999999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18-4EEE-987B-6F864C1FE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358720"/>
        <c:axId val="92993152"/>
      </c:barChart>
      <c:catAx>
        <c:axId val="9935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crossAx val="92993152"/>
        <c:crosses val="autoZero"/>
        <c:auto val="1"/>
        <c:lblAlgn val="ctr"/>
        <c:lblOffset val="100"/>
        <c:noMultiLvlLbl val="0"/>
      </c:catAx>
      <c:valAx>
        <c:axId val="9299315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crossAx val="99358720"/>
        <c:crosses val="autoZero"/>
        <c:crossBetween val="between"/>
        <c:majorUnit val="20"/>
      </c:valAx>
      <c:spPr>
        <a:ln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4.0098436802399454E-2"/>
          <c:y val="0.85816991142441046"/>
          <c:w val="0.94537877205133192"/>
          <c:h val="0.11405229285808853"/>
        </c:manualLayout>
      </c:layout>
      <c:overlay val="0"/>
      <c:spPr>
        <a:noFill/>
      </c:spPr>
    </c:legend>
    <c:plotVisOnly val="1"/>
    <c:dispBlanksAs val="gap"/>
    <c:showDLblsOverMax val="0"/>
  </c:chart>
  <c:spPr>
    <a:ln>
      <a:solidFill>
        <a:schemeClr val="bg1">
          <a:lumMod val="65000"/>
        </a:schemeClr>
      </a:solidFill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500472345139251E-2"/>
          <c:y val="4.1025635001650421E-2"/>
          <c:w val="0.8961235967273532"/>
          <c:h val="0.772670113955528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č.5.5'!$L$30</c:f>
              <c:strCache>
                <c:ptCount val="1"/>
                <c:pt idx="0">
                  <c:v>Volně prodejné léky</c:v>
                </c:pt>
              </c:strCache>
            </c:strRef>
          </c:tx>
          <c:spPr>
            <a:solidFill>
              <a:srgbClr val="D96D75"/>
            </a:solidFill>
            <a:ln>
              <a:solidFill>
                <a:srgbClr val="D96D75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č.5.5'!$M$29:$R$29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č.5.5'!$M$30:$R$30</c:f>
              <c:numCache>
                <c:formatCode>#,##0</c:formatCode>
                <c:ptCount val="6"/>
                <c:pt idx="0">
                  <c:v>1153.4441805225651</c:v>
                </c:pt>
                <c:pt idx="1">
                  <c:v>1205.4443706724842</c:v>
                </c:pt>
                <c:pt idx="2">
                  <c:v>1307.0515854235684</c:v>
                </c:pt>
                <c:pt idx="3">
                  <c:v>1341.6430594900851</c:v>
                </c:pt>
                <c:pt idx="4">
                  <c:v>1351.2140033879166</c:v>
                </c:pt>
                <c:pt idx="5">
                  <c:v>1550.8948833121947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F-4911-9940-FF5AA741ADEE}"/>
            </c:ext>
          </c:extLst>
        </c:ser>
        <c:ser>
          <c:idx val="1"/>
          <c:order val="1"/>
          <c:tx>
            <c:strRef>
              <c:f>'Graf č.5.5'!$L$31</c:f>
              <c:strCache>
                <c:ptCount val="1"/>
                <c:pt idx="0">
                  <c:v>Doplatky za léky na předpis</c:v>
                </c:pt>
              </c:strCache>
            </c:strRef>
          </c:tx>
          <c:spPr>
            <a:solidFill>
              <a:srgbClr val="0071BC"/>
            </a:solidFill>
            <a:ln>
              <a:solidFill>
                <a:srgbClr val="0071BC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č.5.5'!$M$29:$R$29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č.5.5'!$M$31:$R$31</c:f>
              <c:numCache>
                <c:formatCode>#,##0</c:formatCode>
                <c:ptCount val="6"/>
                <c:pt idx="0">
                  <c:v>902.23277909738715</c:v>
                </c:pt>
                <c:pt idx="1">
                  <c:v>956.9382528692023</c:v>
                </c:pt>
                <c:pt idx="2">
                  <c:v>980.02839564600094</c:v>
                </c:pt>
                <c:pt idx="3">
                  <c:v>1055.4296506137866</c:v>
                </c:pt>
                <c:pt idx="4">
                  <c:v>1044.1370223978918</c:v>
                </c:pt>
                <c:pt idx="5">
                  <c:v>1206.8243498838351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2F-4911-9940-FF5AA741A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727744"/>
        <c:axId val="98175808"/>
      </c:barChart>
      <c:lineChart>
        <c:grouping val="standard"/>
        <c:varyColors val="0"/>
        <c:ser>
          <c:idx val="2"/>
          <c:order val="2"/>
          <c:tx>
            <c:strRef>
              <c:f>'Graf č.5.5'!$L$32</c:f>
              <c:strCache>
                <c:ptCount val="1"/>
                <c:pt idx="0">
                  <c:v>Podíl výdajů za léky na výdajích 
domácností na zdravotní péči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č.5.5'!$M$29:$R$29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č.5.5'!$M$32:$R$32</c:f>
              <c:numCache>
                <c:formatCode>0%</c:formatCode>
                <c:ptCount val="6"/>
                <c:pt idx="0">
                  <c:v>0.44902872321093895</c:v>
                </c:pt>
                <c:pt idx="1">
                  <c:v>0.45025081959040331</c:v>
                </c:pt>
                <c:pt idx="2">
                  <c:v>0.45630169579366409</c:v>
                </c:pt>
                <c:pt idx="3">
                  <c:v>0.46263896480638839</c:v>
                </c:pt>
                <c:pt idx="4">
                  <c:v>0.44386509484402031</c:v>
                </c:pt>
                <c:pt idx="5">
                  <c:v>0.46166760808600871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2F-4911-9940-FF5AA741A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261312"/>
        <c:axId val="98176384"/>
      </c:lineChart>
      <c:catAx>
        <c:axId val="10172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crossAx val="98175808"/>
        <c:crosses val="autoZero"/>
        <c:auto val="1"/>
        <c:lblAlgn val="ctr"/>
        <c:lblOffset val="100"/>
        <c:noMultiLvlLbl val="0"/>
      </c:catAx>
      <c:valAx>
        <c:axId val="98175808"/>
        <c:scaling>
          <c:orientation val="minMax"/>
          <c:max val="3200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#,##0" sourceLinked="1"/>
        <c:majorTickMark val="out"/>
        <c:minorTickMark val="none"/>
        <c:tickLblPos val="nextTo"/>
        <c:crossAx val="101727744"/>
        <c:crosses val="autoZero"/>
        <c:crossBetween val="between"/>
        <c:majorUnit val="400"/>
      </c:valAx>
      <c:valAx>
        <c:axId val="98176384"/>
        <c:scaling>
          <c:orientation val="minMax"/>
          <c:max val="0.4800000000000000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crossAx val="93261312"/>
        <c:crosses val="max"/>
        <c:crossBetween val="between"/>
        <c:majorUnit val="6.0000000000000012E-2"/>
        <c:minorUnit val="1.0000000000000002E-2"/>
      </c:valAx>
      <c:catAx>
        <c:axId val="93261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8176384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bg1">
          <a:lumMod val="65000"/>
        </a:schemeClr>
      </a:solidFill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15994687411062"/>
          <c:y val="5.6093829678735337E-2"/>
          <c:w val="0.65850753842879828"/>
          <c:h val="0.8201853465410142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č.5.6'!$A$17</c:f>
              <c:strCache>
                <c:ptCount val="1"/>
                <c:pt idx="0">
                  <c:v>Výdaje zdravotních pojišťoven na léky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2">
                  <a:lumMod val="60000"/>
                  <a:lumOff val="40000"/>
                  <a:alpha val="66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č.5.6'!$B$16:$I$16</c:f>
              <c:strCach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strCache>
            </c:strRef>
          </c:cat>
          <c:val>
            <c:numRef>
              <c:f>'Graf č.5.6'!$B$17:$I$17</c:f>
              <c:numCache>
                <c:formatCode>0.0</c:formatCode>
                <c:ptCount val="6"/>
                <c:pt idx="0" formatCode="#,##0.0">
                  <c:v>52.206533764999989</c:v>
                </c:pt>
                <c:pt idx="1">
                  <c:v>53.959529849999996</c:v>
                </c:pt>
                <c:pt idx="2">
                  <c:v>55.35780982</c:v>
                </c:pt>
                <c:pt idx="3">
                  <c:v>57.355776378999998</c:v>
                </c:pt>
                <c:pt idx="4">
                  <c:v>60.300000000000004</c:v>
                </c:pt>
                <c:pt idx="5">
                  <c:v>64.245999999999995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5F-4743-8794-47445936830C}"/>
            </c:ext>
          </c:extLst>
        </c:ser>
        <c:ser>
          <c:idx val="1"/>
          <c:order val="1"/>
          <c:tx>
            <c:strRef>
              <c:f>'Graf č.5.6'!$A$18</c:f>
              <c:strCache>
                <c:ptCount val="1"/>
                <c:pt idx="0">
                  <c:v>Výdaje domácností na léky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č.5.6'!$B$16:$I$16</c:f>
              <c:strCach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strCache>
            </c:strRef>
          </c:cat>
          <c:val>
            <c:numRef>
              <c:f>'Graf č.5.6'!$B$18:$I$18</c:f>
              <c:numCache>
                <c:formatCode>0.0</c:formatCode>
                <c:ptCount val="6"/>
                <c:pt idx="0" formatCode="#,##0.0">
                  <c:v>21.6</c:v>
                </c:pt>
                <c:pt idx="1">
                  <c:v>22.799999999999997</c:v>
                </c:pt>
                <c:pt idx="2">
                  <c:v>24.162999999999997</c:v>
                </c:pt>
                <c:pt idx="3" formatCode="#,##0.0">
                  <c:v>25.384999999999998</c:v>
                </c:pt>
                <c:pt idx="4">
                  <c:v>25.5</c:v>
                </c:pt>
                <c:pt idx="5">
                  <c:v>29.4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5F-4743-8794-4744593683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74825504"/>
        <c:axId val="2074825920"/>
      </c:barChart>
      <c:catAx>
        <c:axId val="20748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74825920"/>
        <c:crosses val="autoZero"/>
        <c:auto val="1"/>
        <c:lblAlgn val="ctr"/>
        <c:lblOffset val="100"/>
        <c:noMultiLvlLbl val="0"/>
      </c:catAx>
      <c:valAx>
        <c:axId val="207482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74825504"/>
        <c:crosses val="autoZero"/>
        <c:crossBetween val="between"/>
      </c:valAx>
      <c:spPr>
        <a:noFill/>
        <a:ln>
          <a:solidFill>
            <a:schemeClr val="bg1">
              <a:lumMod val="7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78953896355471154"/>
          <c:y val="6.0679233277658486E-2"/>
          <c:w val="0.19377827251842997"/>
          <c:h val="0.832232561838861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272116461366179E-2"/>
          <c:y val="5.585173902005585E-2"/>
          <c:w val="0.9014557670772676"/>
          <c:h val="0.8158839627148664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č.5.6'!$A$23</c:f>
              <c:strCache>
                <c:ptCount val="1"/>
                <c:pt idx="0">
                  <c:v>Výdaje zdravotních pojišťoven na léky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č.5.6'!$B$22:$I$22</c:f>
              <c:strCach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strCache>
            </c:strRef>
          </c:cat>
          <c:val>
            <c:numRef>
              <c:f>'Graf č.5.6'!$B$23:$I$23</c:f>
              <c:numCache>
                <c:formatCode>0.0%</c:formatCode>
                <c:ptCount val="6"/>
                <c:pt idx="0">
                  <c:v>0.70734298309178967</c:v>
                </c:pt>
                <c:pt idx="1">
                  <c:v>0.70296847773097726</c:v>
                </c:pt>
                <c:pt idx="2">
                  <c:v>0.6961424304569539</c:v>
                </c:pt>
                <c:pt idx="3">
                  <c:v>0.69319843116141189</c:v>
                </c:pt>
                <c:pt idx="4">
                  <c:v>0.7027972027972027</c:v>
                </c:pt>
                <c:pt idx="5">
                  <c:v>0.68605172671550307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C-46CE-BBEB-2C5B4E3CB6EB}"/>
            </c:ext>
          </c:extLst>
        </c:ser>
        <c:ser>
          <c:idx val="1"/>
          <c:order val="1"/>
          <c:tx>
            <c:strRef>
              <c:f>'Graf č.5.6'!$A$24</c:f>
              <c:strCache>
                <c:ptCount val="1"/>
                <c:pt idx="0">
                  <c:v>Výdaje domácností na léky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č.5.6'!$B$22:$I$22</c:f>
              <c:strCach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strCache>
            </c:strRef>
          </c:cat>
          <c:val>
            <c:numRef>
              <c:f>'Graf č.5.6'!$B$24:$I$24</c:f>
              <c:numCache>
                <c:formatCode>0.0%</c:formatCode>
                <c:ptCount val="6"/>
                <c:pt idx="0">
                  <c:v>0.29265701690821033</c:v>
                </c:pt>
                <c:pt idx="1">
                  <c:v>0.29703152226902285</c:v>
                </c:pt>
                <c:pt idx="2">
                  <c:v>0.30385756954304616</c:v>
                </c:pt>
                <c:pt idx="3">
                  <c:v>0.30680156883858822</c:v>
                </c:pt>
                <c:pt idx="4">
                  <c:v>0.29720279720279719</c:v>
                </c:pt>
                <c:pt idx="5">
                  <c:v>0.31394827328449698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AC-46CE-BBEB-2C5B4E3CB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74825504"/>
        <c:axId val="2074825920"/>
      </c:barChart>
      <c:catAx>
        <c:axId val="20748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74825920"/>
        <c:crosses val="autoZero"/>
        <c:auto val="1"/>
        <c:lblAlgn val="ctr"/>
        <c:lblOffset val="100"/>
        <c:noMultiLvlLbl val="0"/>
      </c:catAx>
      <c:valAx>
        <c:axId val="2074825920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74825504"/>
        <c:crosses val="autoZero"/>
        <c:crossBetween val="between"/>
      </c:valAx>
      <c:spPr>
        <a:noFill/>
        <a:ln>
          <a:solidFill>
            <a:schemeClr val="bg1">
              <a:lumMod val="7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760394914139379E-2"/>
          <c:y val="5.9519934309887244E-2"/>
          <c:w val="0.86860978600302696"/>
          <c:h val="0.6484201537147737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č.5.7'!$A$42</c:f>
              <c:strCache>
                <c:ptCount val="1"/>
                <c:pt idx="0">
                  <c:v>Úhrady z veřejného pojištění za léky na předpis</c:v>
                </c:pt>
              </c:strCache>
            </c:strRef>
          </c:tx>
          <c:spPr>
            <a:solidFill>
              <a:srgbClr val="D96D75"/>
            </a:solidFill>
            <a:ln>
              <a:solidFill>
                <a:srgbClr val="D96D75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č.5.7'!$B$41:$I$41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č.5.7'!$B$42:$I$42</c:f>
              <c:numCache>
                <c:formatCode>0</c:formatCode>
                <c:ptCount val="6"/>
                <c:pt idx="0">
                  <c:v>3037.1576083801433</c:v>
                </c:pt>
                <c:pt idx="1">
                  <c:v>3002.9122658552042</c:v>
                </c:pt>
                <c:pt idx="2">
                  <c:v>3024.7942052480553</c:v>
                </c:pt>
                <c:pt idx="3">
                  <c:v>3093.2240384508236</c:v>
                </c:pt>
                <c:pt idx="4">
                  <c:v>3171.337881113413</c:v>
                </c:pt>
                <c:pt idx="5">
                  <c:v>3280.4327621881198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6D-414B-8281-08BD8FD77A39}"/>
            </c:ext>
          </c:extLst>
        </c:ser>
        <c:ser>
          <c:idx val="1"/>
          <c:order val="1"/>
          <c:tx>
            <c:strRef>
              <c:f>'Graf č.5.7'!$A$43</c:f>
              <c:strCache>
                <c:ptCount val="1"/>
                <c:pt idx="0">
                  <c:v>Léky spotřebované ve zdravotnických zařízeních </c:v>
                </c:pt>
              </c:strCache>
            </c:strRef>
          </c:tx>
          <c:spPr>
            <a:solidFill>
              <a:srgbClr val="0071BC"/>
            </a:solidFill>
            <a:ln>
              <a:solidFill>
                <a:srgbClr val="0071BC"/>
              </a:solidFill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č.5.7'!$B$41:$I$41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č.5.7'!$B$43:$I$43</c:f>
              <c:numCache>
                <c:formatCode>0</c:formatCode>
                <c:ptCount val="6"/>
                <c:pt idx="0">
                  <c:v>1923.1853996419688</c:v>
                </c:pt>
                <c:pt idx="1">
                  <c:v>2115.1591273100053</c:v>
                </c:pt>
                <c:pt idx="2">
                  <c:v>2214.8008515436027</c:v>
                </c:pt>
                <c:pt idx="3">
                  <c:v>2323.0501535196195</c:v>
                </c:pt>
                <c:pt idx="4">
                  <c:v>2503.1925115019812</c:v>
                </c:pt>
                <c:pt idx="5">
                  <c:v>2736.8181901683743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6D-414B-8281-08BD8FD77A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56917504"/>
        <c:axId val="98227840"/>
      </c:barChart>
      <c:lineChart>
        <c:grouping val="standard"/>
        <c:varyColors val="0"/>
        <c:ser>
          <c:idx val="2"/>
          <c:order val="2"/>
          <c:tx>
            <c:strRef>
              <c:f>'Graf č.5.7'!$A$44</c:f>
              <c:strCache>
                <c:ptCount val="1"/>
                <c:pt idx="0">
                  <c:v>Podíl výdajů za léky na výdajích zdravotních pojišťoven na zdravotní péči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dLbls>
            <c:dLbl>
              <c:idx val="5"/>
              <c:layout>
                <c:manualLayout>
                  <c:x val="-3.5497889406159999E-2"/>
                  <c:y val="-3.89556806043851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6D-414B-8281-08BD8FD77A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č.5.7'!$B$41:$I$41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č.5.7'!$B$44:$I$44</c:f>
              <c:numCache>
                <c:formatCode>0%</c:formatCode>
                <c:ptCount val="6"/>
                <c:pt idx="0">
                  <c:v>0.22253271385892287</c:v>
                </c:pt>
                <c:pt idx="1">
                  <c:v>0.23017260397591338</c:v>
                </c:pt>
                <c:pt idx="2">
                  <c:v>0.23288894277454394</c:v>
                </c:pt>
                <c:pt idx="3">
                  <c:v>0.2274501150673417</c:v>
                </c:pt>
                <c:pt idx="4">
                  <c:v>0.21223404598835224</c:v>
                </c:pt>
                <c:pt idx="5">
                  <c:v>0.20740247695003189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66D-414B-8281-08BD8FD77A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028608"/>
        <c:axId val="98228416"/>
      </c:lineChart>
      <c:catAx>
        <c:axId val="5691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98227840"/>
        <c:crosses val="autoZero"/>
        <c:auto val="1"/>
        <c:lblAlgn val="ctr"/>
        <c:lblOffset val="100"/>
        <c:noMultiLvlLbl val="0"/>
      </c:catAx>
      <c:valAx>
        <c:axId val="98227840"/>
        <c:scaling>
          <c:orientation val="minMax"/>
          <c:max val="7000"/>
          <c:min val="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dash"/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56917504"/>
        <c:crosses val="autoZero"/>
        <c:crossBetween val="between"/>
        <c:majorUnit val="1000"/>
      </c:valAx>
      <c:valAx>
        <c:axId val="98228416"/>
        <c:scaling>
          <c:orientation val="minMax"/>
          <c:max val="0.24000000000000002"/>
          <c:min val="0.1"/>
        </c:scaling>
        <c:delete val="0"/>
        <c:axPos val="r"/>
        <c:numFmt formatCode="0%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57028608"/>
        <c:crosses val="max"/>
        <c:crossBetween val="between"/>
        <c:majorUnit val="2.0000000000000004E-2"/>
      </c:valAx>
      <c:catAx>
        <c:axId val="57028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8228416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1.6839433532346917E-2"/>
          <c:y val="0.80344076332900749"/>
          <c:w val="0.96692089313011698"/>
          <c:h val="0.19655923667099257"/>
        </c:manualLayout>
      </c:layout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ysClr val="window" lastClr="FFFFFF">
          <a:lumMod val="75000"/>
        </a:sysClr>
      </a:solidFill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3034642599509E-2"/>
          <c:y val="6.9444444444444448E-2"/>
          <c:w val="0.90476447023069484"/>
          <c:h val="0.7048413617415469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5.8.'!$A$27</c:f>
              <c:strCache>
                <c:ptCount val="1"/>
                <c:pt idx="0">
                  <c:v>Lůžková péče</c:v>
                </c:pt>
              </c:strCache>
            </c:strRef>
          </c:tx>
          <c:spPr>
            <a:solidFill>
              <a:srgbClr val="D96D75"/>
            </a:solidFill>
            <a:ln>
              <a:solidFill>
                <a:srgbClr val="D96D75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5.8.'!$F$26:$K$26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5.8.'!$F$27:$K$27</c:f>
              <c:numCache>
                <c:formatCode>#,##0</c:formatCode>
                <c:ptCount val="6"/>
                <c:pt idx="0">
                  <c:v>11120.424999999999</c:v>
                </c:pt>
                <c:pt idx="1">
                  <c:v>11836.036</c:v>
                </c:pt>
                <c:pt idx="2">
                  <c:v>14188.12</c:v>
                </c:pt>
                <c:pt idx="3">
                  <c:v>15321.984</c:v>
                </c:pt>
                <c:pt idx="4">
                  <c:v>16392.175999999999</c:v>
                </c:pt>
                <c:pt idx="5">
                  <c:v>18280.717000000001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7-4831-AB77-C554B51928E6}"/>
            </c:ext>
          </c:extLst>
        </c:ser>
        <c:ser>
          <c:idx val="1"/>
          <c:order val="1"/>
          <c:tx>
            <c:strRef>
              <c:f>'Graf 5.8.'!$A$28</c:f>
              <c:strCache>
                <c:ptCount val="1"/>
                <c:pt idx="0">
                  <c:v>Ambulantní péče</c:v>
                </c:pt>
              </c:strCache>
            </c:strRef>
          </c:tx>
          <c:spPr>
            <a:solidFill>
              <a:srgbClr val="0071BC"/>
            </a:solidFill>
            <a:ln>
              <a:solidFill>
                <a:srgbClr val="0071BC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 5.8.'!$F$26:$K$26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5.8.'!$F$28:$K$28</c:f>
              <c:numCache>
                <c:formatCode>0</c:formatCode>
                <c:ptCount val="6"/>
                <c:pt idx="0">
                  <c:v>862.452</c:v>
                </c:pt>
                <c:pt idx="1">
                  <c:v>945.25</c:v>
                </c:pt>
                <c:pt idx="2" formatCode="#,##0">
                  <c:v>1087.855</c:v>
                </c:pt>
                <c:pt idx="3" formatCode="#,##0">
                  <c:v>1333.0170000000001</c:v>
                </c:pt>
                <c:pt idx="4" formatCode="#,##0">
                  <c:v>1579.837</c:v>
                </c:pt>
                <c:pt idx="5" formatCode="#,##0">
                  <c:v>2125.9090000000001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7-4831-AB77-C554B5192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56914432"/>
        <c:axId val="103868672"/>
      </c:barChart>
      <c:catAx>
        <c:axId val="569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03868672"/>
        <c:crosses val="autoZero"/>
        <c:auto val="1"/>
        <c:lblAlgn val="ctr"/>
        <c:lblOffset val="100"/>
        <c:noMultiLvlLbl val="0"/>
      </c:catAx>
      <c:valAx>
        <c:axId val="103868672"/>
        <c:scaling>
          <c:orientation val="minMax"/>
          <c:max val="210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#,##0" sourceLinked="1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56914432"/>
        <c:crosses val="autoZero"/>
        <c:crossBetween val="between"/>
        <c:majorUnit val="3000"/>
      </c:valAx>
      <c:spPr>
        <a:ln>
          <a:solidFill>
            <a:schemeClr val="bg1">
              <a:lumMod val="8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14786821832379105"/>
          <c:y val="0.86929790026246723"/>
          <c:w val="0.63770782291980554"/>
          <c:h val="7.213600850914044E-2"/>
        </c:manualLayout>
      </c:layout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5849-FB0E-4AFC-A647-935D0342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</Template>
  <TotalTime>19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11052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cermakova38818</dc:creator>
  <cp:keywords/>
  <dc:description/>
  <cp:lastModifiedBy>lojkova21784</cp:lastModifiedBy>
  <cp:revision>6</cp:revision>
  <cp:lastPrinted>2014-07-17T14:07:00Z</cp:lastPrinted>
  <dcterms:created xsi:type="dcterms:W3CDTF">2021-03-26T09:58:00Z</dcterms:created>
  <dcterms:modified xsi:type="dcterms:W3CDTF">2021-03-26T10:43:00Z</dcterms:modified>
  <cp:category/>
</cp:coreProperties>
</file>