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8A" w:rsidRDefault="0051568A" w:rsidP="0051568A">
      <w:pPr>
        <w:pStyle w:val="Nadpis1"/>
        <w:rPr>
          <w:rFonts w:ascii="Arial" w:hAnsi="Arial" w:cs="Arial"/>
          <w:sz w:val="32"/>
        </w:rPr>
      </w:pPr>
    </w:p>
    <w:p w:rsidR="0051568A" w:rsidRDefault="0051568A" w:rsidP="0051568A">
      <w:pPr>
        <w:pStyle w:val="Nadpis1"/>
        <w:rPr>
          <w:rFonts w:ascii="Arial" w:hAnsi="Arial" w:cs="Arial"/>
          <w:sz w:val="32"/>
        </w:rPr>
      </w:pPr>
    </w:p>
    <w:p w:rsidR="0051568A" w:rsidRDefault="0051568A" w:rsidP="0051568A">
      <w:pPr>
        <w:pStyle w:val="Nadpis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Ú v o d</w:t>
      </w:r>
    </w:p>
    <w:p w:rsidR="0051568A" w:rsidRDefault="0051568A" w:rsidP="0051568A"/>
    <w:p w:rsidR="0051568A" w:rsidRDefault="0051568A" w:rsidP="0051568A"/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Tato část publikace („Bilance energetických pochodů zušlechťování paliv v roce 2014“) navazuje na obdobné publikace vydávané ČSÚ od roku 1993. Jejím obsahem jsou výsledky zpracování ročního statistického výkazu EP 8-01</w:t>
      </w:r>
      <w:r>
        <w:rPr>
          <w:rFonts w:ascii="Arial" w:hAnsi="Arial" w:cs="Arial"/>
          <w:sz w:val="20"/>
        </w:rPr>
        <w:t xml:space="preserve"> (Roční výkaz o pochodech zušlechťování paliv) za rok 2014, které jsou doplněny souhrnnou předběžnou energetickou bilancí 2014 (zdrojová část) sestavenou na základě údajů získaných z výkazů EP 5-01, EP 7-01, EP 8-01, EP9-01, EP 10-01 a z Roční zprávy o provozu ES ČR (Energetický regulační úřad). Všechna uvedená data budou dále prověřována a lze očekávat jejich upřesnění v rámci zpracování úlohy Energetická bilance 2014. Součástí publikace jsou také údaje o výrobě a těžbě některých druhů paliv v období let 2004 až 2014.</w:t>
      </w: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Výkaz EP 8-01 předkládají výrobci </w:t>
      </w:r>
      <w:proofErr w:type="spellStart"/>
      <w:r>
        <w:rPr>
          <w:rFonts w:ascii="Arial" w:hAnsi="Arial" w:cs="Arial"/>
          <w:sz w:val="20"/>
        </w:rPr>
        <w:t>energoplynu</w:t>
      </w:r>
      <w:proofErr w:type="spellEnd"/>
      <w:r>
        <w:rPr>
          <w:rFonts w:ascii="Arial" w:hAnsi="Arial" w:cs="Arial"/>
          <w:sz w:val="20"/>
        </w:rPr>
        <w:t>, černouhelného koksu, ropných produktů a subjekty s výrobou generátorového plynu. Jedná se o statistické zjišťování malého rozsahu. Data získaná výkazem EP 8-01 vstupují spolu s údaji o procesech výroby tepelné a elektrické energie do transformační části energetické bilance.</w:t>
      </w: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</w:p>
    <w:p w:rsidR="0051568A" w:rsidRDefault="0051568A" w:rsidP="0051568A">
      <w:pPr>
        <w:spacing w:line="312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51568A" w:rsidSect="00F33E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1"/>
    <w:rsid w:val="00151373"/>
    <w:rsid w:val="001B0904"/>
    <w:rsid w:val="00214EC2"/>
    <w:rsid w:val="002C3411"/>
    <w:rsid w:val="002E7F20"/>
    <w:rsid w:val="004C7653"/>
    <w:rsid w:val="0051568A"/>
    <w:rsid w:val="007E3B78"/>
    <w:rsid w:val="008235D2"/>
    <w:rsid w:val="0089560A"/>
    <w:rsid w:val="00A71253"/>
    <w:rsid w:val="00A774A2"/>
    <w:rsid w:val="00AA2281"/>
    <w:rsid w:val="00CD4DAF"/>
    <w:rsid w:val="00D02E84"/>
    <w:rsid w:val="00E81B80"/>
    <w:rsid w:val="00F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EDC"/>
    <w:rPr>
      <w:sz w:val="22"/>
    </w:rPr>
  </w:style>
  <w:style w:type="paragraph" w:styleId="Nadpis1">
    <w:name w:val="heading 1"/>
    <w:basedOn w:val="Normln"/>
    <w:next w:val="Normln"/>
    <w:qFormat/>
    <w:rsid w:val="00F33EDC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koudelka</dc:creator>
  <cp:lastModifiedBy>korbel4152</cp:lastModifiedBy>
  <cp:revision>2</cp:revision>
  <dcterms:created xsi:type="dcterms:W3CDTF">2015-10-13T08:26:00Z</dcterms:created>
  <dcterms:modified xsi:type="dcterms:W3CDTF">2015-10-13T08:26:00Z</dcterms:modified>
</cp:coreProperties>
</file>