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53" w:rsidRDefault="003A2253" w:rsidP="0077140E">
      <w:pPr>
        <w:tabs>
          <w:tab w:val="left" w:pos="431"/>
        </w:tabs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7</w:t>
      </w:r>
      <w:r w:rsidR="0077140E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>Migrace</w:t>
      </w:r>
    </w:p>
    <w:p w:rsidR="003A2253" w:rsidRPr="0077140E" w:rsidRDefault="003A2253" w:rsidP="003A2253">
      <w:pPr>
        <w:spacing w:after="0" w:line="240" w:lineRule="auto"/>
        <w:rPr>
          <w:rFonts w:cs="Arial"/>
          <w:b/>
          <w:sz w:val="24"/>
          <w:szCs w:val="24"/>
        </w:rPr>
      </w:pPr>
    </w:p>
    <w:p w:rsidR="009261A3" w:rsidRDefault="002C564E" w:rsidP="0077140E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Po předchozím roce, kdy bylo v ČR saldo zahraniční migrace</w:t>
      </w:r>
      <w:r w:rsidR="0077140E">
        <w:rPr>
          <w:rFonts w:cs="Arial"/>
          <w:b/>
          <w:szCs w:val="20"/>
        </w:rPr>
        <w:t xml:space="preserve"> záporné</w:t>
      </w:r>
      <w:r>
        <w:rPr>
          <w:rFonts w:cs="Arial"/>
          <w:b/>
          <w:szCs w:val="20"/>
        </w:rPr>
        <w:t>, počet přistěhovalých opět převýšil počet vystěhovalých a to o</w:t>
      </w:r>
      <w:r w:rsidR="0077140E">
        <w:rPr>
          <w:rFonts w:cs="Arial"/>
          <w:b/>
          <w:szCs w:val="20"/>
        </w:rPr>
        <w:t> </w:t>
      </w:r>
      <w:r>
        <w:rPr>
          <w:rFonts w:cs="Arial"/>
          <w:b/>
          <w:szCs w:val="20"/>
        </w:rPr>
        <w:t xml:space="preserve">21,7 tisíce. Přistěhovalých totiž meziročně přibylo </w:t>
      </w:r>
      <w:r w:rsidR="001C4661">
        <w:rPr>
          <w:rFonts w:cs="Arial"/>
          <w:b/>
          <w:szCs w:val="20"/>
        </w:rPr>
        <w:t>o</w:t>
      </w:r>
      <w:r w:rsidR="0077140E">
        <w:rPr>
          <w:rFonts w:cs="Arial"/>
          <w:b/>
          <w:szCs w:val="20"/>
        </w:rPr>
        <w:t> </w:t>
      </w:r>
      <w:r w:rsidR="001C4661">
        <w:rPr>
          <w:rFonts w:cs="Arial"/>
          <w:b/>
          <w:szCs w:val="20"/>
        </w:rPr>
        <w:t>12,0 tisíc</w:t>
      </w:r>
      <w:r w:rsidR="0014795B">
        <w:rPr>
          <w:rFonts w:cs="Arial"/>
          <w:b/>
          <w:szCs w:val="20"/>
        </w:rPr>
        <w:t>e</w:t>
      </w:r>
      <w:r w:rsidR="001C466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a jejich </w:t>
      </w:r>
      <w:r w:rsidR="00202FB6">
        <w:rPr>
          <w:rFonts w:cs="Arial"/>
          <w:b/>
          <w:szCs w:val="20"/>
        </w:rPr>
        <w:t>počet</w:t>
      </w:r>
      <w:r>
        <w:rPr>
          <w:rFonts w:cs="Arial"/>
          <w:b/>
          <w:szCs w:val="20"/>
        </w:rPr>
        <w:t xml:space="preserve"> </w:t>
      </w:r>
      <w:r w:rsidR="00202FB6">
        <w:rPr>
          <w:rFonts w:cs="Arial"/>
          <w:b/>
          <w:szCs w:val="20"/>
        </w:rPr>
        <w:t>přesáhl</w:t>
      </w:r>
      <w:r>
        <w:rPr>
          <w:rFonts w:cs="Arial"/>
          <w:b/>
          <w:szCs w:val="20"/>
        </w:rPr>
        <w:t xml:space="preserve"> 41,6 tisíce, zatímco vystěhovalých </w:t>
      </w:r>
      <w:r w:rsidR="001C4661">
        <w:rPr>
          <w:rFonts w:cs="Arial"/>
          <w:b/>
          <w:szCs w:val="20"/>
        </w:rPr>
        <w:t>o</w:t>
      </w:r>
      <w:r w:rsidR="0077140E">
        <w:rPr>
          <w:rFonts w:cs="Arial"/>
          <w:b/>
          <w:szCs w:val="20"/>
        </w:rPr>
        <w:t> </w:t>
      </w:r>
      <w:r w:rsidR="001C4661">
        <w:rPr>
          <w:rFonts w:cs="Arial"/>
          <w:b/>
          <w:szCs w:val="20"/>
        </w:rPr>
        <w:t>11,0 tisíc</w:t>
      </w:r>
      <w:r w:rsidR="0014795B">
        <w:rPr>
          <w:rFonts w:cs="Arial"/>
          <w:b/>
          <w:szCs w:val="20"/>
        </w:rPr>
        <w:t>e</w:t>
      </w:r>
      <w:r w:rsidR="001C466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ubylo na </w:t>
      </w:r>
      <w:r w:rsidR="00202FB6">
        <w:rPr>
          <w:rFonts w:cs="Arial"/>
          <w:b/>
          <w:szCs w:val="20"/>
        </w:rPr>
        <w:t>necelých</w:t>
      </w:r>
      <w:r w:rsidR="00AF2CE3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20,0 tisíc</w:t>
      </w:r>
      <w:r w:rsidR="0014795B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>.</w:t>
      </w:r>
      <w:r w:rsidR="00AF2CE3">
        <w:rPr>
          <w:rFonts w:cs="Arial"/>
          <w:b/>
          <w:szCs w:val="20"/>
        </w:rPr>
        <w:t xml:space="preserve"> Mezi nejpočetnějš</w:t>
      </w:r>
      <w:r w:rsidR="00202FB6">
        <w:rPr>
          <w:rFonts w:cs="Arial"/>
          <w:b/>
          <w:szCs w:val="20"/>
        </w:rPr>
        <w:t>í skupiny přistěhovalých patřili</w:t>
      </w:r>
      <w:r w:rsidR="00AF2CE3">
        <w:rPr>
          <w:rFonts w:cs="Arial"/>
          <w:b/>
          <w:szCs w:val="20"/>
        </w:rPr>
        <w:t xml:space="preserve"> občané Ukrajiny, Slovenska a Ruska. </w:t>
      </w:r>
      <w:r w:rsidR="00202FB6">
        <w:rPr>
          <w:rFonts w:cs="Arial"/>
          <w:b/>
          <w:szCs w:val="20"/>
        </w:rPr>
        <w:t>Objem vnitřního stěhování se zvýšil o</w:t>
      </w:r>
      <w:r w:rsidR="0077140E">
        <w:rPr>
          <w:rFonts w:cs="Arial"/>
          <w:b/>
          <w:szCs w:val="20"/>
        </w:rPr>
        <w:t> </w:t>
      </w:r>
      <w:r w:rsidR="00202FB6">
        <w:rPr>
          <w:rFonts w:cs="Arial"/>
          <w:b/>
          <w:szCs w:val="20"/>
        </w:rPr>
        <w:t>4,2</w:t>
      </w:r>
      <w:r w:rsidR="001C4661">
        <w:rPr>
          <w:rFonts w:cs="Arial"/>
          <w:b/>
          <w:szCs w:val="20"/>
        </w:rPr>
        <w:t xml:space="preserve"> tisíce</w:t>
      </w:r>
      <w:r w:rsidR="00202FB6">
        <w:rPr>
          <w:rFonts w:cs="Arial"/>
          <w:b/>
          <w:szCs w:val="20"/>
        </w:rPr>
        <w:t xml:space="preserve">, když celkem bylo úředně registrováno 238,3 tisíce </w:t>
      </w:r>
      <w:proofErr w:type="spellStart"/>
      <w:r w:rsidR="00202FB6">
        <w:rPr>
          <w:rFonts w:cs="Arial"/>
          <w:b/>
          <w:szCs w:val="20"/>
        </w:rPr>
        <w:t>meziobecních</w:t>
      </w:r>
      <w:proofErr w:type="spellEnd"/>
      <w:r w:rsidR="00202FB6">
        <w:rPr>
          <w:rFonts w:cs="Arial"/>
          <w:b/>
          <w:szCs w:val="20"/>
        </w:rPr>
        <w:t xml:space="preserve"> změn adresy bydliště.</w:t>
      </w:r>
    </w:p>
    <w:p w:rsidR="00202FB6" w:rsidRDefault="00202FB6" w:rsidP="0077140E">
      <w:pPr>
        <w:spacing w:after="0" w:line="240" w:lineRule="auto"/>
        <w:rPr>
          <w:rFonts w:cs="Arial"/>
          <w:b/>
          <w:szCs w:val="20"/>
        </w:rPr>
      </w:pPr>
    </w:p>
    <w:p w:rsidR="00A94202" w:rsidRDefault="00D54F6A" w:rsidP="0077140E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Dle</w:t>
      </w:r>
      <w:r w:rsidR="003A2253" w:rsidRPr="007A607D">
        <w:rPr>
          <w:rFonts w:cs="Arial"/>
          <w:szCs w:val="20"/>
        </w:rPr>
        <w:t xml:space="preserve"> údajů I</w:t>
      </w:r>
      <w:r w:rsidR="003A2253">
        <w:rPr>
          <w:rFonts w:cs="Arial"/>
          <w:szCs w:val="20"/>
        </w:rPr>
        <w:t>nformačního systému evidence obyvatel (I</w:t>
      </w:r>
      <w:r w:rsidR="003A2253" w:rsidRPr="007A607D">
        <w:rPr>
          <w:rFonts w:cs="Arial"/>
          <w:szCs w:val="20"/>
        </w:rPr>
        <w:t>SEO</w:t>
      </w:r>
      <w:r w:rsidR="003A2253">
        <w:rPr>
          <w:rFonts w:cs="Arial"/>
          <w:szCs w:val="20"/>
        </w:rPr>
        <w:t>)</w:t>
      </w:r>
      <w:r w:rsidR="003A2253" w:rsidRPr="007A607D">
        <w:rPr>
          <w:rFonts w:cs="Arial"/>
          <w:szCs w:val="20"/>
        </w:rPr>
        <w:t xml:space="preserve"> a Cizinecké</w:t>
      </w:r>
      <w:r w:rsidR="003A2253">
        <w:rPr>
          <w:rFonts w:cs="Arial"/>
          <w:szCs w:val="20"/>
        </w:rPr>
        <w:t>ho informačního systému (CIS)</w:t>
      </w:r>
      <w:r w:rsidR="009041BF">
        <w:rPr>
          <w:rStyle w:val="Znakapoznpodarou"/>
          <w:rFonts w:cs="Arial"/>
          <w:szCs w:val="20"/>
        </w:rPr>
        <w:footnoteReference w:id="1"/>
      </w:r>
      <w:r>
        <w:rPr>
          <w:rFonts w:cs="Arial"/>
          <w:szCs w:val="20"/>
        </w:rPr>
        <w:t xml:space="preserve"> se počet přistěhovalých do ČR meziročně zvýšil o</w:t>
      </w:r>
      <w:r w:rsidR="003A18AA">
        <w:rPr>
          <w:rFonts w:cs="Arial"/>
          <w:szCs w:val="20"/>
        </w:rPr>
        <w:t> </w:t>
      </w:r>
      <w:r>
        <w:rPr>
          <w:rFonts w:cs="Arial"/>
          <w:szCs w:val="20"/>
        </w:rPr>
        <w:t>12</w:t>
      </w:r>
      <w:r w:rsidR="003A18AA">
        <w:rPr>
          <w:rFonts w:cs="Arial"/>
          <w:szCs w:val="20"/>
        </w:rPr>
        <w:t> </w:t>
      </w:r>
      <w:r>
        <w:rPr>
          <w:rFonts w:cs="Arial"/>
          <w:szCs w:val="20"/>
        </w:rPr>
        <w:t>046 osob na 41</w:t>
      </w:r>
      <w:r w:rsidR="003A18AA">
        <w:rPr>
          <w:rFonts w:cs="Arial"/>
          <w:szCs w:val="20"/>
        </w:rPr>
        <w:t> </w:t>
      </w:r>
      <w:r>
        <w:rPr>
          <w:rFonts w:cs="Arial"/>
          <w:szCs w:val="20"/>
        </w:rPr>
        <w:t>625. Jednalo se o</w:t>
      </w:r>
      <w:r w:rsidR="003A18AA">
        <w:rPr>
          <w:rFonts w:cs="Arial"/>
          <w:szCs w:val="20"/>
        </w:rPr>
        <w:t> </w:t>
      </w:r>
      <w:r>
        <w:rPr>
          <w:rFonts w:cs="Arial"/>
          <w:szCs w:val="20"/>
        </w:rPr>
        <w:t>nejvyšší počet přistěhovalých</w:t>
      </w:r>
      <w:r w:rsidR="002453AD">
        <w:rPr>
          <w:rStyle w:val="Znakapoznpodarou"/>
          <w:rFonts w:cs="Arial"/>
          <w:szCs w:val="20"/>
        </w:rPr>
        <w:footnoteReference w:id="2"/>
      </w:r>
      <w:r>
        <w:rPr>
          <w:rFonts w:cs="Arial"/>
          <w:szCs w:val="20"/>
        </w:rPr>
        <w:t xml:space="preserve"> od roku 2008, kdy </w:t>
      </w:r>
      <w:r w:rsidR="00482128">
        <w:rPr>
          <w:rFonts w:cs="Arial"/>
          <w:szCs w:val="20"/>
        </w:rPr>
        <w:t xml:space="preserve">jich </w:t>
      </w:r>
      <w:r>
        <w:rPr>
          <w:rFonts w:cs="Arial"/>
          <w:szCs w:val="20"/>
        </w:rPr>
        <w:t>bylo zaznamenáno 77</w:t>
      </w:r>
      <w:r w:rsidR="003A18AA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817. </w:t>
      </w:r>
      <w:r w:rsidR="00CA43AF">
        <w:rPr>
          <w:rFonts w:cs="Arial"/>
          <w:szCs w:val="20"/>
        </w:rPr>
        <w:t>V souvislosti s koncem ekonomické krize se tak počty přistěhovalých začal</w:t>
      </w:r>
      <w:r w:rsidR="000B2868">
        <w:rPr>
          <w:rFonts w:cs="Arial"/>
          <w:szCs w:val="20"/>
        </w:rPr>
        <w:t>y</w:t>
      </w:r>
      <w:r w:rsidR="00CA43AF">
        <w:rPr>
          <w:rFonts w:cs="Arial"/>
          <w:szCs w:val="20"/>
        </w:rPr>
        <w:t xml:space="preserve"> přibližovat k předkrizovým číslům. </w:t>
      </w:r>
      <w:r w:rsidR="00482128">
        <w:rPr>
          <w:rFonts w:cs="Arial"/>
          <w:szCs w:val="20"/>
        </w:rPr>
        <w:t>Naopak počet vy</w:t>
      </w:r>
      <w:r w:rsidR="005A5227">
        <w:rPr>
          <w:rFonts w:cs="Arial"/>
          <w:szCs w:val="20"/>
        </w:rPr>
        <w:t>stěhovalých se meziročně sn</w:t>
      </w:r>
      <w:r w:rsidR="00482128">
        <w:rPr>
          <w:rFonts w:cs="Arial"/>
          <w:szCs w:val="20"/>
        </w:rPr>
        <w:t>ížil o</w:t>
      </w:r>
      <w:r w:rsidR="003A18AA">
        <w:rPr>
          <w:rFonts w:cs="Arial"/>
          <w:szCs w:val="20"/>
        </w:rPr>
        <w:t> </w:t>
      </w:r>
      <w:r w:rsidR="00482128">
        <w:rPr>
          <w:rFonts w:cs="Arial"/>
          <w:szCs w:val="20"/>
        </w:rPr>
        <w:t>10</w:t>
      </w:r>
      <w:r w:rsidR="003A18AA">
        <w:rPr>
          <w:rFonts w:cs="Arial"/>
          <w:szCs w:val="20"/>
        </w:rPr>
        <w:t> </w:t>
      </w:r>
      <w:r w:rsidR="00482128">
        <w:rPr>
          <w:rFonts w:cs="Arial"/>
          <w:szCs w:val="20"/>
        </w:rPr>
        <w:t>912 osob na 19 964, počet srovnatelný s rokem 2012.</w:t>
      </w:r>
      <w:r w:rsidR="005A5227">
        <w:rPr>
          <w:rFonts w:cs="Arial"/>
          <w:szCs w:val="20"/>
        </w:rPr>
        <w:t xml:space="preserve"> Objem zahraničního stěhování se </w:t>
      </w:r>
      <w:r w:rsidR="00A94202">
        <w:rPr>
          <w:rFonts w:cs="Arial"/>
          <w:szCs w:val="20"/>
        </w:rPr>
        <w:t xml:space="preserve">tak </w:t>
      </w:r>
      <w:r w:rsidR="00482128">
        <w:rPr>
          <w:rFonts w:cs="Arial"/>
          <w:szCs w:val="20"/>
        </w:rPr>
        <w:t xml:space="preserve">v roce 2014 </w:t>
      </w:r>
      <w:r w:rsidR="00A94202">
        <w:rPr>
          <w:rFonts w:cs="Arial"/>
          <w:szCs w:val="20"/>
        </w:rPr>
        <w:t xml:space="preserve">zvýšil </w:t>
      </w:r>
      <w:r w:rsidR="00482128">
        <w:rPr>
          <w:rFonts w:cs="Arial"/>
          <w:szCs w:val="20"/>
        </w:rPr>
        <w:t xml:space="preserve">z 60 455 </w:t>
      </w:r>
      <w:r w:rsidR="00A94202">
        <w:rPr>
          <w:rFonts w:cs="Arial"/>
          <w:szCs w:val="20"/>
        </w:rPr>
        <w:t>na 61 589 a šlo o</w:t>
      </w:r>
      <w:r w:rsidR="003A18AA">
        <w:rPr>
          <w:rFonts w:cs="Arial"/>
          <w:szCs w:val="20"/>
        </w:rPr>
        <w:t> </w:t>
      </w:r>
      <w:r w:rsidR="00A94202">
        <w:rPr>
          <w:rFonts w:cs="Arial"/>
          <w:szCs w:val="20"/>
        </w:rPr>
        <w:t>nejvyšší objem od roku 2008</w:t>
      </w:r>
      <w:r w:rsidR="00BD3B15">
        <w:rPr>
          <w:rFonts w:cs="Arial"/>
          <w:szCs w:val="20"/>
        </w:rPr>
        <w:t xml:space="preserve">. </w:t>
      </w:r>
      <w:r w:rsidR="00DC6315">
        <w:rPr>
          <w:rFonts w:cs="Arial"/>
          <w:szCs w:val="20"/>
        </w:rPr>
        <w:t>Saldo zahraniční migrace bylo naposledy vyšší v roce 2009. Hodnota</w:t>
      </w:r>
      <w:r w:rsidR="005A5227">
        <w:rPr>
          <w:rFonts w:cs="Arial"/>
          <w:szCs w:val="20"/>
        </w:rPr>
        <w:t xml:space="preserve"> </w:t>
      </w:r>
      <w:r w:rsidR="00DC6315">
        <w:rPr>
          <w:rFonts w:cs="Arial"/>
          <w:szCs w:val="20"/>
        </w:rPr>
        <w:t>21</w:t>
      </w:r>
      <w:r w:rsidR="003A18AA">
        <w:rPr>
          <w:rFonts w:cs="Arial"/>
          <w:szCs w:val="20"/>
        </w:rPr>
        <w:t> </w:t>
      </w:r>
      <w:r w:rsidR="00DC6315">
        <w:rPr>
          <w:rFonts w:cs="Arial"/>
          <w:szCs w:val="20"/>
        </w:rPr>
        <w:t>661 znamenala meziroční nárůst ze záporných čísel o</w:t>
      </w:r>
      <w:r w:rsidR="003A18AA">
        <w:rPr>
          <w:rFonts w:cs="Arial"/>
          <w:szCs w:val="20"/>
        </w:rPr>
        <w:t> </w:t>
      </w:r>
      <w:r w:rsidR="00DC6315">
        <w:rPr>
          <w:rFonts w:cs="Arial"/>
          <w:szCs w:val="20"/>
        </w:rPr>
        <w:t>22</w:t>
      </w:r>
      <w:r w:rsidR="003A18AA">
        <w:rPr>
          <w:rFonts w:cs="Arial"/>
          <w:szCs w:val="20"/>
        </w:rPr>
        <w:t> </w:t>
      </w:r>
      <w:r w:rsidR="00DC6315">
        <w:rPr>
          <w:rFonts w:cs="Arial"/>
          <w:szCs w:val="20"/>
        </w:rPr>
        <w:t>958 zahraničních migrantů.</w:t>
      </w:r>
    </w:p>
    <w:p w:rsidR="008F5D7A" w:rsidRDefault="008F5D7A" w:rsidP="0077140E">
      <w:pPr>
        <w:spacing w:after="0" w:line="240" w:lineRule="auto"/>
        <w:rPr>
          <w:rFonts w:cs="Arial"/>
          <w:b/>
          <w:szCs w:val="20"/>
        </w:rPr>
      </w:pPr>
    </w:p>
    <w:p w:rsidR="003A2253" w:rsidRPr="007A607D" w:rsidRDefault="003A2253" w:rsidP="0014795B">
      <w:pPr>
        <w:spacing w:after="60" w:line="240" w:lineRule="auto"/>
        <w:jc w:val="left"/>
        <w:rPr>
          <w:rFonts w:cs="Arial"/>
          <w:b/>
          <w:szCs w:val="20"/>
        </w:rPr>
      </w:pPr>
      <w:r w:rsidRPr="007A607D">
        <w:rPr>
          <w:rFonts w:cs="Arial"/>
          <w:b/>
          <w:szCs w:val="20"/>
        </w:rPr>
        <w:t>Tab. 7.1 Zahraniční migrace</w:t>
      </w:r>
      <w:r>
        <w:rPr>
          <w:rFonts w:cs="Arial"/>
          <w:b/>
          <w:szCs w:val="20"/>
        </w:rPr>
        <w:t xml:space="preserve"> podle pohlaví, 2004-2014</w:t>
      </w:r>
    </w:p>
    <w:tbl>
      <w:tblPr>
        <w:tblW w:w="9639" w:type="dxa"/>
        <w:tblCellMar>
          <w:left w:w="70" w:type="dxa"/>
          <w:right w:w="70" w:type="dxa"/>
        </w:tblCellMar>
        <w:tblLook w:val="04A0"/>
      </w:tblPr>
      <w:tblGrid>
        <w:gridCol w:w="2613"/>
        <w:gridCol w:w="1003"/>
        <w:gridCol w:w="1004"/>
        <w:gridCol w:w="1004"/>
        <w:gridCol w:w="1003"/>
        <w:gridCol w:w="1004"/>
        <w:gridCol w:w="1004"/>
        <w:gridCol w:w="1004"/>
      </w:tblGrid>
      <w:tr w:rsidR="00526D02" w:rsidRPr="00325269" w:rsidTr="009F4029">
        <w:trPr>
          <w:trHeight w:val="255"/>
        </w:trPr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26D0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AE29D6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AE29D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</w:t>
            </w:r>
            <w:r w:rsidR="00AE29D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526D02" w:rsidRPr="00325269" w:rsidTr="009F4029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left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bCs/>
                <w:sz w:val="16"/>
                <w:szCs w:val="16"/>
                <w:lang w:eastAsia="cs-CZ"/>
              </w:rPr>
              <w:t>Přistěhovalí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53 453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AE29D6" w:rsidRDefault="00AE29D6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E29D6">
              <w:rPr>
                <w:rFonts w:eastAsia="Times New Roman" w:cs="Arial"/>
                <w:sz w:val="16"/>
                <w:szCs w:val="16"/>
                <w:lang w:eastAsia="cs-CZ"/>
              </w:rPr>
              <w:t>39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AE29D6">
              <w:rPr>
                <w:rFonts w:eastAsia="Times New Roman" w:cs="Arial"/>
                <w:sz w:val="16"/>
                <w:szCs w:val="16"/>
                <w:lang w:eastAsia="cs-CZ"/>
              </w:rPr>
              <w:t>973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30 515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22 590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30 298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29 579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41 625</w:t>
            </w:r>
          </w:p>
        </w:tc>
      </w:tr>
      <w:tr w:rsidR="00526D02" w:rsidRPr="00325269" w:rsidTr="009F4029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v tom: muži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34 385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AE29D6" w:rsidRDefault="00AE29D6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E29D6">
              <w:rPr>
                <w:rFonts w:eastAsia="Times New Roman" w:cs="Arial"/>
                <w:sz w:val="16"/>
                <w:szCs w:val="16"/>
                <w:lang w:eastAsia="cs-CZ"/>
              </w:rPr>
              <w:t>23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AE29D6">
              <w:rPr>
                <w:rFonts w:eastAsia="Times New Roman" w:cs="Arial"/>
                <w:sz w:val="16"/>
                <w:szCs w:val="16"/>
                <w:lang w:eastAsia="cs-CZ"/>
              </w:rPr>
              <w:t>057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16 561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12 440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17 054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16 467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23 115</w:t>
            </w:r>
          </w:p>
        </w:tc>
      </w:tr>
      <w:tr w:rsidR="00526D02" w:rsidRPr="00325269" w:rsidTr="009F4029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ženy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19 068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AE29D6" w:rsidRDefault="00AE29D6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E29D6">
              <w:rPr>
                <w:rFonts w:eastAsia="Times New Roman" w:cs="Arial"/>
                <w:sz w:val="16"/>
                <w:szCs w:val="16"/>
                <w:lang w:eastAsia="cs-CZ"/>
              </w:rPr>
              <w:t>16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AE29D6">
              <w:rPr>
                <w:rFonts w:eastAsia="Times New Roman" w:cs="Arial"/>
                <w:sz w:val="16"/>
                <w:szCs w:val="16"/>
                <w:lang w:eastAsia="cs-CZ"/>
              </w:rPr>
              <w:t>916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13 954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10 150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13 244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13 112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18 510</w:t>
            </w:r>
          </w:p>
        </w:tc>
      </w:tr>
      <w:tr w:rsidR="00526D02" w:rsidRPr="00325269" w:rsidTr="009F4029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left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bCs/>
                <w:sz w:val="16"/>
                <w:szCs w:val="16"/>
                <w:lang w:eastAsia="cs-CZ"/>
              </w:rPr>
              <w:t>Vystěhovalí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34 818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AE29D6" w:rsidRDefault="006D0338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0338">
              <w:rPr>
                <w:rFonts w:eastAsia="Times New Roman" w:cs="Arial"/>
                <w:sz w:val="16"/>
                <w:szCs w:val="16"/>
                <w:lang w:eastAsia="cs-CZ"/>
              </w:rPr>
              <w:t>11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6D0338">
              <w:rPr>
                <w:rFonts w:eastAsia="Times New Roman" w:cs="Arial"/>
                <w:sz w:val="16"/>
                <w:szCs w:val="16"/>
                <w:lang w:eastAsia="cs-CZ"/>
              </w:rPr>
              <w:t>629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14 867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5 701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20 005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30 876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19 964</w:t>
            </w:r>
          </w:p>
        </w:tc>
      </w:tr>
      <w:tr w:rsidR="00526D02" w:rsidRPr="00325269" w:rsidTr="009F4029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v tom: muži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24 284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AE29D6" w:rsidRDefault="006D0338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0338"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6D0338">
              <w:rPr>
                <w:rFonts w:eastAsia="Times New Roman" w:cs="Arial"/>
                <w:sz w:val="16"/>
                <w:szCs w:val="16"/>
                <w:lang w:eastAsia="cs-CZ"/>
              </w:rPr>
              <w:t>525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11 029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3 109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11 901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18 040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11 238</w:t>
            </w:r>
          </w:p>
        </w:tc>
      </w:tr>
      <w:tr w:rsidR="00526D02" w:rsidRPr="00325269" w:rsidTr="009F4029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ženy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10 534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AE29D6" w:rsidRDefault="006D0338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D0338"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6D0338">
              <w:rPr>
                <w:rFonts w:eastAsia="Times New Roman" w:cs="Arial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3 838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2 592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8 104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12 836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8 726</w:t>
            </w:r>
          </w:p>
        </w:tc>
      </w:tr>
      <w:tr w:rsidR="00526D02" w:rsidRPr="00325269" w:rsidTr="009F4029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Objem zahraničního stěhování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88 271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AE29D6" w:rsidRDefault="006D0338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51 602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45 382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28 291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50 303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60 455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61 589</w:t>
            </w:r>
          </w:p>
        </w:tc>
      </w:tr>
      <w:tr w:rsidR="00526D02" w:rsidRPr="00325269" w:rsidTr="009F4029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left"/>
              <w:rPr>
                <w:rFonts w:eastAsia="Times New Roman" w:cs="Arial"/>
                <w:bCs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bCs/>
                <w:sz w:val="16"/>
                <w:szCs w:val="16"/>
                <w:lang w:eastAsia="cs-CZ"/>
              </w:rPr>
              <w:t>Saldo zahraničního stěhování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18 635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AE29D6" w:rsidRDefault="006D0338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28 344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15 648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16 889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10 293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-1 297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21 661</w:t>
            </w:r>
          </w:p>
        </w:tc>
      </w:tr>
      <w:tr w:rsidR="00526D02" w:rsidRPr="00325269" w:rsidTr="009F4029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v tom: muži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10 101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AE29D6" w:rsidRDefault="006D0338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14 532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5 532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9 331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5 153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-1 573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11 877</w:t>
            </w:r>
          </w:p>
        </w:tc>
      </w:tr>
      <w:tr w:rsidR="00526D02" w:rsidRPr="00325269" w:rsidTr="009F4029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ženy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8 534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AE29D6" w:rsidRDefault="006D0338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13 812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10 116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7 558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5 140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sz w:val="16"/>
                <w:szCs w:val="16"/>
                <w:lang w:eastAsia="cs-CZ"/>
              </w:rPr>
              <w:t>276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26D02" w:rsidRPr="00526D02" w:rsidRDefault="00526D02" w:rsidP="00526D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26D0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9 784</w:t>
            </w:r>
          </w:p>
        </w:tc>
      </w:tr>
    </w:tbl>
    <w:p w:rsidR="00526D02" w:rsidRDefault="00526D02" w:rsidP="0077140E">
      <w:pPr>
        <w:spacing w:after="60" w:line="240" w:lineRule="auto"/>
        <w:rPr>
          <w:rFonts w:cs="Arial"/>
          <w:szCs w:val="20"/>
        </w:rPr>
      </w:pPr>
    </w:p>
    <w:p w:rsidR="006608C5" w:rsidRDefault="00355F06" w:rsidP="00526D0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Mezi přistěhovalými i vystěhovalými tradičně převažují muži a nejinak tomu bylo i v posledním sledovaném roce. </w:t>
      </w:r>
      <w:r w:rsidR="00CA43AF">
        <w:rPr>
          <w:rFonts w:cs="Arial"/>
          <w:szCs w:val="20"/>
        </w:rPr>
        <w:t>Přistěhovalých i vystěhovalých mužů bylo 1,25 násobně více než žen.</w:t>
      </w:r>
      <w:r w:rsidR="00986F1F">
        <w:rPr>
          <w:rFonts w:cs="Arial"/>
          <w:szCs w:val="20"/>
        </w:rPr>
        <w:t xml:space="preserve"> Ve srovnání let 2004 a 2014 došlo k výraznému nárůstu zastoupení žen na zahraniční migraci,</w:t>
      </w:r>
      <w:r w:rsidR="006608C5">
        <w:rPr>
          <w:rFonts w:cs="Arial"/>
          <w:szCs w:val="20"/>
        </w:rPr>
        <w:t xml:space="preserve"> i když nešlo o kontinuální vývoj. Před </w:t>
      </w:r>
      <w:r w:rsidR="003E7140">
        <w:rPr>
          <w:rFonts w:cs="Arial"/>
          <w:szCs w:val="20"/>
        </w:rPr>
        <w:t>deseti lety se přistěhovalo 1,8 násobně a vystěhovalo 2,3</w:t>
      </w:r>
      <w:r w:rsidR="006608C5">
        <w:rPr>
          <w:rFonts w:cs="Arial"/>
          <w:szCs w:val="20"/>
        </w:rPr>
        <w:t xml:space="preserve"> násobně více mužů než žen.</w:t>
      </w:r>
      <w:r w:rsidR="00477AA6">
        <w:rPr>
          <w:rFonts w:cs="Arial"/>
          <w:szCs w:val="20"/>
        </w:rPr>
        <w:t xml:space="preserve"> </w:t>
      </w:r>
      <w:r w:rsidR="003E7140">
        <w:rPr>
          <w:rFonts w:cs="Arial"/>
          <w:szCs w:val="20"/>
        </w:rPr>
        <w:t>Sbližování podílu mužů a žen mezi stěhujícími se z/do zahraničí tak bylo v poměrně krátkém období relativně intenzivní.</w:t>
      </w:r>
    </w:p>
    <w:p w:rsidR="003E7140" w:rsidRDefault="003E7140" w:rsidP="00526D02">
      <w:pPr>
        <w:spacing w:after="0" w:line="240" w:lineRule="auto"/>
        <w:rPr>
          <w:rFonts w:cs="Arial"/>
          <w:szCs w:val="20"/>
        </w:rPr>
      </w:pPr>
    </w:p>
    <w:p w:rsidR="00526D02" w:rsidRDefault="00526D02" w:rsidP="0014795B">
      <w:pPr>
        <w:spacing w:after="60" w:line="24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Tab. 7.2 Přistěhovalí podle věku, 2004-2014</w:t>
      </w:r>
    </w:p>
    <w:tbl>
      <w:tblPr>
        <w:tblW w:w="95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00"/>
        <w:gridCol w:w="994"/>
        <w:gridCol w:w="994"/>
        <w:gridCol w:w="994"/>
        <w:gridCol w:w="995"/>
        <w:gridCol w:w="994"/>
        <w:gridCol w:w="994"/>
        <w:gridCol w:w="995"/>
      </w:tblGrid>
      <w:tr w:rsidR="00B843DB" w:rsidRPr="00325269" w:rsidTr="009F4029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DB" w:rsidRPr="0014795B" w:rsidRDefault="00B843DB" w:rsidP="00B843DB">
            <w:pPr>
              <w:spacing w:after="0" w:line="240" w:lineRule="auto"/>
              <w:jc w:val="lef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14795B">
              <w:rPr>
                <w:rFonts w:eastAsia="Times New Roman" w:cs="Arial"/>
                <w:b/>
                <w:sz w:val="16"/>
                <w:szCs w:val="16"/>
                <w:lang w:eastAsia="cs-CZ"/>
              </w:rPr>
              <w:t>Věková skupina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6D0338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D0338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</w:t>
            </w:r>
            <w:r w:rsidR="006D0338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B843DB" w:rsidRPr="00325269" w:rsidTr="009F4029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 xml:space="preserve"> 0 -14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4 200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6D0338" w:rsidRDefault="006D0338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4 813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4 750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3 087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3 399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3 592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5 781</w:t>
            </w:r>
          </w:p>
        </w:tc>
      </w:tr>
      <w:tr w:rsidR="00B843DB" w:rsidRPr="00325269" w:rsidTr="009F4029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15-34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29 077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6D0338" w:rsidRDefault="006D0338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23 842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17 523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13 416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16 960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16 950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22 462</w:t>
            </w:r>
          </w:p>
        </w:tc>
      </w:tr>
      <w:tr w:rsidR="00B843DB" w:rsidRPr="00325269" w:rsidTr="009F4029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35-49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14 988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6D0338" w:rsidRDefault="006D0338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8 144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5 550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4 089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6 810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6 040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8 958</w:t>
            </w:r>
          </w:p>
        </w:tc>
      </w:tr>
      <w:tr w:rsidR="00B843DB" w:rsidRPr="00325269" w:rsidTr="009F4029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50-64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4 518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6D0338" w:rsidRDefault="006D0338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2 567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2 096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1 469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2 548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2 309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3 570</w:t>
            </w:r>
          </w:p>
        </w:tc>
      </w:tr>
      <w:tr w:rsidR="00B843DB" w:rsidRPr="00325269" w:rsidTr="009F4029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65+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670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6D0338" w:rsidRDefault="006D0338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607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596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529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581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688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854</w:t>
            </w:r>
          </w:p>
        </w:tc>
      </w:tr>
      <w:tr w:rsidR="00B843DB" w:rsidRPr="00325269" w:rsidTr="009F4029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Podíl (%) věkové skupiny: 0 -14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7,9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6D0338" w:rsidRDefault="006D0338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15,6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13,7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11,2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12,1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13,9</w:t>
            </w:r>
          </w:p>
        </w:tc>
      </w:tr>
      <w:tr w:rsidR="00B843DB" w:rsidRPr="00325269" w:rsidTr="009F4029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                            15-64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90,9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6D0338" w:rsidRDefault="006D0338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86,5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82,5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84,0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86,9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85,5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84,1</w:t>
            </w:r>
          </w:p>
        </w:tc>
      </w:tr>
      <w:tr w:rsidR="00B843DB" w:rsidRPr="00325269" w:rsidTr="009F4029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                            65+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6D0338" w:rsidRDefault="006D0338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2,1</w:t>
            </w:r>
          </w:p>
        </w:tc>
      </w:tr>
      <w:tr w:rsidR="00B843DB" w:rsidRPr="00325269" w:rsidTr="009F4029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Průměrný věk přistěhovalých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32,1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6D0338" w:rsidRDefault="006D0338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28,9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28,1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28,6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30,5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29,8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B843DB" w:rsidRPr="00B843DB" w:rsidRDefault="00B843DB" w:rsidP="00B843D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B843DB">
              <w:rPr>
                <w:rFonts w:eastAsia="Times New Roman" w:cs="Arial"/>
                <w:sz w:val="16"/>
                <w:szCs w:val="16"/>
                <w:lang w:eastAsia="cs-CZ"/>
              </w:rPr>
              <w:t>29,7</w:t>
            </w:r>
          </w:p>
        </w:tc>
      </w:tr>
    </w:tbl>
    <w:p w:rsidR="008B5AE1" w:rsidRDefault="008B5AE1" w:rsidP="00B843DB">
      <w:pPr>
        <w:spacing w:after="60" w:line="240" w:lineRule="auto"/>
        <w:rPr>
          <w:rFonts w:cs="Arial"/>
          <w:b/>
          <w:szCs w:val="20"/>
        </w:rPr>
      </w:pPr>
    </w:p>
    <w:p w:rsidR="008515DB" w:rsidRDefault="001E2A13" w:rsidP="006E3C0D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Počty přistěho</w:t>
      </w:r>
      <w:r w:rsidR="003E7140">
        <w:rPr>
          <w:rFonts w:cs="Arial"/>
          <w:szCs w:val="20"/>
        </w:rPr>
        <w:t>valých byly v roce 2014 nejvyšší</w:t>
      </w:r>
      <w:r>
        <w:rPr>
          <w:rFonts w:cs="Arial"/>
          <w:szCs w:val="20"/>
        </w:rPr>
        <w:t xml:space="preserve"> </w:t>
      </w:r>
      <w:r w:rsidR="00177AE1">
        <w:rPr>
          <w:rFonts w:cs="Arial"/>
          <w:szCs w:val="20"/>
        </w:rPr>
        <w:t xml:space="preserve">(stejně jako v předchozích letech) </w:t>
      </w:r>
      <w:r>
        <w:rPr>
          <w:rFonts w:cs="Arial"/>
          <w:szCs w:val="20"/>
        </w:rPr>
        <w:t xml:space="preserve">v mladším produktivním </w:t>
      </w:r>
      <w:r w:rsidR="0014795B">
        <w:rPr>
          <w:rFonts w:cs="Arial"/>
          <w:szCs w:val="20"/>
        </w:rPr>
        <w:t>věku</w:t>
      </w:r>
      <w:r w:rsidR="00177AE1">
        <w:rPr>
          <w:rFonts w:cs="Arial"/>
          <w:szCs w:val="20"/>
        </w:rPr>
        <w:t xml:space="preserve"> – přistěhovalo se 22 462 osob ve věku</w:t>
      </w:r>
      <w:r>
        <w:rPr>
          <w:rFonts w:cs="Arial"/>
          <w:szCs w:val="20"/>
        </w:rPr>
        <w:t xml:space="preserve"> 15 až 34</w:t>
      </w:r>
      <w:r w:rsidR="003E7140">
        <w:rPr>
          <w:rFonts w:cs="Arial"/>
          <w:szCs w:val="20"/>
        </w:rPr>
        <w:t xml:space="preserve"> </w:t>
      </w:r>
      <w:r w:rsidR="0014795B">
        <w:rPr>
          <w:rFonts w:cs="Arial"/>
          <w:szCs w:val="20"/>
        </w:rPr>
        <w:t>let</w:t>
      </w:r>
      <w:r w:rsidR="00177AE1">
        <w:rPr>
          <w:rFonts w:cs="Arial"/>
          <w:szCs w:val="20"/>
        </w:rPr>
        <w:t xml:space="preserve"> </w:t>
      </w:r>
      <w:r w:rsidR="003E7140">
        <w:rPr>
          <w:rFonts w:cs="Arial"/>
          <w:szCs w:val="20"/>
        </w:rPr>
        <w:t>(</w:t>
      </w:r>
      <w:r w:rsidR="00984790">
        <w:rPr>
          <w:rFonts w:cs="Arial"/>
          <w:szCs w:val="20"/>
        </w:rPr>
        <w:t>5</w:t>
      </w:r>
      <w:r w:rsidR="003E7140">
        <w:rPr>
          <w:rFonts w:cs="Arial"/>
          <w:szCs w:val="20"/>
        </w:rPr>
        <w:t>4 % všech přistěhovalých). Tato</w:t>
      </w:r>
      <w:r>
        <w:rPr>
          <w:rFonts w:cs="Arial"/>
          <w:szCs w:val="20"/>
        </w:rPr>
        <w:t xml:space="preserve"> skupina se absolutně meziročně </w:t>
      </w:r>
      <w:r w:rsidR="003E7140">
        <w:rPr>
          <w:rFonts w:cs="Arial"/>
          <w:szCs w:val="20"/>
        </w:rPr>
        <w:t>zvýšila o 5</w:t>
      </w:r>
      <w:r w:rsidR="000456EC">
        <w:rPr>
          <w:rFonts w:cs="Arial"/>
          <w:szCs w:val="20"/>
        </w:rPr>
        <w:t> </w:t>
      </w:r>
      <w:r w:rsidR="003E7140">
        <w:rPr>
          <w:rFonts w:cs="Arial"/>
          <w:szCs w:val="20"/>
        </w:rPr>
        <w:t xml:space="preserve">512 a podílela se tak téměř z poloviny na celkovém meziročním nárůstu </w:t>
      </w:r>
      <w:r w:rsidR="003E7140">
        <w:rPr>
          <w:rFonts w:cs="Arial"/>
          <w:szCs w:val="20"/>
        </w:rPr>
        <w:lastRenderedPageBreak/>
        <w:t>počtu přistěhovalých.</w:t>
      </w:r>
      <w:r w:rsidR="006604B0">
        <w:rPr>
          <w:rFonts w:cs="Arial"/>
          <w:szCs w:val="20"/>
        </w:rPr>
        <w:t xml:space="preserve"> Ve srovnání s ostatními kategoriemi osob podle věku byl u ní ovšem relativní meziroční nárůst nižší</w:t>
      </w:r>
      <w:r>
        <w:rPr>
          <w:rFonts w:cs="Arial"/>
          <w:szCs w:val="20"/>
        </w:rPr>
        <w:t xml:space="preserve"> </w:t>
      </w:r>
      <w:r w:rsidR="003E7140">
        <w:rPr>
          <w:rFonts w:cs="Arial"/>
          <w:szCs w:val="20"/>
        </w:rPr>
        <w:t>(o</w:t>
      </w:r>
      <w:r w:rsidR="00DE41DF">
        <w:rPr>
          <w:rFonts w:cs="Arial"/>
          <w:szCs w:val="20"/>
        </w:rPr>
        <w:t> </w:t>
      </w:r>
      <w:r w:rsidR="003E7140">
        <w:rPr>
          <w:rFonts w:cs="Arial"/>
          <w:szCs w:val="20"/>
        </w:rPr>
        <w:t>32,5</w:t>
      </w:r>
      <w:r w:rsidR="00DE41DF">
        <w:rPr>
          <w:rFonts w:cs="Arial"/>
          <w:szCs w:val="20"/>
        </w:rPr>
        <w:t> </w:t>
      </w:r>
      <w:r w:rsidR="003E7140">
        <w:rPr>
          <w:rFonts w:cs="Arial"/>
          <w:szCs w:val="20"/>
        </w:rPr>
        <w:t>%)</w:t>
      </w:r>
      <w:r>
        <w:rPr>
          <w:rFonts w:cs="Arial"/>
          <w:szCs w:val="20"/>
        </w:rPr>
        <w:t xml:space="preserve">. </w:t>
      </w:r>
      <w:r w:rsidR="003E7140">
        <w:rPr>
          <w:rFonts w:cs="Arial"/>
          <w:szCs w:val="20"/>
        </w:rPr>
        <w:t>Nejvýrazněji, o</w:t>
      </w:r>
      <w:r w:rsidR="00DE41DF">
        <w:rPr>
          <w:rFonts w:cs="Arial"/>
          <w:szCs w:val="20"/>
        </w:rPr>
        <w:t> </w:t>
      </w:r>
      <w:r w:rsidR="003E7140">
        <w:rPr>
          <w:rFonts w:cs="Arial"/>
          <w:szCs w:val="20"/>
        </w:rPr>
        <w:t>60,9 %, narostl počet přistěhovalých dětí ve věku 0-14 let</w:t>
      </w:r>
      <w:r>
        <w:rPr>
          <w:rFonts w:cs="Arial"/>
          <w:szCs w:val="20"/>
        </w:rPr>
        <w:t>. Zastoupení této složky populace na přistěhovalých vzrostlo z</w:t>
      </w:r>
      <w:r w:rsidR="006F0D29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7,9</w:t>
      </w:r>
      <w:r w:rsidR="006E3C0D">
        <w:rPr>
          <w:rFonts w:cs="Arial"/>
          <w:szCs w:val="20"/>
        </w:rPr>
        <w:t> </w:t>
      </w:r>
      <w:r>
        <w:rPr>
          <w:rFonts w:cs="Arial"/>
          <w:szCs w:val="20"/>
        </w:rPr>
        <w:t>% v</w:t>
      </w:r>
      <w:r w:rsidR="006E3C0D">
        <w:rPr>
          <w:rFonts w:cs="Arial"/>
          <w:szCs w:val="20"/>
        </w:rPr>
        <w:t> </w:t>
      </w:r>
      <w:r>
        <w:rPr>
          <w:rFonts w:cs="Arial"/>
          <w:szCs w:val="20"/>
        </w:rPr>
        <w:t>roce 2004 na 13,9</w:t>
      </w:r>
      <w:r w:rsidR="006E3C0D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 o deset let později. I když vývoj nebyl kontinuální, tak vzestupný trend byl zřejmý. Podíl osob ve věku 65 </w:t>
      </w:r>
      <w:r w:rsidR="00177AE1">
        <w:rPr>
          <w:rFonts w:cs="Arial"/>
          <w:szCs w:val="20"/>
        </w:rPr>
        <w:t xml:space="preserve">a více </w:t>
      </w:r>
      <w:r>
        <w:rPr>
          <w:rFonts w:cs="Arial"/>
          <w:szCs w:val="20"/>
        </w:rPr>
        <w:t xml:space="preserve">let narostl </w:t>
      </w:r>
      <w:r w:rsidR="008F60AA">
        <w:rPr>
          <w:rFonts w:cs="Arial"/>
          <w:szCs w:val="20"/>
        </w:rPr>
        <w:t>mezi roky 2004 a 2014</w:t>
      </w:r>
      <w:r w:rsidR="005D1CBD">
        <w:rPr>
          <w:rFonts w:cs="Arial"/>
          <w:szCs w:val="20"/>
        </w:rPr>
        <w:t xml:space="preserve"> pouze </w:t>
      </w:r>
      <w:proofErr w:type="gramStart"/>
      <w:r w:rsidR="005D1CBD">
        <w:rPr>
          <w:rFonts w:cs="Arial"/>
          <w:szCs w:val="20"/>
        </w:rPr>
        <w:t>mírně z 1,3</w:t>
      </w:r>
      <w:proofErr w:type="gramEnd"/>
      <w:r w:rsidR="006E3C0D">
        <w:rPr>
          <w:rFonts w:cs="Arial"/>
          <w:szCs w:val="20"/>
        </w:rPr>
        <w:t> </w:t>
      </w:r>
      <w:r w:rsidR="005D1CBD">
        <w:rPr>
          <w:rFonts w:cs="Arial"/>
          <w:szCs w:val="20"/>
        </w:rPr>
        <w:t>% na 2,1</w:t>
      </w:r>
      <w:r w:rsidR="006E3C0D">
        <w:rPr>
          <w:rFonts w:cs="Arial"/>
          <w:szCs w:val="20"/>
        </w:rPr>
        <w:t> </w:t>
      </w:r>
      <w:r w:rsidR="005D1CBD">
        <w:rPr>
          <w:rFonts w:cs="Arial"/>
          <w:szCs w:val="20"/>
        </w:rPr>
        <w:t>%, přičemž nejvyšších hodnot (2,3</w:t>
      </w:r>
      <w:r w:rsidR="006E3C0D">
        <w:rPr>
          <w:rFonts w:cs="Arial"/>
          <w:szCs w:val="20"/>
        </w:rPr>
        <w:t> </w:t>
      </w:r>
      <w:r w:rsidR="005D1CBD">
        <w:rPr>
          <w:rFonts w:cs="Arial"/>
          <w:szCs w:val="20"/>
        </w:rPr>
        <w:t>%) bylo dosaženo v letech 2011 a 2013.</w:t>
      </w:r>
      <w:r>
        <w:rPr>
          <w:rFonts w:cs="Arial"/>
          <w:szCs w:val="20"/>
        </w:rPr>
        <w:t xml:space="preserve"> Naopak </w:t>
      </w:r>
      <w:r w:rsidR="005D1CBD">
        <w:rPr>
          <w:rFonts w:cs="Arial"/>
          <w:szCs w:val="20"/>
        </w:rPr>
        <w:t xml:space="preserve">podíl </w:t>
      </w:r>
      <w:r>
        <w:rPr>
          <w:rFonts w:cs="Arial"/>
          <w:szCs w:val="20"/>
        </w:rPr>
        <w:t>produktivní populace ve věku 15</w:t>
      </w:r>
      <w:r w:rsidR="006E3C0D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64 let </w:t>
      </w:r>
      <w:r w:rsidR="005D1CBD">
        <w:rPr>
          <w:rFonts w:cs="Arial"/>
          <w:szCs w:val="20"/>
        </w:rPr>
        <w:t>mezi roky 2004 a 2014 poklesl z 90,9</w:t>
      </w:r>
      <w:r w:rsidR="006E3C0D">
        <w:rPr>
          <w:rFonts w:cs="Arial"/>
          <w:szCs w:val="20"/>
        </w:rPr>
        <w:t> </w:t>
      </w:r>
      <w:r w:rsidR="005D1CBD">
        <w:rPr>
          <w:rFonts w:cs="Arial"/>
          <w:szCs w:val="20"/>
        </w:rPr>
        <w:t>% na 84,1</w:t>
      </w:r>
      <w:r w:rsidR="006E3C0D">
        <w:rPr>
          <w:rFonts w:cs="Arial"/>
          <w:szCs w:val="20"/>
        </w:rPr>
        <w:t> </w:t>
      </w:r>
      <w:r w:rsidR="005D1CBD">
        <w:rPr>
          <w:rFonts w:cs="Arial"/>
          <w:szCs w:val="20"/>
        </w:rPr>
        <w:t>%, byť se nejednalo o</w:t>
      </w:r>
      <w:r w:rsidR="006E3C0D">
        <w:rPr>
          <w:rFonts w:cs="Arial"/>
          <w:szCs w:val="20"/>
        </w:rPr>
        <w:t> </w:t>
      </w:r>
      <w:r w:rsidR="005D1CBD">
        <w:rPr>
          <w:rFonts w:cs="Arial"/>
          <w:szCs w:val="20"/>
        </w:rPr>
        <w:t>lineární trend. Výše popsaný</w:t>
      </w:r>
      <w:r>
        <w:rPr>
          <w:rFonts w:cs="Arial"/>
          <w:szCs w:val="20"/>
        </w:rPr>
        <w:t xml:space="preserve"> vývoj se odrazil i v poklesu průměrného věku přistěhovalých na 29,7 let v roce 2014. O deset let dříve bylo přistěhovalcům průměrně 31,2</w:t>
      </w:r>
      <w:r w:rsidR="005D1CBD">
        <w:rPr>
          <w:rFonts w:cs="Arial"/>
          <w:szCs w:val="20"/>
        </w:rPr>
        <w:t xml:space="preserve"> let</w:t>
      </w:r>
      <w:r>
        <w:rPr>
          <w:rFonts w:cs="Arial"/>
          <w:szCs w:val="20"/>
        </w:rPr>
        <w:t>.</w:t>
      </w:r>
      <w:r w:rsidR="00467C15">
        <w:rPr>
          <w:rFonts w:cs="Arial"/>
          <w:szCs w:val="20"/>
        </w:rPr>
        <w:t xml:space="preserve"> Jak u</w:t>
      </w:r>
      <w:r w:rsidR="006E3C0D">
        <w:rPr>
          <w:rFonts w:cs="Arial"/>
          <w:szCs w:val="20"/>
        </w:rPr>
        <w:t> </w:t>
      </w:r>
      <w:r w:rsidR="00467C15">
        <w:rPr>
          <w:rFonts w:cs="Arial"/>
          <w:szCs w:val="20"/>
        </w:rPr>
        <w:t>přistěhovalých, tak i u</w:t>
      </w:r>
      <w:r w:rsidR="006E3C0D">
        <w:rPr>
          <w:rFonts w:cs="Arial"/>
          <w:szCs w:val="20"/>
        </w:rPr>
        <w:t> </w:t>
      </w:r>
      <w:r w:rsidR="00467C15">
        <w:rPr>
          <w:rFonts w:cs="Arial"/>
          <w:szCs w:val="20"/>
        </w:rPr>
        <w:t>vystěhovalých byly hodnoty průměrného věku nižší než v případě populace Česka celkem (41,7</w:t>
      </w:r>
      <w:r w:rsidR="005D1CBD">
        <w:rPr>
          <w:rFonts w:cs="Arial"/>
          <w:szCs w:val="20"/>
        </w:rPr>
        <w:t xml:space="preserve"> let</w:t>
      </w:r>
      <w:r w:rsidR="00467C15">
        <w:rPr>
          <w:rFonts w:cs="Arial"/>
          <w:szCs w:val="20"/>
        </w:rPr>
        <w:t xml:space="preserve"> v</w:t>
      </w:r>
      <w:r w:rsidR="006E3C0D">
        <w:rPr>
          <w:rFonts w:cs="Arial"/>
          <w:szCs w:val="20"/>
        </w:rPr>
        <w:t> </w:t>
      </w:r>
      <w:r w:rsidR="00467C15">
        <w:rPr>
          <w:rFonts w:cs="Arial"/>
          <w:szCs w:val="20"/>
        </w:rPr>
        <w:t>roce 2014).</w:t>
      </w:r>
    </w:p>
    <w:p w:rsidR="008515DB" w:rsidRDefault="008515DB" w:rsidP="006E3C0D">
      <w:pPr>
        <w:spacing w:after="0" w:line="240" w:lineRule="auto"/>
        <w:rPr>
          <w:rFonts w:cs="Arial"/>
          <w:szCs w:val="20"/>
        </w:rPr>
      </w:pPr>
    </w:p>
    <w:p w:rsidR="008515DB" w:rsidRPr="00E7361D" w:rsidRDefault="008515DB" w:rsidP="006E3C0D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Intenzita imigrace podle věku významně kolísala. </w:t>
      </w:r>
      <w:r w:rsidR="00AE3CF7">
        <w:rPr>
          <w:rFonts w:cs="Arial"/>
          <w:szCs w:val="20"/>
        </w:rPr>
        <w:t xml:space="preserve">Nejvyšších měr imigrace </w:t>
      </w:r>
      <w:r>
        <w:rPr>
          <w:rFonts w:cs="Arial"/>
          <w:szCs w:val="20"/>
        </w:rPr>
        <w:t xml:space="preserve">bylo dosaženo zhruba u osob ve věku 18 až 27 let. </w:t>
      </w:r>
      <w:r w:rsidR="003E7140">
        <w:rPr>
          <w:rFonts w:cs="Arial"/>
          <w:szCs w:val="20"/>
        </w:rPr>
        <w:t>Pravděpodobně se jedná zejména o vysokoškolsky studující či osoby na začátku pracovní kariéry. Druhý vrchol bylo možné pozorovat v již nejnižších věcích</w:t>
      </w:r>
      <w:r>
        <w:rPr>
          <w:rFonts w:cs="Arial"/>
          <w:szCs w:val="20"/>
        </w:rPr>
        <w:t>, kde malé děti jakou součást rodin migrují se svými rodiči v rámci migračních pohybů spjatých s formováním rodiny.</w:t>
      </w:r>
      <w:r w:rsidR="006B3922">
        <w:rPr>
          <w:rFonts w:cs="Arial"/>
          <w:szCs w:val="20"/>
        </w:rPr>
        <w:t xml:space="preserve"> V roce 200</w:t>
      </w:r>
      <w:r w:rsidR="005242C3">
        <w:rPr>
          <w:rFonts w:cs="Arial"/>
          <w:szCs w:val="20"/>
        </w:rPr>
        <w:t xml:space="preserve">4 byla ještě poměrně vysoká míra imigrace i ve věkové skupině mezi 30 až 45 lety, která dosahovala v dalších sledovaných </w:t>
      </w:r>
      <w:r w:rsidR="0018752A">
        <w:rPr>
          <w:rFonts w:cs="Arial"/>
          <w:szCs w:val="20"/>
        </w:rPr>
        <w:t>letech již výrazně nižší úrovně. Za tím stálo nejen nižší zastoupení této věkové kategorie mezi imigranty (35,3</w:t>
      </w:r>
      <w:r w:rsidR="009F4029">
        <w:rPr>
          <w:rFonts w:cs="Arial"/>
          <w:szCs w:val="20"/>
        </w:rPr>
        <w:t> </w:t>
      </w:r>
      <w:r w:rsidR="0018752A">
        <w:rPr>
          <w:rFonts w:cs="Arial"/>
          <w:szCs w:val="20"/>
        </w:rPr>
        <w:t>% v roce 2004 oproti 29,9</w:t>
      </w:r>
      <w:r w:rsidR="009F4029">
        <w:rPr>
          <w:rFonts w:cs="Arial"/>
          <w:szCs w:val="20"/>
        </w:rPr>
        <w:t> </w:t>
      </w:r>
      <w:r w:rsidR="001240F0">
        <w:rPr>
          <w:rFonts w:cs="Arial"/>
          <w:szCs w:val="20"/>
        </w:rPr>
        <w:t xml:space="preserve">% </w:t>
      </w:r>
      <w:r w:rsidR="0018752A">
        <w:rPr>
          <w:rFonts w:cs="Arial"/>
          <w:szCs w:val="20"/>
        </w:rPr>
        <w:t xml:space="preserve">o deset let později), ale i vyšší počet obyvatel v dotčené věkové </w:t>
      </w:r>
      <w:proofErr w:type="spellStart"/>
      <w:r w:rsidR="0018752A">
        <w:rPr>
          <w:rFonts w:cs="Arial"/>
          <w:szCs w:val="20"/>
        </w:rPr>
        <w:t>subpopulaci</w:t>
      </w:r>
      <w:proofErr w:type="spellEnd"/>
      <w:r w:rsidR="0018752A">
        <w:rPr>
          <w:rFonts w:cs="Arial"/>
          <w:szCs w:val="20"/>
        </w:rPr>
        <w:t>, kter</w:t>
      </w:r>
      <w:r w:rsidR="001240F0">
        <w:rPr>
          <w:rFonts w:cs="Arial"/>
          <w:szCs w:val="20"/>
        </w:rPr>
        <w:t>ý působil ve směru snižování</w:t>
      </w:r>
      <w:r w:rsidR="0018752A">
        <w:rPr>
          <w:rFonts w:cs="Arial"/>
          <w:szCs w:val="20"/>
        </w:rPr>
        <w:t xml:space="preserve"> intenzit</w:t>
      </w:r>
      <w:r w:rsidR="001240F0">
        <w:rPr>
          <w:rFonts w:cs="Arial"/>
          <w:szCs w:val="20"/>
        </w:rPr>
        <w:t>y</w:t>
      </w:r>
      <w:r w:rsidR="0018752A">
        <w:rPr>
          <w:rFonts w:cs="Arial"/>
          <w:szCs w:val="20"/>
        </w:rPr>
        <w:t xml:space="preserve"> imigrace podle věku.</w:t>
      </w:r>
      <w:r w:rsidR="008C04E8">
        <w:rPr>
          <w:rFonts w:cs="Arial"/>
          <w:szCs w:val="20"/>
        </w:rPr>
        <w:t xml:space="preserve"> Míra imigrace </w:t>
      </w:r>
      <w:r w:rsidR="0018752A">
        <w:rPr>
          <w:rFonts w:cs="Arial"/>
          <w:szCs w:val="20"/>
        </w:rPr>
        <w:t>totiž vztahuje</w:t>
      </w:r>
      <w:r w:rsidR="008C04E8">
        <w:rPr>
          <w:rFonts w:cs="Arial"/>
          <w:szCs w:val="20"/>
        </w:rPr>
        <w:t xml:space="preserve"> počty přistěhovalých ke střednímu stavu obyvatel </w:t>
      </w:r>
      <w:r w:rsidR="0018752A">
        <w:rPr>
          <w:rFonts w:cs="Arial"/>
          <w:szCs w:val="20"/>
        </w:rPr>
        <w:t>a může tak být</w:t>
      </w:r>
      <w:r w:rsidR="008C04E8">
        <w:rPr>
          <w:rFonts w:cs="Arial"/>
          <w:szCs w:val="20"/>
        </w:rPr>
        <w:t xml:space="preserve"> ovlivněna odlišnostmi ve věkové struktuře obyvatel ČR, </w:t>
      </w:r>
      <w:r w:rsidR="0018752A">
        <w:rPr>
          <w:rFonts w:cs="Arial"/>
          <w:szCs w:val="20"/>
        </w:rPr>
        <w:t>nejen pouze</w:t>
      </w:r>
      <w:r w:rsidR="008C04E8">
        <w:rPr>
          <w:rFonts w:cs="Arial"/>
          <w:szCs w:val="20"/>
        </w:rPr>
        <w:t xml:space="preserve"> proměnlivostí imigrace v čase.</w:t>
      </w:r>
    </w:p>
    <w:p w:rsidR="008515DB" w:rsidRDefault="008515DB" w:rsidP="006E3C0D">
      <w:pPr>
        <w:spacing w:after="0" w:line="240" w:lineRule="auto"/>
        <w:rPr>
          <w:rFonts w:cs="Arial"/>
          <w:b/>
          <w:szCs w:val="20"/>
        </w:rPr>
      </w:pPr>
    </w:p>
    <w:p w:rsidR="008515DB" w:rsidRPr="007A607D" w:rsidRDefault="008515DB" w:rsidP="00177AE1">
      <w:pPr>
        <w:spacing w:after="60" w:line="240" w:lineRule="auto"/>
        <w:jc w:val="left"/>
        <w:rPr>
          <w:rFonts w:cs="Arial"/>
          <w:b/>
          <w:szCs w:val="20"/>
        </w:rPr>
      </w:pPr>
      <w:r w:rsidRPr="007A607D">
        <w:rPr>
          <w:rFonts w:cs="Arial"/>
          <w:b/>
          <w:szCs w:val="20"/>
        </w:rPr>
        <w:t>Obr. 7.</w:t>
      </w:r>
      <w:r>
        <w:rPr>
          <w:rFonts w:cs="Arial"/>
          <w:b/>
          <w:szCs w:val="20"/>
        </w:rPr>
        <w:t>1 Míry imigrace podle věku, 2004</w:t>
      </w:r>
      <w:r w:rsidR="006E3C0D">
        <w:rPr>
          <w:rFonts w:cs="Arial"/>
          <w:b/>
          <w:szCs w:val="20"/>
        </w:rPr>
        <w:t>–</w:t>
      </w:r>
      <w:r>
        <w:rPr>
          <w:rFonts w:cs="Arial"/>
          <w:b/>
          <w:szCs w:val="20"/>
        </w:rPr>
        <w:t>2014</w:t>
      </w:r>
    </w:p>
    <w:p w:rsidR="008515DB" w:rsidRDefault="00325269" w:rsidP="006E3C0D">
      <w:pPr>
        <w:spacing w:after="0" w:line="240" w:lineRule="auto"/>
      </w:pPr>
      <w:r w:rsidRPr="00B854AC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33.5pt;height:265.5pt;visibility:visible">
            <v:imagedata r:id="rId7" o:title=""/>
          </v:shape>
        </w:pict>
      </w:r>
    </w:p>
    <w:p w:rsidR="006E3C0D" w:rsidRDefault="006E3C0D" w:rsidP="006E3C0D">
      <w:pPr>
        <w:spacing w:after="0" w:line="240" w:lineRule="auto"/>
      </w:pPr>
    </w:p>
    <w:p w:rsidR="004E58A3" w:rsidRDefault="004E58A3" w:rsidP="004E58A3">
      <w:pPr>
        <w:spacing w:after="60" w:line="240" w:lineRule="auto"/>
      </w:pPr>
      <w:r>
        <w:rPr>
          <w:rFonts w:cs="Arial"/>
          <w:b/>
          <w:szCs w:val="20"/>
        </w:rPr>
        <w:t>Tab. 7.3 Vystěhovalí podle věku, 2004</w:t>
      </w:r>
      <w:r w:rsidR="006E3C0D">
        <w:rPr>
          <w:rFonts w:cs="Arial"/>
          <w:b/>
          <w:szCs w:val="20"/>
        </w:rPr>
        <w:t>–</w:t>
      </w:r>
      <w:r>
        <w:rPr>
          <w:rFonts w:cs="Arial"/>
          <w:b/>
          <w:szCs w:val="20"/>
        </w:rPr>
        <w:t>2014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1"/>
        <w:gridCol w:w="1002"/>
        <w:gridCol w:w="1003"/>
        <w:gridCol w:w="1002"/>
        <w:gridCol w:w="1003"/>
        <w:gridCol w:w="1002"/>
        <w:gridCol w:w="1003"/>
        <w:gridCol w:w="1003"/>
      </w:tblGrid>
      <w:tr w:rsidR="004E58A3" w:rsidRPr="00325269" w:rsidTr="009F4029">
        <w:trPr>
          <w:trHeight w:val="255"/>
        </w:trPr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8A3" w:rsidRPr="004D3D0C" w:rsidRDefault="004E58A3" w:rsidP="00947E72">
            <w:pPr>
              <w:spacing w:after="0" w:line="240" w:lineRule="auto"/>
              <w:jc w:val="lef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4D3D0C">
              <w:rPr>
                <w:rFonts w:eastAsia="Times New Roman" w:cs="Arial"/>
                <w:b/>
                <w:sz w:val="16"/>
                <w:szCs w:val="16"/>
                <w:lang w:eastAsia="cs-CZ"/>
              </w:rPr>
              <w:t>Věková skupina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3D7916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3D791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</w:t>
            </w:r>
            <w:r w:rsidR="003D791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4E58A3" w:rsidRPr="00325269" w:rsidTr="009F4029">
        <w:trPr>
          <w:trHeight w:val="255"/>
        </w:trPr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 xml:space="preserve"> 0 -14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1 167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3D7916" w:rsidRDefault="003D7916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758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873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1 645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2 402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2 096</w:t>
            </w:r>
          </w:p>
        </w:tc>
      </w:tr>
      <w:tr w:rsidR="004E58A3" w:rsidRPr="00325269" w:rsidTr="009F4029">
        <w:trPr>
          <w:trHeight w:val="255"/>
        </w:trPr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15-34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19 399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3D7916" w:rsidRDefault="003D7916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4 243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5 634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2 250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9 028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13 914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9 265</w:t>
            </w:r>
          </w:p>
        </w:tc>
      </w:tr>
      <w:tr w:rsidR="004E58A3" w:rsidRPr="00325269" w:rsidTr="009F4029">
        <w:trPr>
          <w:trHeight w:val="255"/>
        </w:trPr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35-49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10 182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3D7916" w:rsidRDefault="003D7916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4 168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5 367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1 682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6 092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9 627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5 406</w:t>
            </w:r>
          </w:p>
        </w:tc>
      </w:tr>
      <w:tr w:rsidR="004E58A3" w:rsidRPr="00325269" w:rsidTr="009F4029">
        <w:trPr>
          <w:trHeight w:val="255"/>
        </w:trPr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50-64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3 826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3D7916" w:rsidRDefault="003D7916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2 304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2 682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685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2 846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4 250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2 551</w:t>
            </w:r>
          </w:p>
        </w:tc>
      </w:tr>
      <w:tr w:rsidR="004E58A3" w:rsidRPr="00325269" w:rsidTr="009F4029">
        <w:trPr>
          <w:trHeight w:val="255"/>
        </w:trPr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65+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244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3D7916" w:rsidRDefault="003D7916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379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426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394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683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646</w:t>
            </w:r>
          </w:p>
        </w:tc>
      </w:tr>
      <w:tr w:rsidR="004E58A3" w:rsidRPr="00325269" w:rsidTr="009F4029">
        <w:trPr>
          <w:trHeight w:val="255"/>
        </w:trPr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Podíl (%) věkové skupiny: 0 -14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3D7916" w:rsidRDefault="003D7916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  <w:r w:rsidR="004E58A3" w:rsidRPr="003D7916">
              <w:rPr>
                <w:rFonts w:eastAsia="Times New Roman" w:cs="Arial"/>
                <w:sz w:val="16"/>
                <w:szCs w:val="16"/>
                <w:lang w:eastAsia="cs-CZ"/>
              </w:rPr>
              <w:t>,6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5,1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15,3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8,2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7,8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10,5</w:t>
            </w:r>
          </w:p>
        </w:tc>
      </w:tr>
      <w:tr w:rsidR="004E58A3" w:rsidRPr="00325269" w:rsidTr="009F4029">
        <w:trPr>
          <w:trHeight w:val="255"/>
        </w:trPr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                            15-64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95,9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3D7916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D7916">
              <w:rPr>
                <w:rFonts w:eastAsia="Times New Roman" w:cs="Arial"/>
                <w:sz w:val="16"/>
                <w:szCs w:val="16"/>
                <w:lang w:eastAsia="cs-CZ"/>
              </w:rPr>
              <w:t>92,1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92,0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81,0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89,8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90,0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86,3</w:t>
            </w:r>
          </w:p>
        </w:tc>
      </w:tr>
      <w:tr w:rsidR="004E58A3" w:rsidRPr="00325269" w:rsidTr="009F4029">
        <w:trPr>
          <w:trHeight w:val="255"/>
        </w:trPr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                            65+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3D7916" w:rsidRDefault="003D7916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2,9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3,2</w:t>
            </w:r>
          </w:p>
        </w:tc>
      </w:tr>
      <w:tr w:rsidR="004E58A3" w:rsidRPr="00325269" w:rsidTr="009F4029">
        <w:trPr>
          <w:trHeight w:val="255"/>
        </w:trPr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Průměrný věk vy</w:t>
            </w: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stěhovalých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33,6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3D7916" w:rsidRDefault="003D7916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39,4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38,6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33,7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35,0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35,0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4E58A3" w:rsidRPr="00464B77" w:rsidRDefault="004E58A3" w:rsidP="00947E72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64B77">
              <w:rPr>
                <w:rFonts w:eastAsia="Times New Roman" w:cs="Arial"/>
                <w:sz w:val="16"/>
                <w:szCs w:val="16"/>
                <w:lang w:eastAsia="cs-CZ"/>
              </w:rPr>
              <w:t>33,7</w:t>
            </w:r>
          </w:p>
        </w:tc>
      </w:tr>
    </w:tbl>
    <w:p w:rsidR="004E58A3" w:rsidRDefault="004E58A3" w:rsidP="00B843DB">
      <w:pPr>
        <w:spacing w:after="60" w:line="240" w:lineRule="auto"/>
        <w:rPr>
          <w:rFonts w:cs="Arial"/>
          <w:szCs w:val="20"/>
        </w:rPr>
      </w:pPr>
    </w:p>
    <w:p w:rsidR="008B5AE1" w:rsidRPr="00C063AE" w:rsidRDefault="002453AD" w:rsidP="006E3C0D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  <w:r w:rsidR="00C063AE">
        <w:rPr>
          <w:rFonts w:cs="Arial"/>
          <w:szCs w:val="20"/>
        </w:rPr>
        <w:lastRenderedPageBreak/>
        <w:t xml:space="preserve">Nejpočetnější skupinou mezi vystěhovalými byly </w:t>
      </w:r>
      <w:r w:rsidR="00D65151">
        <w:rPr>
          <w:rFonts w:cs="Arial"/>
          <w:szCs w:val="20"/>
        </w:rPr>
        <w:t xml:space="preserve">taktéž </w:t>
      </w:r>
      <w:r w:rsidR="00C063AE">
        <w:rPr>
          <w:rFonts w:cs="Arial"/>
          <w:szCs w:val="20"/>
        </w:rPr>
        <w:t>osoby ve věku 15</w:t>
      </w:r>
      <w:r w:rsidR="006E3C0D">
        <w:rPr>
          <w:rFonts w:cs="Arial"/>
          <w:szCs w:val="20"/>
        </w:rPr>
        <w:t>-</w:t>
      </w:r>
      <w:r w:rsidR="00C063AE">
        <w:rPr>
          <w:rFonts w:cs="Arial"/>
          <w:szCs w:val="20"/>
        </w:rPr>
        <w:t xml:space="preserve">34 let. </w:t>
      </w:r>
      <w:r w:rsidR="00D65151">
        <w:rPr>
          <w:rFonts w:cs="Arial"/>
          <w:szCs w:val="20"/>
        </w:rPr>
        <w:t>V</w:t>
      </w:r>
      <w:r w:rsidR="006E3C0D">
        <w:rPr>
          <w:rFonts w:cs="Arial"/>
          <w:szCs w:val="20"/>
        </w:rPr>
        <w:t> </w:t>
      </w:r>
      <w:r w:rsidR="00D65151">
        <w:rPr>
          <w:rFonts w:cs="Arial"/>
          <w:szCs w:val="20"/>
        </w:rPr>
        <w:t>roce 2014 se jednalo o</w:t>
      </w:r>
      <w:r w:rsidR="006E3C0D">
        <w:rPr>
          <w:rFonts w:cs="Arial"/>
          <w:szCs w:val="20"/>
        </w:rPr>
        <w:t> </w:t>
      </w:r>
      <w:r w:rsidR="00D65151">
        <w:rPr>
          <w:rFonts w:cs="Arial"/>
          <w:szCs w:val="20"/>
        </w:rPr>
        <w:t>9</w:t>
      </w:r>
      <w:r w:rsidR="006E3C0D">
        <w:rPr>
          <w:rFonts w:cs="Arial"/>
          <w:szCs w:val="20"/>
        </w:rPr>
        <w:t> </w:t>
      </w:r>
      <w:r w:rsidR="00B50E4A">
        <w:rPr>
          <w:rFonts w:cs="Arial"/>
          <w:szCs w:val="20"/>
        </w:rPr>
        <w:t xml:space="preserve">265 </w:t>
      </w:r>
      <w:r w:rsidR="00D65151">
        <w:rPr>
          <w:rFonts w:cs="Arial"/>
          <w:szCs w:val="20"/>
        </w:rPr>
        <w:t>osob</w:t>
      </w:r>
      <w:r w:rsidR="00B50E4A">
        <w:rPr>
          <w:rFonts w:cs="Arial"/>
          <w:szCs w:val="20"/>
        </w:rPr>
        <w:t>, což bylo o</w:t>
      </w:r>
      <w:r w:rsidR="006E3C0D">
        <w:rPr>
          <w:rFonts w:cs="Arial"/>
          <w:szCs w:val="20"/>
        </w:rPr>
        <w:t> </w:t>
      </w:r>
      <w:r w:rsidR="00B50E4A">
        <w:rPr>
          <w:rFonts w:cs="Arial"/>
          <w:szCs w:val="20"/>
        </w:rPr>
        <w:t>4</w:t>
      </w:r>
      <w:r w:rsidR="006E3C0D">
        <w:rPr>
          <w:rFonts w:cs="Arial"/>
          <w:szCs w:val="20"/>
        </w:rPr>
        <w:t> </w:t>
      </w:r>
      <w:r w:rsidR="00B50E4A">
        <w:rPr>
          <w:rFonts w:cs="Arial"/>
          <w:szCs w:val="20"/>
        </w:rPr>
        <w:t>649 meziročně méně. Nepatrně menší pokles (o</w:t>
      </w:r>
      <w:r w:rsidR="006E3C0D">
        <w:rPr>
          <w:rFonts w:cs="Arial"/>
          <w:szCs w:val="20"/>
        </w:rPr>
        <w:t> </w:t>
      </w:r>
      <w:r w:rsidR="00B50E4A">
        <w:rPr>
          <w:rFonts w:cs="Arial"/>
          <w:szCs w:val="20"/>
        </w:rPr>
        <w:t>4</w:t>
      </w:r>
      <w:r w:rsidR="006E3C0D">
        <w:rPr>
          <w:rFonts w:cs="Arial"/>
          <w:szCs w:val="20"/>
        </w:rPr>
        <w:t> </w:t>
      </w:r>
      <w:r w:rsidR="00B50E4A">
        <w:rPr>
          <w:rFonts w:cs="Arial"/>
          <w:szCs w:val="20"/>
        </w:rPr>
        <w:t>221) byl sledován u</w:t>
      </w:r>
      <w:r w:rsidR="006E3C0D">
        <w:rPr>
          <w:rFonts w:cs="Arial"/>
          <w:szCs w:val="20"/>
        </w:rPr>
        <w:t> </w:t>
      </w:r>
      <w:r w:rsidR="00B50E4A">
        <w:rPr>
          <w:rFonts w:cs="Arial"/>
          <w:szCs w:val="20"/>
        </w:rPr>
        <w:t>vystěhovalých ve věku 35</w:t>
      </w:r>
      <w:r w:rsidR="006E3C0D">
        <w:rPr>
          <w:rFonts w:cs="Arial"/>
          <w:szCs w:val="20"/>
        </w:rPr>
        <w:t>-</w:t>
      </w:r>
      <w:r w:rsidR="00B50E4A">
        <w:rPr>
          <w:rFonts w:cs="Arial"/>
          <w:szCs w:val="20"/>
        </w:rPr>
        <w:t>49 let</w:t>
      </w:r>
      <w:r w:rsidR="00F1483B">
        <w:rPr>
          <w:rFonts w:cs="Arial"/>
          <w:szCs w:val="20"/>
        </w:rPr>
        <w:t>, kterých bylo 5</w:t>
      </w:r>
      <w:r w:rsidR="006E3C0D">
        <w:rPr>
          <w:rFonts w:cs="Arial"/>
          <w:szCs w:val="20"/>
        </w:rPr>
        <w:t> </w:t>
      </w:r>
      <w:r w:rsidR="00F1483B">
        <w:rPr>
          <w:rFonts w:cs="Arial"/>
          <w:szCs w:val="20"/>
        </w:rPr>
        <w:t>406.</w:t>
      </w:r>
      <w:r w:rsidR="00832F21">
        <w:rPr>
          <w:rFonts w:cs="Arial"/>
          <w:szCs w:val="20"/>
        </w:rPr>
        <w:t xml:space="preserve"> Relativně se však jednalo o nejvýraznější snížení </w:t>
      </w:r>
      <w:r w:rsidR="00D65151">
        <w:rPr>
          <w:rFonts w:cs="Arial"/>
          <w:szCs w:val="20"/>
        </w:rPr>
        <w:t>vy</w:t>
      </w:r>
      <w:r w:rsidR="00832F21">
        <w:rPr>
          <w:rFonts w:cs="Arial"/>
          <w:szCs w:val="20"/>
        </w:rPr>
        <w:t>stěhovalých (o</w:t>
      </w:r>
      <w:r w:rsidR="006E3C0D">
        <w:rPr>
          <w:rFonts w:cs="Arial"/>
          <w:szCs w:val="20"/>
        </w:rPr>
        <w:t> </w:t>
      </w:r>
      <w:r w:rsidR="00832F21">
        <w:rPr>
          <w:rFonts w:cs="Arial"/>
          <w:szCs w:val="20"/>
        </w:rPr>
        <w:t>43,8</w:t>
      </w:r>
      <w:r w:rsidR="006E3C0D">
        <w:rPr>
          <w:rFonts w:cs="Arial"/>
          <w:szCs w:val="20"/>
        </w:rPr>
        <w:t> </w:t>
      </w:r>
      <w:r w:rsidR="00832F21">
        <w:rPr>
          <w:rFonts w:cs="Arial"/>
          <w:szCs w:val="20"/>
        </w:rPr>
        <w:t>%).</w:t>
      </w:r>
      <w:r w:rsidR="009E338A">
        <w:rPr>
          <w:rFonts w:cs="Arial"/>
          <w:szCs w:val="20"/>
        </w:rPr>
        <w:t xml:space="preserve"> </w:t>
      </w:r>
      <w:r w:rsidR="00CA43AF">
        <w:rPr>
          <w:rFonts w:cs="Arial"/>
          <w:szCs w:val="20"/>
        </w:rPr>
        <w:t xml:space="preserve">Ve srovnání posledního sledovaného roku s rokem 2012 byly ovšem změny méně výrazné. </w:t>
      </w:r>
      <w:r w:rsidR="009E338A">
        <w:rPr>
          <w:rFonts w:cs="Arial"/>
          <w:szCs w:val="20"/>
        </w:rPr>
        <w:t xml:space="preserve">Průměrný věk vystěhovalých nevykazoval jasný trend. </w:t>
      </w:r>
      <w:r w:rsidR="00D65151">
        <w:rPr>
          <w:rFonts w:cs="Arial"/>
          <w:szCs w:val="20"/>
        </w:rPr>
        <w:t>Pohyboval se v rozmezí 32,8</w:t>
      </w:r>
      <w:r w:rsidR="006E3C0D">
        <w:rPr>
          <w:rFonts w:cs="Arial"/>
          <w:szCs w:val="20"/>
        </w:rPr>
        <w:t>-</w:t>
      </w:r>
      <w:r w:rsidR="00D65151">
        <w:rPr>
          <w:rFonts w:cs="Arial"/>
          <w:szCs w:val="20"/>
        </w:rPr>
        <w:t xml:space="preserve">39,4 let. </w:t>
      </w:r>
      <w:r w:rsidR="009E338A">
        <w:rPr>
          <w:rFonts w:cs="Arial"/>
          <w:szCs w:val="20"/>
        </w:rPr>
        <w:t>V</w:t>
      </w:r>
      <w:r w:rsidR="006E3C0D">
        <w:rPr>
          <w:rFonts w:cs="Arial"/>
          <w:szCs w:val="20"/>
        </w:rPr>
        <w:t> </w:t>
      </w:r>
      <w:r w:rsidR="009E338A">
        <w:rPr>
          <w:rFonts w:cs="Arial"/>
          <w:szCs w:val="20"/>
        </w:rPr>
        <w:t>roce 2014 meziročně poklesl na 33,7 let, což byla podobná hodnota jako v roce 2004 (33,6 let</w:t>
      </w:r>
      <w:r w:rsidR="00D65151">
        <w:rPr>
          <w:rFonts w:cs="Arial"/>
          <w:szCs w:val="20"/>
        </w:rPr>
        <w:t>)</w:t>
      </w:r>
      <w:r w:rsidR="00F42DE8">
        <w:rPr>
          <w:rFonts w:cs="Arial"/>
          <w:szCs w:val="20"/>
        </w:rPr>
        <w:t>. Ve srovnání let 2004 a 2014 narostlo zastoupení dětské věkové skupiny 0-14 let z 3,4</w:t>
      </w:r>
      <w:r w:rsidR="006E3C0D">
        <w:rPr>
          <w:rFonts w:cs="Arial"/>
          <w:szCs w:val="20"/>
        </w:rPr>
        <w:t> </w:t>
      </w:r>
      <w:r w:rsidR="00F42DE8">
        <w:rPr>
          <w:rFonts w:cs="Arial"/>
          <w:szCs w:val="20"/>
        </w:rPr>
        <w:t>% na 10,5</w:t>
      </w:r>
      <w:r w:rsidR="006E3C0D">
        <w:rPr>
          <w:rFonts w:cs="Arial"/>
          <w:szCs w:val="20"/>
        </w:rPr>
        <w:t> </w:t>
      </w:r>
      <w:r w:rsidR="00F42DE8">
        <w:rPr>
          <w:rFonts w:cs="Arial"/>
          <w:szCs w:val="20"/>
        </w:rPr>
        <w:t>%</w:t>
      </w:r>
      <w:r w:rsidR="009B4032">
        <w:rPr>
          <w:rFonts w:cs="Arial"/>
          <w:szCs w:val="20"/>
        </w:rPr>
        <w:t xml:space="preserve"> a osob ve věku 65 </w:t>
      </w:r>
      <w:r w:rsidR="004D3D0C">
        <w:rPr>
          <w:rFonts w:cs="Arial"/>
          <w:szCs w:val="20"/>
        </w:rPr>
        <w:t xml:space="preserve">a více </w:t>
      </w:r>
      <w:r w:rsidR="009B4032">
        <w:rPr>
          <w:rFonts w:cs="Arial"/>
          <w:szCs w:val="20"/>
        </w:rPr>
        <w:t xml:space="preserve">let </w:t>
      </w:r>
      <w:r w:rsidR="00070E97">
        <w:rPr>
          <w:rFonts w:cs="Arial"/>
          <w:szCs w:val="20"/>
        </w:rPr>
        <w:t xml:space="preserve">z </w:t>
      </w:r>
      <w:r w:rsidR="00D65151">
        <w:rPr>
          <w:rFonts w:cs="Arial"/>
          <w:szCs w:val="20"/>
        </w:rPr>
        <w:t>0,7</w:t>
      </w:r>
      <w:r w:rsidR="006E3C0D">
        <w:rPr>
          <w:rFonts w:cs="Arial"/>
          <w:szCs w:val="20"/>
        </w:rPr>
        <w:t> </w:t>
      </w:r>
      <w:r w:rsidR="00D65151">
        <w:rPr>
          <w:rFonts w:cs="Arial"/>
          <w:szCs w:val="20"/>
        </w:rPr>
        <w:t>% na 3,2</w:t>
      </w:r>
      <w:r w:rsidR="006E3C0D">
        <w:rPr>
          <w:rFonts w:cs="Arial"/>
          <w:szCs w:val="20"/>
        </w:rPr>
        <w:t> </w:t>
      </w:r>
      <w:r w:rsidR="00D65151">
        <w:rPr>
          <w:rFonts w:cs="Arial"/>
          <w:szCs w:val="20"/>
        </w:rPr>
        <w:t>%. Podíl nejčetnější</w:t>
      </w:r>
      <w:r w:rsidR="00070E97">
        <w:rPr>
          <w:rFonts w:cs="Arial"/>
          <w:szCs w:val="20"/>
        </w:rPr>
        <w:t xml:space="preserve"> skupiny ve věku 15-64 </w:t>
      </w:r>
      <w:r w:rsidR="004D3D0C">
        <w:rPr>
          <w:rFonts w:cs="Arial"/>
          <w:szCs w:val="20"/>
        </w:rPr>
        <w:t xml:space="preserve">let </w:t>
      </w:r>
      <w:r w:rsidR="00070E97">
        <w:rPr>
          <w:rFonts w:cs="Arial"/>
          <w:szCs w:val="20"/>
        </w:rPr>
        <w:t>potom poklesl z 95,9</w:t>
      </w:r>
      <w:r w:rsidR="006E3C0D">
        <w:rPr>
          <w:rFonts w:cs="Arial"/>
          <w:szCs w:val="20"/>
        </w:rPr>
        <w:t> </w:t>
      </w:r>
      <w:r w:rsidR="00070E97">
        <w:rPr>
          <w:rFonts w:cs="Arial"/>
          <w:szCs w:val="20"/>
        </w:rPr>
        <w:t>% na 86,3</w:t>
      </w:r>
      <w:r w:rsidR="006E3C0D">
        <w:rPr>
          <w:rFonts w:cs="Arial"/>
          <w:szCs w:val="20"/>
        </w:rPr>
        <w:t> </w:t>
      </w:r>
      <w:r w:rsidR="00070E97">
        <w:rPr>
          <w:rFonts w:cs="Arial"/>
          <w:szCs w:val="20"/>
        </w:rPr>
        <w:t>%.</w:t>
      </w:r>
    </w:p>
    <w:p w:rsidR="00526D02" w:rsidRDefault="00526D02" w:rsidP="006E3C0D">
      <w:pPr>
        <w:spacing w:after="0" w:line="240" w:lineRule="auto"/>
      </w:pPr>
    </w:p>
    <w:p w:rsidR="003B73DC" w:rsidRPr="007A607D" w:rsidRDefault="003B73DC" w:rsidP="006E3C0D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Saldo zahraniční migrace bylo nejvyšší ve věkové skupině 15</w:t>
      </w:r>
      <w:r w:rsidR="006E3C0D">
        <w:rPr>
          <w:rFonts w:cs="Arial"/>
          <w:szCs w:val="20"/>
        </w:rPr>
        <w:t>-</w:t>
      </w:r>
      <w:r>
        <w:rPr>
          <w:rFonts w:cs="Arial"/>
          <w:szCs w:val="20"/>
        </w:rPr>
        <w:t>34 let nejen v roce 2014, ale i v předchozích letech.</w:t>
      </w:r>
      <w:r w:rsidR="004632F2">
        <w:rPr>
          <w:rFonts w:cs="Arial"/>
          <w:szCs w:val="20"/>
        </w:rPr>
        <w:t xml:space="preserve"> Na celkovém saldu</w:t>
      </w:r>
      <w:r>
        <w:rPr>
          <w:rFonts w:cs="Arial"/>
          <w:szCs w:val="20"/>
        </w:rPr>
        <w:t xml:space="preserve"> </w:t>
      </w:r>
      <w:r w:rsidR="004632F2">
        <w:rPr>
          <w:rFonts w:cs="Arial"/>
          <w:szCs w:val="20"/>
        </w:rPr>
        <w:t>se tato věková skupina podílela z 60,9</w:t>
      </w:r>
      <w:r w:rsidR="006E3C0D">
        <w:rPr>
          <w:rFonts w:cs="Arial"/>
          <w:szCs w:val="20"/>
        </w:rPr>
        <w:t> </w:t>
      </w:r>
      <w:r w:rsidR="004632F2">
        <w:rPr>
          <w:rFonts w:cs="Arial"/>
          <w:szCs w:val="20"/>
        </w:rPr>
        <w:t>%</w:t>
      </w:r>
      <w:r w:rsidR="000E4A74">
        <w:rPr>
          <w:rFonts w:cs="Arial"/>
          <w:szCs w:val="20"/>
        </w:rPr>
        <w:t xml:space="preserve"> </w:t>
      </w:r>
      <w:r w:rsidR="00467C15">
        <w:rPr>
          <w:rFonts w:cs="Arial"/>
          <w:szCs w:val="20"/>
        </w:rPr>
        <w:t>a dosahovala hodnoty 13</w:t>
      </w:r>
      <w:r w:rsidR="006E3C0D">
        <w:rPr>
          <w:rFonts w:cs="Arial"/>
          <w:szCs w:val="20"/>
        </w:rPr>
        <w:t> </w:t>
      </w:r>
      <w:r w:rsidR="00467C15">
        <w:rPr>
          <w:rFonts w:cs="Arial"/>
          <w:szCs w:val="20"/>
        </w:rPr>
        <w:t xml:space="preserve">197 </w:t>
      </w:r>
      <w:r w:rsidR="000E4A74">
        <w:rPr>
          <w:rFonts w:cs="Arial"/>
          <w:szCs w:val="20"/>
        </w:rPr>
        <w:t>v</w:t>
      </w:r>
      <w:r w:rsidR="006E3C0D">
        <w:rPr>
          <w:rFonts w:cs="Arial"/>
          <w:szCs w:val="20"/>
        </w:rPr>
        <w:t> </w:t>
      </w:r>
      <w:r w:rsidR="000E4A74">
        <w:rPr>
          <w:rFonts w:cs="Arial"/>
          <w:szCs w:val="20"/>
        </w:rPr>
        <w:t xml:space="preserve">posledním </w:t>
      </w:r>
      <w:r w:rsidR="006E3C0D">
        <w:rPr>
          <w:rFonts w:cs="Arial"/>
          <w:szCs w:val="20"/>
        </w:rPr>
        <w:t xml:space="preserve">analyzovaném </w:t>
      </w:r>
      <w:r w:rsidR="000E4A74">
        <w:rPr>
          <w:rFonts w:cs="Arial"/>
          <w:szCs w:val="20"/>
        </w:rPr>
        <w:t xml:space="preserve">roce. </w:t>
      </w:r>
      <w:r w:rsidR="00467C15">
        <w:rPr>
          <w:rFonts w:cs="Arial"/>
          <w:szCs w:val="20"/>
        </w:rPr>
        <w:t xml:space="preserve">I ve </w:t>
      </w:r>
      <w:r w:rsidR="00D65151">
        <w:rPr>
          <w:rFonts w:cs="Arial"/>
          <w:szCs w:val="20"/>
        </w:rPr>
        <w:t>všech</w:t>
      </w:r>
      <w:r w:rsidR="00467C15">
        <w:rPr>
          <w:rFonts w:cs="Arial"/>
          <w:szCs w:val="20"/>
        </w:rPr>
        <w:t xml:space="preserve"> dalších </w:t>
      </w:r>
      <w:r w:rsidR="006E3C0D">
        <w:rPr>
          <w:rFonts w:cs="Arial"/>
          <w:szCs w:val="20"/>
        </w:rPr>
        <w:t xml:space="preserve">sledovaných </w:t>
      </w:r>
      <w:r w:rsidR="00467C15">
        <w:rPr>
          <w:rFonts w:cs="Arial"/>
          <w:szCs w:val="20"/>
        </w:rPr>
        <w:t xml:space="preserve">věkových skupinách bylo saldo zahraniční migrace kladné. </w:t>
      </w:r>
      <w:r w:rsidR="004D3D0C">
        <w:rPr>
          <w:rFonts w:cs="Arial"/>
          <w:szCs w:val="20"/>
        </w:rPr>
        <w:t xml:space="preserve">Ve věkové kategorii 0-14 let činil rozdíl počtu přistěhovalých a vystěhovalých 3 685 osob. Podobné saldo (3 552) měli i migranti ve věku 35-49 let. </w:t>
      </w:r>
      <w:r w:rsidR="002453AD">
        <w:rPr>
          <w:rFonts w:cs="Arial"/>
          <w:szCs w:val="20"/>
        </w:rPr>
        <w:t>Ve starších věkových skupinách bylo nižší. V</w:t>
      </w:r>
      <w:r w:rsidR="00D2221E">
        <w:rPr>
          <w:rFonts w:cs="Arial"/>
          <w:szCs w:val="20"/>
        </w:rPr>
        <w:t xml:space="preserve">e více podrobné věkové skupině </w:t>
      </w:r>
      <w:r w:rsidR="00D65151">
        <w:rPr>
          <w:rFonts w:cs="Arial"/>
          <w:szCs w:val="20"/>
        </w:rPr>
        <w:t xml:space="preserve">osob ve věku 85 </w:t>
      </w:r>
      <w:r w:rsidR="002453AD">
        <w:rPr>
          <w:rFonts w:cs="Arial"/>
          <w:szCs w:val="20"/>
        </w:rPr>
        <w:t xml:space="preserve">a více </w:t>
      </w:r>
      <w:r w:rsidR="00D65151">
        <w:rPr>
          <w:rFonts w:cs="Arial"/>
          <w:szCs w:val="20"/>
        </w:rPr>
        <w:t xml:space="preserve">let bylo saldo </w:t>
      </w:r>
      <w:r w:rsidR="002453AD">
        <w:rPr>
          <w:rFonts w:cs="Arial"/>
          <w:szCs w:val="20"/>
        </w:rPr>
        <w:t xml:space="preserve">i </w:t>
      </w:r>
      <w:r w:rsidR="00D65151">
        <w:rPr>
          <w:rFonts w:cs="Arial"/>
          <w:szCs w:val="20"/>
        </w:rPr>
        <w:t xml:space="preserve">mírně záporné (-14 osob). </w:t>
      </w:r>
    </w:p>
    <w:p w:rsidR="00552F57" w:rsidRDefault="00552F57" w:rsidP="006E3C0D">
      <w:pPr>
        <w:spacing w:after="0" w:line="240" w:lineRule="auto"/>
        <w:rPr>
          <w:rFonts w:cs="Arial"/>
          <w:szCs w:val="20"/>
        </w:rPr>
      </w:pPr>
    </w:p>
    <w:p w:rsidR="00552F57" w:rsidRPr="00BA5117" w:rsidRDefault="00552F57" w:rsidP="00552F57">
      <w:pPr>
        <w:spacing w:after="6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Tab. 7.4 Saldo zahraničního stěhování podle věku, 2004</w:t>
      </w:r>
      <w:r w:rsidR="009F4029">
        <w:rPr>
          <w:rFonts w:cs="Arial"/>
          <w:b/>
          <w:szCs w:val="20"/>
        </w:rPr>
        <w:t>–</w:t>
      </w:r>
      <w:r>
        <w:rPr>
          <w:rFonts w:cs="Arial"/>
          <w:b/>
          <w:szCs w:val="20"/>
        </w:rPr>
        <w:t>2014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1"/>
        <w:gridCol w:w="1002"/>
        <w:gridCol w:w="1003"/>
        <w:gridCol w:w="1002"/>
        <w:gridCol w:w="1003"/>
        <w:gridCol w:w="1002"/>
        <w:gridCol w:w="1003"/>
        <w:gridCol w:w="1003"/>
      </w:tblGrid>
      <w:tr w:rsidR="00552F57" w:rsidRPr="00325269" w:rsidTr="009F4029">
        <w:trPr>
          <w:trHeight w:val="255"/>
        </w:trPr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57" w:rsidRPr="002453AD" w:rsidRDefault="00552F57" w:rsidP="00552F57">
            <w:pPr>
              <w:spacing w:after="0" w:line="240" w:lineRule="auto"/>
              <w:jc w:val="lef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2453AD">
              <w:rPr>
                <w:rFonts w:eastAsia="Times New Roman" w:cs="Arial"/>
                <w:b/>
                <w:sz w:val="16"/>
                <w:szCs w:val="16"/>
                <w:lang w:eastAsia="cs-CZ"/>
              </w:rPr>
              <w:t>Věková skupina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3D7916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3D791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</w:t>
            </w:r>
            <w:r w:rsidR="003D791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552F57" w:rsidRPr="00325269" w:rsidTr="009F4029">
        <w:trPr>
          <w:trHeight w:val="255"/>
        </w:trPr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 xml:space="preserve"> 0 -14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3 033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3D7916" w:rsidRDefault="003D7916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4 278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3 992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2 214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1 754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1 190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3 685</w:t>
            </w:r>
          </w:p>
        </w:tc>
      </w:tr>
      <w:tr w:rsidR="00552F57" w:rsidRPr="00325269" w:rsidTr="009F4029">
        <w:trPr>
          <w:trHeight w:val="255"/>
        </w:trPr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15-34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9 678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3D7916" w:rsidRDefault="003D7916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19 599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11 889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11 166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7 932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3 036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13 197</w:t>
            </w:r>
          </w:p>
        </w:tc>
      </w:tr>
      <w:tr w:rsidR="00552F57" w:rsidRPr="00325269" w:rsidTr="009F4029">
        <w:trPr>
          <w:trHeight w:val="255"/>
        </w:trPr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35-49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4 806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3D7916" w:rsidRDefault="003D7916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3 976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183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2 407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718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-3 587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3 552</w:t>
            </w:r>
          </w:p>
        </w:tc>
      </w:tr>
      <w:tr w:rsidR="00552F57" w:rsidRPr="00325269" w:rsidTr="009F4029">
        <w:trPr>
          <w:trHeight w:val="255"/>
        </w:trPr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50-64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692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3D7916" w:rsidRDefault="003D7916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263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-586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-298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-1 941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1 019</w:t>
            </w:r>
          </w:p>
        </w:tc>
      </w:tr>
      <w:tr w:rsidR="00552F57" w:rsidRPr="00325269" w:rsidTr="009F4029">
        <w:trPr>
          <w:trHeight w:val="255"/>
        </w:trPr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65+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426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3D7916" w:rsidRDefault="003D7916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318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187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552F57" w:rsidRPr="00552F57" w:rsidRDefault="00552F57" w:rsidP="00552F5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52F57">
              <w:rPr>
                <w:rFonts w:eastAsia="Times New Roman" w:cs="Arial"/>
                <w:sz w:val="16"/>
                <w:szCs w:val="16"/>
                <w:lang w:eastAsia="cs-CZ"/>
              </w:rPr>
              <w:t>208</w:t>
            </w:r>
          </w:p>
        </w:tc>
      </w:tr>
    </w:tbl>
    <w:p w:rsidR="00467C15" w:rsidRDefault="00467C15" w:rsidP="002453AD">
      <w:pPr>
        <w:spacing w:after="60" w:line="240" w:lineRule="auto"/>
      </w:pPr>
    </w:p>
    <w:p w:rsidR="002700A2" w:rsidRDefault="002700A2" w:rsidP="002700A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V roce 2014 tvořili nejčetnější skupinu přistěhovalých občané Ukrajiny, Slovenska a Ruska. V předchozích letech (naposledy v roce 2008) se v první trojici objevili i státní příslušníci Vietnamu. U vystěhovalých převažovali v posledních třech letech migranti s ukrajinským občanstvím, kteří byli následováni občany ČR. V roce 2014 tvořily třetí nejčastější skupinu osoby s vietnamským občanstvím. V případě salda stěhování dominovali v posledním čtyřletém období občané Slovenska, kteří byli v roce 2014 následováni občany Ukrajiny a Ruska.</w:t>
      </w:r>
    </w:p>
    <w:p w:rsidR="002700A2" w:rsidRDefault="002700A2" w:rsidP="002700A2">
      <w:pPr>
        <w:spacing w:after="0" w:line="240" w:lineRule="auto"/>
        <w:rPr>
          <w:rFonts w:cs="Arial"/>
          <w:szCs w:val="20"/>
        </w:rPr>
      </w:pPr>
    </w:p>
    <w:p w:rsidR="00025A85" w:rsidRDefault="00025A85" w:rsidP="002700A2">
      <w:pPr>
        <w:spacing w:after="6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Tab. 7.5 Nejčetnější státní občanství zahraničních migrantů, 2004</w:t>
      </w:r>
      <w:r w:rsidR="009F4029">
        <w:rPr>
          <w:rFonts w:cs="Arial"/>
          <w:b/>
          <w:szCs w:val="20"/>
        </w:rPr>
        <w:t>–</w:t>
      </w:r>
      <w:r>
        <w:rPr>
          <w:rFonts w:cs="Arial"/>
          <w:b/>
          <w:szCs w:val="20"/>
        </w:rPr>
        <w:t>2014</w:t>
      </w:r>
    </w:p>
    <w:tbl>
      <w:tblPr>
        <w:tblW w:w="9639" w:type="dxa"/>
        <w:tblCellMar>
          <w:left w:w="70" w:type="dxa"/>
          <w:right w:w="70" w:type="dxa"/>
        </w:tblCellMar>
        <w:tblLook w:val="04A0"/>
      </w:tblPr>
      <w:tblGrid>
        <w:gridCol w:w="2622"/>
        <w:gridCol w:w="1003"/>
        <w:gridCol w:w="1002"/>
        <w:gridCol w:w="1002"/>
        <w:gridCol w:w="1003"/>
        <w:gridCol w:w="1002"/>
        <w:gridCol w:w="1002"/>
        <w:gridCol w:w="1003"/>
      </w:tblGrid>
      <w:tr w:rsidR="00025A85" w:rsidRPr="00325269" w:rsidTr="009F4029">
        <w:trPr>
          <w:trHeight w:val="288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Státní občanství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1C79CE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C79C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</w:t>
            </w:r>
            <w:r w:rsidR="001C79C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025A85" w:rsidRPr="00325269" w:rsidTr="009F4029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Přistěhovalí </w:t>
            </w: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- 1.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1C79CE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C79CE">
              <w:rPr>
                <w:rFonts w:eastAsia="Times New Roman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Ukrajina</w:t>
            </w:r>
          </w:p>
        </w:tc>
      </w:tr>
      <w:tr w:rsidR="00025A85" w:rsidRPr="00325269" w:rsidTr="009F4029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          2.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1C79CE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1C79CE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</w:tr>
      <w:tr w:rsidR="00025A85" w:rsidRPr="00325269" w:rsidTr="009F4029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          3.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Vietnam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1C79CE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025A85" w:rsidRPr="00025A85" w:rsidRDefault="00025A85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Rusko</w:t>
            </w:r>
          </w:p>
        </w:tc>
      </w:tr>
      <w:tr w:rsidR="001C79CE" w:rsidRPr="00325269" w:rsidTr="009F4029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Vystěhovalí  </w:t>
            </w: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- 1.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D3520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Ukrajina</w:t>
            </w:r>
          </w:p>
        </w:tc>
      </w:tr>
      <w:tr w:rsidR="001C79CE" w:rsidRPr="00325269" w:rsidTr="009F4029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          2.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D3520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ČR</w:t>
            </w:r>
          </w:p>
        </w:tc>
      </w:tr>
      <w:tr w:rsidR="001C79CE" w:rsidRPr="00325269" w:rsidTr="009F4029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          3.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D3520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Vietnam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Vietnam</w:t>
            </w:r>
          </w:p>
        </w:tc>
      </w:tr>
      <w:tr w:rsidR="001C79CE" w:rsidRPr="00325269" w:rsidTr="009F4029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Saldo stěhování </w:t>
            </w: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- 1.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1C79CE" w:rsidRDefault="001C79CE" w:rsidP="001C79CE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C79CE">
              <w:rPr>
                <w:rFonts w:eastAsia="Times New Roman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</w:tr>
      <w:tr w:rsidR="001C79CE" w:rsidRPr="00325269" w:rsidTr="009F4029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9CE" w:rsidRPr="00025A85" w:rsidRDefault="001C79CE" w:rsidP="002453AD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                 2.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Vietnam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1C79CE" w:rsidRDefault="001C79CE" w:rsidP="001C79CE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C79CE">
              <w:rPr>
                <w:rFonts w:eastAsia="Times New Roman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Ukrajina</w:t>
            </w:r>
          </w:p>
        </w:tc>
      </w:tr>
      <w:tr w:rsidR="001C79CE" w:rsidRPr="00325269" w:rsidTr="009F4029">
        <w:trPr>
          <w:trHeight w:val="288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79CE" w:rsidRPr="00025A85" w:rsidRDefault="001C79CE" w:rsidP="002453AD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                 3.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1C79CE" w:rsidRDefault="001C79CE" w:rsidP="001C79CE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C79CE">
              <w:rPr>
                <w:rFonts w:eastAsia="Times New Roman" w:cs="Arial"/>
                <w:sz w:val="16"/>
                <w:szCs w:val="16"/>
                <w:lang w:eastAsia="cs-CZ"/>
              </w:rPr>
              <w:t>USA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USA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142" w:type="dxa"/>
            </w:tcMar>
            <w:vAlign w:val="bottom"/>
            <w:hideMark/>
          </w:tcPr>
          <w:p w:rsidR="001C79CE" w:rsidRPr="00025A85" w:rsidRDefault="001C79CE" w:rsidP="00025A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025A85">
              <w:rPr>
                <w:rFonts w:eastAsia="Times New Roman" w:cs="Arial"/>
                <w:sz w:val="16"/>
                <w:szCs w:val="16"/>
                <w:lang w:eastAsia="cs-CZ"/>
              </w:rPr>
              <w:t>Rusko</w:t>
            </w:r>
          </w:p>
        </w:tc>
      </w:tr>
    </w:tbl>
    <w:p w:rsidR="00025A85" w:rsidRDefault="00025A85" w:rsidP="002700A2">
      <w:pPr>
        <w:spacing w:after="60" w:line="240" w:lineRule="auto"/>
      </w:pPr>
    </w:p>
    <w:p w:rsidR="004E58A3" w:rsidRDefault="00AA71E4" w:rsidP="004E58A3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 občanů sousedních států má ČR</w:t>
      </w:r>
      <w:r w:rsidR="004E58A3">
        <w:rPr>
          <w:rFonts w:cs="Arial"/>
          <w:szCs w:val="20"/>
        </w:rPr>
        <w:t xml:space="preserve"> nejvýznamnější migrační vazby</w:t>
      </w:r>
      <w:r>
        <w:rPr>
          <w:rFonts w:cs="Arial"/>
          <w:szCs w:val="20"/>
        </w:rPr>
        <w:t xml:space="preserve"> přirozeně</w:t>
      </w:r>
      <w:r w:rsidR="004E58A3">
        <w:rPr>
          <w:rFonts w:cs="Arial"/>
          <w:szCs w:val="20"/>
        </w:rPr>
        <w:t xml:space="preserve"> se Slováky. Saldo zahraniční migrace dosáhlo v</w:t>
      </w:r>
      <w:r w:rsidR="002700A2">
        <w:rPr>
          <w:rFonts w:cs="Arial"/>
          <w:szCs w:val="20"/>
        </w:rPr>
        <w:t> </w:t>
      </w:r>
      <w:r w:rsidR="004E58A3">
        <w:rPr>
          <w:rFonts w:cs="Arial"/>
          <w:szCs w:val="20"/>
        </w:rPr>
        <w:t>roce 2014 hodnoty 5</w:t>
      </w:r>
      <w:r w:rsidR="002700A2">
        <w:rPr>
          <w:rFonts w:cs="Arial"/>
          <w:szCs w:val="20"/>
        </w:rPr>
        <w:t> </w:t>
      </w:r>
      <w:r w:rsidR="004E58A3">
        <w:rPr>
          <w:rFonts w:cs="Arial"/>
          <w:szCs w:val="20"/>
        </w:rPr>
        <w:t>574 při 6</w:t>
      </w:r>
      <w:r w:rsidR="002700A2">
        <w:rPr>
          <w:rFonts w:cs="Arial"/>
          <w:szCs w:val="20"/>
        </w:rPr>
        <w:t> </w:t>
      </w:r>
      <w:r w:rsidR="004E58A3">
        <w:rPr>
          <w:rFonts w:cs="Arial"/>
          <w:szCs w:val="20"/>
        </w:rPr>
        <w:t>903 přistěhovalých a 1</w:t>
      </w:r>
      <w:r w:rsidR="002700A2">
        <w:rPr>
          <w:rFonts w:cs="Arial"/>
          <w:szCs w:val="20"/>
        </w:rPr>
        <w:t> </w:t>
      </w:r>
      <w:r w:rsidR="004E58A3">
        <w:rPr>
          <w:rFonts w:cs="Arial"/>
          <w:szCs w:val="20"/>
        </w:rPr>
        <w:t>329 vystěhovalých občanech Slovenska do Česka</w:t>
      </w:r>
      <w:r w:rsidR="002453AD">
        <w:rPr>
          <w:rFonts w:cs="Arial"/>
          <w:szCs w:val="20"/>
        </w:rPr>
        <w:t xml:space="preserve"> (tab. 7.6)</w:t>
      </w:r>
      <w:r w:rsidR="004E58A3">
        <w:rPr>
          <w:rFonts w:cs="Arial"/>
          <w:szCs w:val="20"/>
        </w:rPr>
        <w:t xml:space="preserve">. Další významnou </w:t>
      </w:r>
      <w:r>
        <w:rPr>
          <w:rFonts w:cs="Arial"/>
          <w:szCs w:val="20"/>
        </w:rPr>
        <w:t>skupinu tvořili v saldu občané</w:t>
      </w:r>
      <w:r w:rsidR="004E58A3">
        <w:rPr>
          <w:rFonts w:cs="Arial"/>
          <w:szCs w:val="20"/>
        </w:rPr>
        <w:t xml:space="preserve"> Německa s převahou 1</w:t>
      </w:r>
      <w:r w:rsidR="002700A2">
        <w:rPr>
          <w:rFonts w:cs="Arial"/>
          <w:szCs w:val="20"/>
        </w:rPr>
        <w:t> </w:t>
      </w:r>
      <w:r w:rsidR="004E58A3">
        <w:rPr>
          <w:rFonts w:cs="Arial"/>
          <w:szCs w:val="20"/>
        </w:rPr>
        <w:t>396 přistěho</w:t>
      </w:r>
      <w:r>
        <w:rPr>
          <w:rFonts w:cs="Arial"/>
          <w:szCs w:val="20"/>
        </w:rPr>
        <w:t>valých osob oproti vystěhovalým</w:t>
      </w:r>
      <w:r w:rsidR="004E58A3">
        <w:rPr>
          <w:rFonts w:cs="Arial"/>
          <w:szCs w:val="20"/>
        </w:rPr>
        <w:t xml:space="preserve"> v posledním sledovaném roce. </w:t>
      </w:r>
      <w:r w:rsidR="002453AD">
        <w:rPr>
          <w:rFonts w:cs="Arial"/>
          <w:szCs w:val="20"/>
        </w:rPr>
        <w:t xml:space="preserve">V případě polských státních příslušníků </w:t>
      </w:r>
      <w:proofErr w:type="gramStart"/>
      <w:r w:rsidR="002453AD">
        <w:rPr>
          <w:rFonts w:cs="Arial"/>
          <w:szCs w:val="20"/>
        </w:rPr>
        <w:t>byla e(i)migrace</w:t>
      </w:r>
      <w:proofErr w:type="gramEnd"/>
      <w:r w:rsidR="002453AD">
        <w:rPr>
          <w:rFonts w:cs="Arial"/>
          <w:szCs w:val="20"/>
        </w:rPr>
        <w:t xml:space="preserve"> do Česka poměrně intenzivní zhruba do roku 2010, poté se výrazně snížila. </w:t>
      </w:r>
      <w:r w:rsidR="004E58A3">
        <w:rPr>
          <w:rFonts w:cs="Arial"/>
          <w:szCs w:val="20"/>
        </w:rPr>
        <w:t xml:space="preserve">Migrace občanů Rakouska z nebo do Česka byla ve sledovaném období ze sousedních států nejnižší. </w:t>
      </w:r>
    </w:p>
    <w:p w:rsidR="004E58A3" w:rsidRDefault="004E58A3" w:rsidP="00CD4EF6">
      <w:pPr>
        <w:spacing w:after="0" w:line="240" w:lineRule="auto"/>
        <w:rPr>
          <w:rFonts w:cs="Arial"/>
          <w:b/>
          <w:szCs w:val="20"/>
        </w:rPr>
      </w:pPr>
    </w:p>
    <w:p w:rsidR="004E58A3" w:rsidRDefault="004E58A3" w:rsidP="004E58A3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>roce 2014 se již třetí rok po sob</w:t>
      </w:r>
      <w:r w:rsidR="00AA71E4">
        <w:rPr>
          <w:rFonts w:cs="Arial"/>
          <w:szCs w:val="20"/>
        </w:rPr>
        <w:t>ě zvýšil objem vnitřního stěhová</w:t>
      </w:r>
      <w:r>
        <w:rPr>
          <w:rFonts w:cs="Arial"/>
          <w:szCs w:val="20"/>
        </w:rPr>
        <w:t>ní (</w:t>
      </w:r>
      <w:r w:rsidRPr="007A607D">
        <w:rPr>
          <w:rFonts w:cs="Arial"/>
          <w:szCs w:val="20"/>
        </w:rPr>
        <w:t>změn</w:t>
      </w:r>
      <w:r>
        <w:rPr>
          <w:rFonts w:cs="Arial"/>
          <w:szCs w:val="20"/>
        </w:rPr>
        <w:t>a</w:t>
      </w:r>
      <w:r w:rsidRPr="007A607D">
        <w:rPr>
          <w:rFonts w:cs="Arial"/>
          <w:szCs w:val="20"/>
        </w:rPr>
        <w:t xml:space="preserve"> trvalého bydliště přes hranici obce</w:t>
      </w:r>
      <w:r>
        <w:rPr>
          <w:rFonts w:cs="Arial"/>
          <w:szCs w:val="20"/>
        </w:rPr>
        <w:t>), tentokrát meziročně o</w:t>
      </w:r>
      <w:r w:rsidR="002453A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4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>245 na 238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339. Dlouhodobě mají </w:t>
      </w:r>
      <w:r w:rsidR="00AA71E4">
        <w:rPr>
          <w:rFonts w:cs="Arial"/>
          <w:szCs w:val="20"/>
        </w:rPr>
        <w:t xml:space="preserve">ve vnitřní migraci </w:t>
      </w:r>
      <w:r>
        <w:rPr>
          <w:rFonts w:cs="Arial"/>
          <w:szCs w:val="20"/>
        </w:rPr>
        <w:t>na rozdíl od zahraničního stěhování vyšší zastoupení ženy</w:t>
      </w:r>
      <w:r w:rsidR="002453AD">
        <w:rPr>
          <w:rFonts w:cs="Arial"/>
          <w:szCs w:val="20"/>
        </w:rPr>
        <w:t xml:space="preserve"> (tab. 7.7)</w:t>
      </w:r>
      <w:r>
        <w:rPr>
          <w:rFonts w:cs="Arial"/>
          <w:szCs w:val="20"/>
        </w:rPr>
        <w:t>, přičemž v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>roce 2014 tvořily 53,8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>% z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>migračních pohybů v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>rámci Česka. Vnitřní stěhování lze rozlišit do tří druhů v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>závislosti na administrativní příslušnosti předchozího a nového bydliště: s</w:t>
      </w:r>
      <w:r w:rsidRPr="007A607D">
        <w:rPr>
          <w:rFonts w:cs="Arial"/>
          <w:szCs w:val="20"/>
        </w:rPr>
        <w:t xml:space="preserve">těhování z obce do obce v rámci okresu, stěhování z okresu do okresu v rámci kraje a </w:t>
      </w:r>
      <w:proofErr w:type="spellStart"/>
      <w:r>
        <w:rPr>
          <w:rFonts w:cs="Arial"/>
          <w:szCs w:val="20"/>
        </w:rPr>
        <w:t>mezikrajské</w:t>
      </w:r>
      <w:proofErr w:type="spellEnd"/>
      <w:r>
        <w:rPr>
          <w:rFonts w:cs="Arial"/>
          <w:szCs w:val="20"/>
        </w:rPr>
        <w:t xml:space="preserve"> stěhování</w:t>
      </w:r>
      <w:r w:rsidRPr="007A607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Stěhování mimo vyšší územní jednotku nemusí ovšem vždy znamenat stěhovaní na delší vzdálenost</w:t>
      </w:r>
      <w:r w:rsidR="00AA71E4">
        <w:rPr>
          <w:rFonts w:cs="Arial"/>
          <w:szCs w:val="20"/>
        </w:rPr>
        <w:t>.</w:t>
      </w:r>
    </w:p>
    <w:p w:rsidR="002700A2" w:rsidRDefault="002700A2" w:rsidP="004E58A3">
      <w:pPr>
        <w:spacing w:after="0" w:line="240" w:lineRule="auto"/>
        <w:rPr>
          <w:rFonts w:cs="Arial"/>
          <w:szCs w:val="20"/>
        </w:rPr>
      </w:pPr>
    </w:p>
    <w:p w:rsidR="00BD2A5F" w:rsidRDefault="00BD2A5F" w:rsidP="002453AD">
      <w:pPr>
        <w:spacing w:after="60" w:line="240" w:lineRule="auto"/>
        <w:jc w:val="left"/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>Tab. 7.6 Zahraniční migrace podle státního občanství, 2004</w:t>
      </w:r>
      <w:r w:rsidR="002700A2">
        <w:rPr>
          <w:rFonts w:cs="Arial"/>
          <w:b/>
          <w:szCs w:val="20"/>
        </w:rPr>
        <w:t>–</w:t>
      </w:r>
      <w:r>
        <w:rPr>
          <w:rFonts w:cs="Arial"/>
          <w:b/>
          <w:szCs w:val="20"/>
        </w:rPr>
        <w:t>2014</w:t>
      </w:r>
    </w:p>
    <w:tbl>
      <w:tblPr>
        <w:tblW w:w="9639" w:type="dxa"/>
        <w:tblLayout w:type="fixed"/>
        <w:tblCellMar>
          <w:left w:w="70" w:type="dxa"/>
          <w:right w:w="142" w:type="dxa"/>
        </w:tblCellMar>
        <w:tblLook w:val="04A0"/>
      </w:tblPr>
      <w:tblGrid>
        <w:gridCol w:w="2622"/>
        <w:gridCol w:w="1002"/>
        <w:gridCol w:w="1002"/>
        <w:gridCol w:w="1003"/>
        <w:gridCol w:w="1002"/>
        <w:gridCol w:w="1003"/>
        <w:gridCol w:w="1002"/>
        <w:gridCol w:w="1003"/>
      </w:tblGrid>
      <w:tr w:rsidR="00592541" w:rsidRPr="00325269" w:rsidTr="009F4029">
        <w:trPr>
          <w:trHeight w:val="255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Státní občanství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1C79C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</w:t>
            </w:r>
            <w:r w:rsidR="001C79CE" w:rsidRPr="001C79CE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Přistěhovalí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53 453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39 397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30 515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22 590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30 298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29 579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41 625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 xml:space="preserve">z toho občanství: </w:t>
            </w:r>
            <w:r w:rsidR="003E03A4">
              <w:rPr>
                <w:rFonts w:eastAsia="Times New Roman" w:cs="Arial"/>
                <w:sz w:val="16"/>
                <w:szCs w:val="16"/>
                <w:lang w:eastAsia="cs-CZ"/>
              </w:rPr>
              <w:t xml:space="preserve">    </w:t>
            </w: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2 649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1 174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2 469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1 917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1 691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1 736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3 135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14 955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5 609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5 086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4 368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4 825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6 475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6 903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1 305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1 975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2 002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1 338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1 319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1 676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1 613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1 752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858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723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576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640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188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116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16 290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8 084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3 476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1 980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5 919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3 744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8 445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1 972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4 115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3 681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2 146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3 201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3 050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4 862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Vystěhovalí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34 818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11 629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14 867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5 701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20 005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30 876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19 964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 xml:space="preserve">z toho občanství: </w:t>
            </w:r>
            <w:r w:rsidR="003E03A4">
              <w:rPr>
                <w:rFonts w:eastAsia="Times New Roman" w:cs="Arial"/>
                <w:sz w:val="16"/>
                <w:szCs w:val="16"/>
                <w:lang w:eastAsia="cs-CZ"/>
              </w:rPr>
              <w:t xml:space="preserve">    </w:t>
            </w: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1 034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2 279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2 386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3 233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3 331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3 724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3 910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21 033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4 167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6 424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979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866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1 634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1 329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648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1 802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1 638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366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217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1 005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1 974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2 328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248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233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370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429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4 933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7 733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10 965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4 488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656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3 231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1 757</w:t>
            </w:r>
          </w:p>
        </w:tc>
      </w:tr>
      <w:tr w:rsidR="00592541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Saldo zahraniční migrace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18 635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1C79CE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28 344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15 648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16 889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10 293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-1 297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541" w:rsidRPr="00592541" w:rsidRDefault="00592541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21 661</w:t>
            </w:r>
          </w:p>
        </w:tc>
      </w:tr>
      <w:tr w:rsidR="00E533D4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 xml:space="preserve">z toho občanství: 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   </w:t>
            </w: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1 615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D4" w:rsidRPr="00E533D4" w:rsidRDefault="00E533D4" w:rsidP="00E533D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533D4">
              <w:rPr>
                <w:rFonts w:eastAsia="Times New Roman" w:cs="Arial"/>
                <w:sz w:val="16"/>
                <w:szCs w:val="16"/>
                <w:lang w:eastAsia="cs-CZ"/>
              </w:rPr>
              <w:t>-505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-1 316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-1 640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-1 988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-775</w:t>
            </w:r>
          </w:p>
        </w:tc>
      </w:tr>
      <w:tr w:rsidR="00E533D4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-6 078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E533D4" w:rsidRDefault="00E533D4" w:rsidP="00E533D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533D4">
              <w:rPr>
                <w:rFonts w:eastAsia="Times New Roman" w:cs="Arial"/>
                <w:sz w:val="16"/>
                <w:szCs w:val="16"/>
                <w:lang w:eastAsia="cs-CZ"/>
              </w:rPr>
              <w:t>1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E533D4">
              <w:rPr>
                <w:rFonts w:eastAsia="Times New Roman" w:cs="Arial"/>
                <w:sz w:val="16"/>
                <w:szCs w:val="16"/>
                <w:lang w:eastAsia="cs-CZ"/>
              </w:rPr>
              <w:t>442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-1 338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3 389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3 959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4 841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5 574</w:t>
            </w:r>
          </w:p>
        </w:tc>
      </w:tr>
      <w:tr w:rsidR="00E533D4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657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E533D4" w:rsidRDefault="00E533D4" w:rsidP="00E533D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533D4">
              <w:rPr>
                <w:rFonts w:eastAsia="Times New Roman" w:cs="Arial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364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972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1 050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1 299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1 396</w:t>
            </w:r>
          </w:p>
        </w:tc>
      </w:tr>
      <w:tr w:rsidR="00E533D4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747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E533D4" w:rsidRDefault="00E533D4" w:rsidP="00E533D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533D4">
              <w:rPr>
                <w:rFonts w:eastAsia="Times New Roman" w:cs="Arial"/>
                <w:sz w:val="16"/>
                <w:szCs w:val="16"/>
                <w:lang w:eastAsia="cs-CZ"/>
              </w:rPr>
              <w:t>-1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E533D4">
              <w:rPr>
                <w:rFonts w:eastAsia="Times New Roman" w:cs="Arial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-1 605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384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392</w:t>
            </w:r>
          </w:p>
        </w:tc>
      </w:tr>
      <w:tr w:rsidR="00E533D4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175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E533D4" w:rsidRDefault="00E533D4" w:rsidP="00E533D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533D4">
              <w:rPr>
                <w:rFonts w:eastAsia="Times New Roman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-44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187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="00E533D4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Ukrajina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11 357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E533D4" w:rsidRDefault="00E533D4" w:rsidP="00E533D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533D4"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E533D4">
              <w:rPr>
                <w:rFonts w:eastAsia="Times New Roman" w:cs="Arial"/>
                <w:sz w:val="16"/>
                <w:szCs w:val="16"/>
                <w:lang w:eastAsia="cs-CZ"/>
              </w:rPr>
              <w:t>051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3 432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1 889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-1 814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-7 221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3 957</w:t>
            </w:r>
          </w:p>
        </w:tc>
      </w:tr>
      <w:tr w:rsidR="00E533D4" w:rsidRPr="00325269" w:rsidTr="009F4029">
        <w:trPr>
          <w:trHeight w:val="255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ind w:firstLineChars="900" w:firstLine="144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Rusko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1 316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E533D4" w:rsidRDefault="00E533D4" w:rsidP="00E533D4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533D4"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E533D4">
              <w:rPr>
                <w:rFonts w:eastAsia="Times New Roman" w:cs="Arial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3 670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2 123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1 566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-181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3D4" w:rsidRPr="00592541" w:rsidRDefault="00E533D4" w:rsidP="0059254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592541">
              <w:rPr>
                <w:rFonts w:eastAsia="Times New Roman" w:cs="Arial"/>
                <w:sz w:val="16"/>
                <w:szCs w:val="16"/>
                <w:lang w:eastAsia="cs-CZ"/>
              </w:rPr>
              <w:t>3 105</w:t>
            </w:r>
          </w:p>
        </w:tc>
      </w:tr>
    </w:tbl>
    <w:p w:rsidR="00BD2A5F" w:rsidRPr="000B09ED" w:rsidRDefault="00BD2A5F" w:rsidP="002453AD">
      <w:pPr>
        <w:spacing w:before="60" w:after="0" w:line="240" w:lineRule="auto"/>
        <w:jc w:val="left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Pozn.: Výběr zemí: ČR, země sousedící s ČR a další nejčetnější skupiny podle salda migrace v roce 2014.</w:t>
      </w:r>
    </w:p>
    <w:p w:rsidR="003F3C3E" w:rsidRDefault="003F3C3E" w:rsidP="00CD4EF6">
      <w:pPr>
        <w:spacing w:after="0" w:line="240" w:lineRule="auto"/>
        <w:rPr>
          <w:rFonts w:cs="Arial"/>
          <w:szCs w:val="20"/>
        </w:rPr>
      </w:pPr>
    </w:p>
    <w:p w:rsidR="00AD0AB0" w:rsidRDefault="001255EA" w:rsidP="00AD0AB0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Nejobvyklejší stěhování bylo v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>posledních deseti letech mezi obc</w:t>
      </w:r>
      <w:r w:rsidR="008E0989">
        <w:rPr>
          <w:rFonts w:cs="Arial"/>
          <w:szCs w:val="20"/>
        </w:rPr>
        <w:t>emi</w:t>
      </w:r>
      <w:r>
        <w:rPr>
          <w:rFonts w:cs="Arial"/>
          <w:szCs w:val="20"/>
        </w:rPr>
        <w:t xml:space="preserve"> v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>rámci okresu. Tento druh stěhování se na celkovém objemu vnitřní migrace podílel 41</w:t>
      </w:r>
      <w:r w:rsidR="002700A2">
        <w:rPr>
          <w:rFonts w:cs="Arial"/>
          <w:szCs w:val="20"/>
        </w:rPr>
        <w:t>-</w:t>
      </w:r>
      <w:r>
        <w:rPr>
          <w:rFonts w:cs="Arial"/>
          <w:szCs w:val="20"/>
        </w:rPr>
        <w:t>45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>%.</w:t>
      </w:r>
      <w:r w:rsidR="008E0989">
        <w:rPr>
          <w:rFonts w:cs="Arial"/>
          <w:szCs w:val="20"/>
        </w:rPr>
        <w:t xml:space="preserve"> V</w:t>
      </w:r>
      <w:r w:rsidR="002700A2">
        <w:rPr>
          <w:rFonts w:cs="Arial"/>
          <w:szCs w:val="20"/>
        </w:rPr>
        <w:t> </w:t>
      </w:r>
      <w:r w:rsidR="008E0989">
        <w:rPr>
          <w:rFonts w:cs="Arial"/>
          <w:szCs w:val="20"/>
        </w:rPr>
        <w:t>posledním sledovaném roce šlo o</w:t>
      </w:r>
      <w:r w:rsidR="002700A2">
        <w:rPr>
          <w:rFonts w:cs="Arial"/>
          <w:szCs w:val="20"/>
        </w:rPr>
        <w:t> </w:t>
      </w:r>
      <w:r w:rsidR="008E0989">
        <w:rPr>
          <w:rFonts w:cs="Arial"/>
          <w:szCs w:val="20"/>
        </w:rPr>
        <w:t>44,1</w:t>
      </w:r>
      <w:r w:rsidR="002700A2">
        <w:rPr>
          <w:rFonts w:cs="Arial"/>
          <w:szCs w:val="20"/>
        </w:rPr>
        <w:t> </w:t>
      </w:r>
      <w:r w:rsidR="009B4032">
        <w:rPr>
          <w:rFonts w:cs="Arial"/>
          <w:szCs w:val="20"/>
        </w:rPr>
        <w:t>% a </w:t>
      </w:r>
      <w:r w:rsidR="008E0989">
        <w:rPr>
          <w:rFonts w:cs="Arial"/>
          <w:szCs w:val="20"/>
        </w:rPr>
        <w:t>104</w:t>
      </w:r>
      <w:r w:rsidR="002700A2">
        <w:rPr>
          <w:rFonts w:cs="Arial"/>
          <w:szCs w:val="20"/>
        </w:rPr>
        <w:t> </w:t>
      </w:r>
      <w:r w:rsidR="008E0989">
        <w:rPr>
          <w:rFonts w:cs="Arial"/>
          <w:szCs w:val="20"/>
        </w:rPr>
        <w:t xml:space="preserve">998 případů. </w:t>
      </w:r>
      <w:r w:rsidR="004A443D">
        <w:rPr>
          <w:rFonts w:cs="Arial"/>
          <w:szCs w:val="20"/>
        </w:rPr>
        <w:t xml:space="preserve">Vůbec nejčastější bylo vnitřní stěhování v roce 2014 v okrese Karviná (3 174 osob). </w:t>
      </w:r>
      <w:r w:rsidR="00AA71E4">
        <w:rPr>
          <w:rFonts w:cs="Arial"/>
          <w:szCs w:val="20"/>
        </w:rPr>
        <w:t xml:space="preserve">Nejvíce případů tohoto typu stěhování se </w:t>
      </w:r>
      <w:r w:rsidR="002700A2">
        <w:rPr>
          <w:rFonts w:cs="Arial"/>
          <w:szCs w:val="20"/>
        </w:rPr>
        <w:t xml:space="preserve">odehrálo </w:t>
      </w:r>
      <w:r w:rsidR="008E0989">
        <w:rPr>
          <w:rFonts w:cs="Arial"/>
          <w:szCs w:val="20"/>
        </w:rPr>
        <w:t>v</w:t>
      </w:r>
      <w:r w:rsidR="002700A2">
        <w:rPr>
          <w:rFonts w:cs="Arial"/>
          <w:szCs w:val="20"/>
        </w:rPr>
        <w:t> </w:t>
      </w:r>
      <w:r w:rsidR="008E0989">
        <w:rPr>
          <w:rFonts w:cs="Arial"/>
          <w:szCs w:val="20"/>
        </w:rPr>
        <w:t>rámci okresů Ústeckého</w:t>
      </w:r>
      <w:r w:rsidR="004A443D">
        <w:rPr>
          <w:rFonts w:cs="Arial"/>
          <w:szCs w:val="20"/>
        </w:rPr>
        <w:t xml:space="preserve"> (13,2</w:t>
      </w:r>
      <w:r w:rsidR="002700A2">
        <w:rPr>
          <w:rFonts w:cs="Arial"/>
          <w:szCs w:val="20"/>
        </w:rPr>
        <w:t> </w:t>
      </w:r>
      <w:r w:rsidR="004A443D">
        <w:rPr>
          <w:rFonts w:cs="Arial"/>
          <w:szCs w:val="20"/>
        </w:rPr>
        <w:t xml:space="preserve">% z celkového počtu </w:t>
      </w:r>
      <w:proofErr w:type="spellStart"/>
      <w:r w:rsidR="004A443D">
        <w:rPr>
          <w:rFonts w:cs="Arial"/>
          <w:szCs w:val="20"/>
        </w:rPr>
        <w:t>meziobecního</w:t>
      </w:r>
      <w:proofErr w:type="spellEnd"/>
      <w:r w:rsidR="004A443D">
        <w:rPr>
          <w:rFonts w:cs="Arial"/>
          <w:szCs w:val="20"/>
        </w:rPr>
        <w:t xml:space="preserve"> stěhování v rámci okresu) </w:t>
      </w:r>
      <w:r w:rsidR="008E0989">
        <w:rPr>
          <w:rFonts w:cs="Arial"/>
          <w:szCs w:val="20"/>
        </w:rPr>
        <w:t>a Moravskoslezského kraje</w:t>
      </w:r>
      <w:r w:rsidR="004A443D">
        <w:rPr>
          <w:rFonts w:cs="Arial"/>
          <w:szCs w:val="20"/>
        </w:rPr>
        <w:t xml:space="preserve"> (11,4</w:t>
      </w:r>
      <w:r w:rsidR="002700A2">
        <w:rPr>
          <w:rFonts w:cs="Arial"/>
          <w:szCs w:val="20"/>
        </w:rPr>
        <w:t> </w:t>
      </w:r>
      <w:r w:rsidR="004A443D">
        <w:rPr>
          <w:rFonts w:cs="Arial"/>
          <w:szCs w:val="20"/>
        </w:rPr>
        <w:t xml:space="preserve">%). </w:t>
      </w:r>
      <w:r w:rsidR="00CD7D37">
        <w:rPr>
          <w:rFonts w:cs="Arial"/>
          <w:szCs w:val="20"/>
        </w:rPr>
        <w:t>Nalézá se zde totiž větší množství populačně větších měst na malém území.</w:t>
      </w:r>
    </w:p>
    <w:p w:rsidR="00AD0AB0" w:rsidRDefault="00AD0AB0" w:rsidP="00AD0AB0">
      <w:pPr>
        <w:spacing w:after="0" w:line="240" w:lineRule="auto"/>
        <w:rPr>
          <w:rFonts w:cs="Arial"/>
          <w:szCs w:val="20"/>
        </w:rPr>
      </w:pPr>
    </w:p>
    <w:p w:rsidR="00EC18B2" w:rsidRPr="007A607D" w:rsidRDefault="00EC18B2" w:rsidP="002453AD">
      <w:pPr>
        <w:spacing w:after="60" w:line="240" w:lineRule="auto"/>
        <w:jc w:val="left"/>
        <w:rPr>
          <w:rFonts w:cs="Arial"/>
          <w:szCs w:val="20"/>
        </w:rPr>
      </w:pPr>
      <w:r>
        <w:rPr>
          <w:rFonts w:cs="Arial"/>
          <w:b/>
          <w:szCs w:val="20"/>
        </w:rPr>
        <w:t>Tab. 7.7 Vnitřní stěhování, 2004</w:t>
      </w:r>
      <w:r w:rsidR="002700A2">
        <w:rPr>
          <w:rFonts w:cs="Arial"/>
          <w:b/>
          <w:szCs w:val="20"/>
        </w:rPr>
        <w:t>–</w:t>
      </w:r>
      <w:r>
        <w:rPr>
          <w:rFonts w:cs="Arial"/>
          <w:b/>
          <w:szCs w:val="20"/>
        </w:rPr>
        <w:t>2014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29"/>
        <w:gridCol w:w="1001"/>
        <w:gridCol w:w="1001"/>
        <w:gridCol w:w="1002"/>
        <w:gridCol w:w="1001"/>
        <w:gridCol w:w="1002"/>
        <w:gridCol w:w="1001"/>
        <w:gridCol w:w="1002"/>
      </w:tblGrid>
      <w:tr w:rsidR="008E1E5A" w:rsidRPr="00325269" w:rsidTr="008E1E5A">
        <w:trPr>
          <w:trHeight w:val="255"/>
        </w:trPr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Objem stěhování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35305B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35305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</w:t>
            </w:r>
            <w:r w:rsidR="0035305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35305B" w:rsidRPr="00325269" w:rsidTr="008E1E5A">
        <w:trPr>
          <w:trHeight w:val="255"/>
        </w:trPr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191 468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35305B" w:rsidRDefault="0035305B" w:rsidP="0035305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5305B">
              <w:rPr>
                <w:rFonts w:eastAsia="Times New Roman" w:cs="Arial"/>
                <w:sz w:val="16"/>
                <w:szCs w:val="16"/>
                <w:lang w:eastAsia="cs-CZ"/>
              </w:rPr>
              <w:t>233 262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240 695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231 694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232 828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234 094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238 339</w:t>
            </w:r>
          </w:p>
        </w:tc>
      </w:tr>
      <w:tr w:rsidR="0035305B" w:rsidRPr="00325269" w:rsidTr="008E1E5A">
        <w:trPr>
          <w:trHeight w:val="255"/>
        </w:trPr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z toho: muži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91 491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35305B" w:rsidRDefault="0035305B" w:rsidP="0035305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5305B">
              <w:rPr>
                <w:rFonts w:eastAsia="Times New Roman" w:cs="Arial"/>
                <w:sz w:val="16"/>
                <w:szCs w:val="16"/>
                <w:lang w:eastAsia="cs-CZ"/>
              </w:rPr>
              <w:t>114 528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117 894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109 188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109 219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108 933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110 212</w:t>
            </w:r>
          </w:p>
        </w:tc>
      </w:tr>
      <w:tr w:rsidR="0035305B" w:rsidRPr="00325269" w:rsidTr="008E1E5A">
        <w:trPr>
          <w:trHeight w:val="255"/>
        </w:trPr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ženy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99 977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35305B" w:rsidRDefault="0035305B" w:rsidP="0035305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5305B">
              <w:rPr>
                <w:rFonts w:eastAsia="Times New Roman" w:cs="Arial"/>
                <w:sz w:val="16"/>
                <w:szCs w:val="16"/>
                <w:lang w:eastAsia="cs-CZ"/>
              </w:rPr>
              <w:t>118 734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122 801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122 506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123 609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125 161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128 127</w:t>
            </w:r>
          </w:p>
        </w:tc>
      </w:tr>
      <w:tr w:rsidR="0035305B" w:rsidRPr="00325269" w:rsidTr="008E1E5A">
        <w:trPr>
          <w:trHeight w:val="255"/>
        </w:trPr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Z obce do obce v rámci okresu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86 478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35305B" w:rsidRDefault="0035305B" w:rsidP="0035305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5305B">
              <w:rPr>
                <w:rFonts w:eastAsia="Times New Roman" w:cs="Arial"/>
                <w:sz w:val="16"/>
                <w:szCs w:val="16"/>
                <w:lang w:eastAsia="cs-CZ"/>
              </w:rPr>
              <w:t>96 395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101 181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101 072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102 862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103 700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104 998</w:t>
            </w:r>
          </w:p>
        </w:tc>
      </w:tr>
      <w:tr w:rsidR="0035305B" w:rsidRPr="00325269" w:rsidTr="008E1E5A">
        <w:trPr>
          <w:trHeight w:val="255"/>
        </w:trPr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Z okresu do okresu v rámci kraje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37 311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35305B" w:rsidRDefault="0035305B" w:rsidP="0035305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5305B">
              <w:rPr>
                <w:rFonts w:eastAsia="Times New Roman" w:cs="Arial"/>
                <w:sz w:val="16"/>
                <w:szCs w:val="16"/>
                <w:lang w:eastAsia="cs-CZ"/>
              </w:rPr>
              <w:t>45 002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47 774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47 064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47 395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48 946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49 979</w:t>
            </w:r>
          </w:p>
        </w:tc>
      </w:tr>
      <w:tr w:rsidR="0035305B" w:rsidRPr="00325269" w:rsidTr="008E1E5A">
        <w:trPr>
          <w:trHeight w:val="255"/>
        </w:trPr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Z kraje do kraje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67 679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35305B" w:rsidRDefault="0035305B" w:rsidP="0035305B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35305B">
              <w:rPr>
                <w:rFonts w:eastAsia="Times New Roman" w:cs="Arial"/>
                <w:sz w:val="16"/>
                <w:szCs w:val="16"/>
                <w:lang w:eastAsia="cs-CZ"/>
              </w:rPr>
              <w:t>91 865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91 740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83 558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82 571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81 448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5B" w:rsidRPr="008E1E5A" w:rsidRDefault="0035305B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83 362</w:t>
            </w:r>
          </w:p>
        </w:tc>
      </w:tr>
    </w:tbl>
    <w:p w:rsidR="00EC18B2" w:rsidRDefault="00EC18B2" w:rsidP="002453AD">
      <w:pPr>
        <w:spacing w:after="60" w:line="240" w:lineRule="auto"/>
        <w:jc w:val="left"/>
      </w:pPr>
    </w:p>
    <w:p w:rsidR="007162F2" w:rsidRDefault="00BB6D92" w:rsidP="008F03B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Druhým nejpočetnějším typem vnitřního stěhování bylo </w:t>
      </w:r>
      <w:proofErr w:type="spellStart"/>
      <w:r>
        <w:rPr>
          <w:rFonts w:cs="Arial"/>
          <w:szCs w:val="20"/>
        </w:rPr>
        <w:t>mezikrajské</w:t>
      </w:r>
      <w:proofErr w:type="spellEnd"/>
      <w:r>
        <w:rPr>
          <w:rFonts w:cs="Arial"/>
          <w:szCs w:val="20"/>
        </w:rPr>
        <w:t xml:space="preserve"> stěhování, na které připadal</w:t>
      </w:r>
      <w:r w:rsidR="002700A2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víc než třetina stěhování uvnitř Česka. </w:t>
      </w:r>
      <w:r w:rsidR="007162F2">
        <w:rPr>
          <w:rFonts w:cs="Arial"/>
          <w:szCs w:val="20"/>
        </w:rPr>
        <w:t>V</w:t>
      </w:r>
      <w:r w:rsidR="002700A2">
        <w:rPr>
          <w:rFonts w:cs="Arial"/>
          <w:szCs w:val="20"/>
        </w:rPr>
        <w:t> </w:t>
      </w:r>
      <w:r w:rsidR="007162F2">
        <w:rPr>
          <w:rFonts w:cs="Arial"/>
          <w:szCs w:val="20"/>
        </w:rPr>
        <w:t>roce 2014 se jednalo o</w:t>
      </w:r>
      <w:r w:rsidR="002700A2">
        <w:rPr>
          <w:rFonts w:cs="Arial"/>
          <w:szCs w:val="20"/>
        </w:rPr>
        <w:t> </w:t>
      </w:r>
      <w:r w:rsidR="007162F2">
        <w:rPr>
          <w:rFonts w:cs="Arial"/>
          <w:szCs w:val="20"/>
        </w:rPr>
        <w:t>83</w:t>
      </w:r>
      <w:r w:rsidR="002700A2">
        <w:rPr>
          <w:rFonts w:cs="Arial"/>
          <w:szCs w:val="20"/>
        </w:rPr>
        <w:t> </w:t>
      </w:r>
      <w:r w:rsidR="007162F2">
        <w:rPr>
          <w:rFonts w:cs="Arial"/>
          <w:szCs w:val="20"/>
        </w:rPr>
        <w:t>362, tj. 35,0</w:t>
      </w:r>
      <w:r w:rsidR="002700A2">
        <w:rPr>
          <w:rFonts w:cs="Arial"/>
          <w:szCs w:val="20"/>
        </w:rPr>
        <w:t> </w:t>
      </w:r>
      <w:r w:rsidR="007162F2">
        <w:rPr>
          <w:rFonts w:cs="Arial"/>
          <w:szCs w:val="20"/>
        </w:rPr>
        <w:t>% případů.</w:t>
      </w:r>
      <w:r w:rsidR="006C157B">
        <w:rPr>
          <w:rFonts w:cs="Arial"/>
          <w:szCs w:val="20"/>
        </w:rPr>
        <w:t xml:space="preserve"> Výrazně nejčastěji se obyvatelé stěhovali mezi </w:t>
      </w:r>
      <w:r w:rsidR="009B3E50">
        <w:rPr>
          <w:rFonts w:cs="Arial"/>
          <w:szCs w:val="20"/>
        </w:rPr>
        <w:t xml:space="preserve">kraji </w:t>
      </w:r>
      <w:r w:rsidR="006C157B">
        <w:rPr>
          <w:rFonts w:cs="Arial"/>
          <w:szCs w:val="20"/>
        </w:rPr>
        <w:t>Hlav</w:t>
      </w:r>
      <w:r w:rsidR="009B3E50">
        <w:rPr>
          <w:rFonts w:cs="Arial"/>
          <w:szCs w:val="20"/>
        </w:rPr>
        <w:t>ním městem Prahou a Středočeský</w:t>
      </w:r>
      <w:r w:rsidR="009B4032">
        <w:rPr>
          <w:rFonts w:cs="Arial"/>
          <w:szCs w:val="20"/>
        </w:rPr>
        <w:t>m</w:t>
      </w:r>
      <w:r w:rsidR="006C157B">
        <w:rPr>
          <w:rFonts w:cs="Arial"/>
          <w:szCs w:val="20"/>
        </w:rPr>
        <w:t>.</w:t>
      </w:r>
      <w:r w:rsidR="00F42CE2">
        <w:rPr>
          <w:rFonts w:cs="Arial"/>
          <w:szCs w:val="20"/>
        </w:rPr>
        <w:t xml:space="preserve"> Celkem šlo v</w:t>
      </w:r>
      <w:r w:rsidR="002700A2">
        <w:rPr>
          <w:rFonts w:cs="Arial"/>
          <w:szCs w:val="20"/>
        </w:rPr>
        <w:t> </w:t>
      </w:r>
      <w:r w:rsidR="00F42CE2">
        <w:rPr>
          <w:rFonts w:cs="Arial"/>
          <w:szCs w:val="20"/>
        </w:rPr>
        <w:t>roce 2014 o</w:t>
      </w:r>
      <w:r w:rsidR="002700A2">
        <w:rPr>
          <w:rFonts w:cs="Arial"/>
          <w:szCs w:val="20"/>
        </w:rPr>
        <w:t> </w:t>
      </w:r>
      <w:r w:rsidR="00F42CE2">
        <w:rPr>
          <w:rFonts w:cs="Arial"/>
          <w:szCs w:val="20"/>
        </w:rPr>
        <w:t>20</w:t>
      </w:r>
      <w:r w:rsidR="002700A2">
        <w:rPr>
          <w:rFonts w:cs="Arial"/>
          <w:szCs w:val="20"/>
        </w:rPr>
        <w:t> </w:t>
      </w:r>
      <w:r w:rsidR="00F42CE2">
        <w:rPr>
          <w:rFonts w:cs="Arial"/>
          <w:szCs w:val="20"/>
        </w:rPr>
        <w:t>291 stěhování, přičemž kladné saldo stěhování měl Středočeský kraj a to 6</w:t>
      </w:r>
      <w:r w:rsidR="002700A2">
        <w:rPr>
          <w:rFonts w:cs="Arial"/>
          <w:szCs w:val="20"/>
        </w:rPr>
        <w:t> </w:t>
      </w:r>
      <w:r w:rsidR="00F42CE2">
        <w:rPr>
          <w:rFonts w:cs="Arial"/>
          <w:szCs w:val="20"/>
        </w:rPr>
        <w:t>215.</w:t>
      </w:r>
      <w:r w:rsidR="00637BDC">
        <w:rPr>
          <w:rFonts w:cs="Arial"/>
          <w:szCs w:val="20"/>
        </w:rPr>
        <w:t xml:space="preserve"> S odstupem druhý nejpočetnější objem stěhování byl mezi Hlavním městem Prahou a Ústeckým krajem (3</w:t>
      </w:r>
      <w:r w:rsidR="002700A2">
        <w:rPr>
          <w:rFonts w:cs="Arial"/>
          <w:szCs w:val="20"/>
        </w:rPr>
        <w:t> </w:t>
      </w:r>
      <w:r w:rsidR="00637BDC">
        <w:rPr>
          <w:rFonts w:cs="Arial"/>
          <w:szCs w:val="20"/>
        </w:rPr>
        <w:t>051 případů) s</w:t>
      </w:r>
      <w:r w:rsidR="002700A2">
        <w:rPr>
          <w:rFonts w:cs="Arial"/>
          <w:szCs w:val="20"/>
        </w:rPr>
        <w:t> </w:t>
      </w:r>
      <w:r w:rsidR="00637BDC">
        <w:rPr>
          <w:rFonts w:cs="Arial"/>
          <w:szCs w:val="20"/>
        </w:rPr>
        <w:t xml:space="preserve">kladným saldem ve prospěch kraje hlavního města (913 </w:t>
      </w:r>
      <w:r w:rsidR="002453AD">
        <w:rPr>
          <w:rFonts w:cs="Arial"/>
          <w:szCs w:val="20"/>
        </w:rPr>
        <w:t>osob</w:t>
      </w:r>
      <w:r w:rsidR="00637BDC">
        <w:rPr>
          <w:rFonts w:cs="Arial"/>
          <w:szCs w:val="20"/>
        </w:rPr>
        <w:t>)</w:t>
      </w:r>
      <w:r w:rsidR="000D4063">
        <w:rPr>
          <w:rStyle w:val="Znakapoznpodarou"/>
          <w:rFonts w:cs="Arial"/>
          <w:szCs w:val="20"/>
        </w:rPr>
        <w:footnoteReference w:id="3"/>
      </w:r>
      <w:r w:rsidR="000D4063">
        <w:rPr>
          <w:rFonts w:cs="Arial"/>
          <w:szCs w:val="20"/>
        </w:rPr>
        <w:t>.</w:t>
      </w:r>
    </w:p>
    <w:p w:rsidR="008F03B4" w:rsidRDefault="008F03B4" w:rsidP="008F03B4">
      <w:pPr>
        <w:spacing w:after="0" w:line="240" w:lineRule="auto"/>
        <w:rPr>
          <w:rFonts w:cs="Arial"/>
          <w:szCs w:val="20"/>
        </w:rPr>
      </w:pPr>
    </w:p>
    <w:p w:rsidR="00F76CDB" w:rsidRDefault="000D4063" w:rsidP="008E1E5A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Nejméně častým typem stěhování bylo meziokresní stěhování v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>rámci kraje.</w:t>
      </w:r>
      <w:r w:rsidR="0069308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 celkovém objemu vnitřního stěhování se dlouhodobě podílí zhruba pětinou. V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>roce 2014 se jednalo o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>49</w:t>
      </w:r>
      <w:r w:rsidR="002700A2">
        <w:rPr>
          <w:rFonts w:cs="Arial"/>
          <w:szCs w:val="20"/>
        </w:rPr>
        <w:t> </w:t>
      </w:r>
      <w:r>
        <w:rPr>
          <w:rFonts w:cs="Arial"/>
          <w:szCs w:val="20"/>
        </w:rPr>
        <w:t>979 případů a 21,0% zastoupení.</w:t>
      </w:r>
      <w:r w:rsidR="00200782">
        <w:rPr>
          <w:rFonts w:cs="Arial"/>
          <w:szCs w:val="20"/>
        </w:rPr>
        <w:t xml:space="preserve"> Nejčetnějším proudem bylo v</w:t>
      </w:r>
      <w:r w:rsidR="002700A2">
        <w:rPr>
          <w:rFonts w:cs="Arial"/>
          <w:szCs w:val="20"/>
        </w:rPr>
        <w:t> </w:t>
      </w:r>
      <w:r w:rsidR="00200782">
        <w:rPr>
          <w:rFonts w:cs="Arial"/>
          <w:szCs w:val="20"/>
        </w:rPr>
        <w:t>posledním sledovaném roce stěhování mezi okresy Brno-město</w:t>
      </w:r>
      <w:r w:rsidR="002700A2">
        <w:rPr>
          <w:rFonts w:cs="Arial"/>
          <w:szCs w:val="20"/>
        </w:rPr>
        <w:t xml:space="preserve"> </w:t>
      </w:r>
      <w:r w:rsidR="009B4032">
        <w:rPr>
          <w:rFonts w:cs="Arial"/>
          <w:szCs w:val="20"/>
        </w:rPr>
        <w:t>a </w:t>
      </w:r>
      <w:r w:rsidR="00200782">
        <w:rPr>
          <w:rFonts w:cs="Arial"/>
          <w:szCs w:val="20"/>
        </w:rPr>
        <w:t>Brno-venkov s</w:t>
      </w:r>
      <w:r w:rsidR="002700A2">
        <w:rPr>
          <w:rFonts w:cs="Arial"/>
          <w:szCs w:val="20"/>
        </w:rPr>
        <w:t> </w:t>
      </w:r>
      <w:r w:rsidR="00200782">
        <w:rPr>
          <w:rFonts w:cs="Arial"/>
          <w:szCs w:val="20"/>
        </w:rPr>
        <w:t>objemem 4</w:t>
      </w:r>
      <w:r w:rsidR="002700A2">
        <w:rPr>
          <w:rFonts w:cs="Arial"/>
          <w:szCs w:val="20"/>
        </w:rPr>
        <w:t> </w:t>
      </w:r>
      <w:r w:rsidR="00200782">
        <w:rPr>
          <w:rFonts w:cs="Arial"/>
          <w:szCs w:val="20"/>
        </w:rPr>
        <w:t>184 případů stěhování. Častěji se migrovalo z</w:t>
      </w:r>
      <w:r w:rsidR="002700A2">
        <w:rPr>
          <w:rFonts w:cs="Arial"/>
          <w:szCs w:val="20"/>
        </w:rPr>
        <w:t xml:space="preserve"> okresu </w:t>
      </w:r>
      <w:r w:rsidR="00200782">
        <w:rPr>
          <w:rFonts w:cs="Arial"/>
          <w:szCs w:val="20"/>
        </w:rPr>
        <w:t>Brn</w:t>
      </w:r>
      <w:r w:rsidR="002700A2">
        <w:rPr>
          <w:rFonts w:cs="Arial"/>
          <w:szCs w:val="20"/>
        </w:rPr>
        <w:t>o</w:t>
      </w:r>
      <w:r w:rsidR="00200782">
        <w:rPr>
          <w:rFonts w:cs="Arial"/>
          <w:szCs w:val="20"/>
        </w:rPr>
        <w:t>-měst</w:t>
      </w:r>
      <w:r w:rsidR="002700A2">
        <w:rPr>
          <w:rFonts w:cs="Arial"/>
          <w:szCs w:val="20"/>
        </w:rPr>
        <w:t>o</w:t>
      </w:r>
      <w:r w:rsidR="00200782">
        <w:rPr>
          <w:rFonts w:cs="Arial"/>
          <w:szCs w:val="20"/>
        </w:rPr>
        <w:t xml:space="preserve"> do </w:t>
      </w:r>
      <w:proofErr w:type="gramStart"/>
      <w:r w:rsidR="00200782">
        <w:rPr>
          <w:rFonts w:cs="Arial"/>
          <w:szCs w:val="20"/>
        </w:rPr>
        <w:t>Brn</w:t>
      </w:r>
      <w:r w:rsidR="002700A2">
        <w:rPr>
          <w:rFonts w:cs="Arial"/>
          <w:szCs w:val="20"/>
        </w:rPr>
        <w:t>o</w:t>
      </w:r>
      <w:r w:rsidR="00200782">
        <w:rPr>
          <w:rFonts w:cs="Arial"/>
          <w:szCs w:val="20"/>
        </w:rPr>
        <w:t>-venkov</w:t>
      </w:r>
      <w:proofErr w:type="gramEnd"/>
      <w:r w:rsidR="00200782">
        <w:rPr>
          <w:rFonts w:cs="Arial"/>
          <w:szCs w:val="20"/>
        </w:rPr>
        <w:t xml:space="preserve"> (o</w:t>
      </w:r>
      <w:r w:rsidR="002700A2">
        <w:rPr>
          <w:rFonts w:cs="Arial"/>
          <w:szCs w:val="20"/>
        </w:rPr>
        <w:t> </w:t>
      </w:r>
      <w:r w:rsidR="00200782">
        <w:rPr>
          <w:rFonts w:cs="Arial"/>
          <w:szCs w:val="20"/>
        </w:rPr>
        <w:t>1</w:t>
      </w:r>
      <w:r w:rsidR="002700A2">
        <w:rPr>
          <w:rFonts w:cs="Arial"/>
          <w:szCs w:val="20"/>
        </w:rPr>
        <w:t> </w:t>
      </w:r>
      <w:r w:rsidR="00200782">
        <w:rPr>
          <w:rFonts w:cs="Arial"/>
          <w:szCs w:val="20"/>
        </w:rPr>
        <w:t>590 případů).</w:t>
      </w:r>
      <w:r w:rsidR="00FC7CB4">
        <w:rPr>
          <w:rFonts w:cs="Arial"/>
          <w:szCs w:val="20"/>
        </w:rPr>
        <w:t xml:space="preserve"> Další početnější proudy lze nalézt v</w:t>
      </w:r>
      <w:r w:rsidR="002700A2">
        <w:rPr>
          <w:rFonts w:cs="Arial"/>
          <w:szCs w:val="20"/>
        </w:rPr>
        <w:t> </w:t>
      </w:r>
      <w:r w:rsidR="00FC7CB4">
        <w:rPr>
          <w:rFonts w:cs="Arial"/>
          <w:szCs w:val="20"/>
        </w:rPr>
        <w:t xml:space="preserve">Moravskoslezském kraji mezi okresy Karviná </w:t>
      </w:r>
      <w:r w:rsidR="00FC7CB4">
        <w:rPr>
          <w:rFonts w:cs="Arial"/>
          <w:szCs w:val="20"/>
        </w:rPr>
        <w:lastRenderedPageBreak/>
        <w:t>a Ostrava-město (celkem 1</w:t>
      </w:r>
      <w:r w:rsidR="002700A2">
        <w:rPr>
          <w:rFonts w:cs="Arial"/>
          <w:szCs w:val="20"/>
        </w:rPr>
        <w:t> </w:t>
      </w:r>
      <w:r w:rsidR="00FC7CB4">
        <w:rPr>
          <w:rFonts w:cs="Arial"/>
          <w:szCs w:val="20"/>
        </w:rPr>
        <w:t xml:space="preserve">952 stěhování) a Karviná a </w:t>
      </w:r>
      <w:proofErr w:type="spellStart"/>
      <w:r w:rsidR="00FC7CB4">
        <w:rPr>
          <w:rFonts w:cs="Arial"/>
          <w:szCs w:val="20"/>
        </w:rPr>
        <w:t>Frýdek</w:t>
      </w:r>
      <w:proofErr w:type="spellEnd"/>
      <w:r w:rsidR="00FC7CB4">
        <w:rPr>
          <w:rFonts w:cs="Arial"/>
          <w:szCs w:val="20"/>
        </w:rPr>
        <w:t>-Místek (1</w:t>
      </w:r>
      <w:r w:rsidR="002700A2">
        <w:rPr>
          <w:rFonts w:cs="Arial"/>
          <w:szCs w:val="20"/>
        </w:rPr>
        <w:t> </w:t>
      </w:r>
      <w:r w:rsidR="00FC7CB4">
        <w:rPr>
          <w:rFonts w:cs="Arial"/>
          <w:szCs w:val="20"/>
        </w:rPr>
        <w:t>158 stěhování), přičemž Karviná je v</w:t>
      </w:r>
      <w:r w:rsidR="002700A2">
        <w:rPr>
          <w:rFonts w:cs="Arial"/>
          <w:szCs w:val="20"/>
        </w:rPr>
        <w:t> </w:t>
      </w:r>
      <w:r w:rsidR="00FC7CB4">
        <w:rPr>
          <w:rFonts w:cs="Arial"/>
          <w:szCs w:val="20"/>
        </w:rPr>
        <w:t>obou případech migračně ztrátová.</w:t>
      </w:r>
      <w:r w:rsidR="00961B67">
        <w:rPr>
          <w:rFonts w:cs="Arial"/>
          <w:szCs w:val="20"/>
        </w:rPr>
        <w:t xml:space="preserve"> Poslední podstatnější skupinu proudů tohoto typu lze nalézt v</w:t>
      </w:r>
      <w:r w:rsidR="002700A2">
        <w:rPr>
          <w:rFonts w:cs="Arial"/>
          <w:szCs w:val="20"/>
        </w:rPr>
        <w:t> </w:t>
      </w:r>
      <w:r w:rsidR="00961B67">
        <w:rPr>
          <w:rFonts w:cs="Arial"/>
          <w:szCs w:val="20"/>
        </w:rPr>
        <w:t xml:space="preserve">Plzeňském kraji mezi </w:t>
      </w:r>
      <w:r w:rsidR="002700A2">
        <w:rPr>
          <w:rFonts w:cs="Arial"/>
          <w:szCs w:val="20"/>
        </w:rPr>
        <w:t>okresem Plzeň</w:t>
      </w:r>
      <w:r w:rsidR="00961B67">
        <w:rPr>
          <w:rFonts w:cs="Arial"/>
          <w:szCs w:val="20"/>
        </w:rPr>
        <w:t xml:space="preserve">-město na jedné straně a </w:t>
      </w:r>
      <w:r w:rsidR="002700A2">
        <w:rPr>
          <w:rFonts w:cs="Arial"/>
          <w:szCs w:val="20"/>
        </w:rPr>
        <w:t>Plzeň</w:t>
      </w:r>
      <w:r w:rsidR="00961B67">
        <w:rPr>
          <w:rFonts w:cs="Arial"/>
          <w:szCs w:val="20"/>
        </w:rPr>
        <w:t>-sever (celkem 1</w:t>
      </w:r>
      <w:r w:rsidR="009F4029">
        <w:rPr>
          <w:rFonts w:cs="Arial"/>
          <w:szCs w:val="20"/>
        </w:rPr>
        <w:t> </w:t>
      </w:r>
      <w:r w:rsidR="00961B67">
        <w:rPr>
          <w:rFonts w:cs="Arial"/>
          <w:szCs w:val="20"/>
        </w:rPr>
        <w:t xml:space="preserve">514 případů stěhování) či </w:t>
      </w:r>
      <w:r w:rsidR="002700A2">
        <w:rPr>
          <w:rFonts w:cs="Arial"/>
          <w:szCs w:val="20"/>
        </w:rPr>
        <w:t>Plzeň</w:t>
      </w:r>
      <w:r w:rsidR="00961B67">
        <w:rPr>
          <w:rFonts w:cs="Arial"/>
          <w:szCs w:val="20"/>
        </w:rPr>
        <w:t>-ji</w:t>
      </w:r>
      <w:r w:rsidR="00E52598">
        <w:rPr>
          <w:rFonts w:cs="Arial"/>
          <w:szCs w:val="20"/>
        </w:rPr>
        <w:t>h</w:t>
      </w:r>
      <w:r w:rsidR="00961B67">
        <w:rPr>
          <w:rFonts w:cs="Arial"/>
          <w:szCs w:val="20"/>
        </w:rPr>
        <w:t xml:space="preserve"> (901 stěhování) na straně druhé. V</w:t>
      </w:r>
      <w:r w:rsidR="002700A2">
        <w:rPr>
          <w:rFonts w:cs="Arial"/>
          <w:szCs w:val="20"/>
        </w:rPr>
        <w:t> </w:t>
      </w:r>
      <w:r w:rsidR="00961B67">
        <w:rPr>
          <w:rFonts w:cs="Arial"/>
          <w:szCs w:val="20"/>
        </w:rPr>
        <w:t>obou případech je okres Plzeň-město tím se záporným migračním saldem.</w:t>
      </w:r>
    </w:p>
    <w:p w:rsidR="00F76CDB" w:rsidRDefault="00F76CDB" w:rsidP="008E1E5A">
      <w:pPr>
        <w:spacing w:after="0" w:line="240" w:lineRule="auto"/>
        <w:rPr>
          <w:rFonts w:cs="Arial"/>
          <w:szCs w:val="20"/>
        </w:rPr>
      </w:pPr>
    </w:p>
    <w:p w:rsidR="008E1E5A" w:rsidRDefault="009B3E50" w:rsidP="008E1E5A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Velmi významným proudem je i stěhování mezi Hlavním městem Prahou na jedné straně a Prahou-východ a Prahou-západ na straně druhé</w:t>
      </w:r>
      <w:r w:rsidR="00F76CDB">
        <w:rPr>
          <w:rFonts w:cs="Arial"/>
          <w:szCs w:val="20"/>
        </w:rPr>
        <w:t>. Svým charakterem se jedná o</w:t>
      </w:r>
      <w:r w:rsidR="002700A2">
        <w:rPr>
          <w:rFonts w:cs="Arial"/>
          <w:szCs w:val="20"/>
        </w:rPr>
        <w:t> </w:t>
      </w:r>
      <w:r w:rsidR="00F76CDB">
        <w:rPr>
          <w:rFonts w:cs="Arial"/>
          <w:szCs w:val="20"/>
        </w:rPr>
        <w:t xml:space="preserve">stěhování do/z zázemí hlavního města, ale vzhledem k příslušnosti okresů ze zázemí Prahy do Středočeského kraje je zahrnuto do </w:t>
      </w:r>
      <w:proofErr w:type="spellStart"/>
      <w:r w:rsidR="00F76CDB">
        <w:rPr>
          <w:rFonts w:cs="Arial"/>
          <w:szCs w:val="20"/>
        </w:rPr>
        <w:t>mezikrajského</w:t>
      </w:r>
      <w:proofErr w:type="spellEnd"/>
      <w:r w:rsidR="00F76CDB">
        <w:rPr>
          <w:rFonts w:cs="Arial"/>
          <w:szCs w:val="20"/>
        </w:rPr>
        <w:t xml:space="preserve"> stěhování.</w:t>
      </w:r>
      <w:r w:rsidR="00353C60">
        <w:rPr>
          <w:rFonts w:cs="Arial"/>
          <w:szCs w:val="20"/>
        </w:rPr>
        <w:t xml:space="preserve"> V roce 2014 se mezi Hlavním městem Prahou a Prahou-východ uskutečnilo 5 624 případů stěhování osob, přičemž proud z hlavního města převažoval o</w:t>
      </w:r>
      <w:r w:rsidR="002700A2">
        <w:rPr>
          <w:rFonts w:cs="Arial"/>
          <w:szCs w:val="20"/>
        </w:rPr>
        <w:t> </w:t>
      </w:r>
      <w:r w:rsidR="00353C60">
        <w:rPr>
          <w:rFonts w:cs="Arial"/>
          <w:szCs w:val="20"/>
        </w:rPr>
        <w:t>2</w:t>
      </w:r>
      <w:r w:rsidR="002700A2">
        <w:rPr>
          <w:rFonts w:cs="Arial"/>
          <w:szCs w:val="20"/>
        </w:rPr>
        <w:t> </w:t>
      </w:r>
      <w:r w:rsidR="00353C60">
        <w:rPr>
          <w:rFonts w:cs="Arial"/>
          <w:szCs w:val="20"/>
        </w:rPr>
        <w:t>272 osob. Počty vnitřního stěhování mezi hlavním městem Prahou a Prahou-západ byly o</w:t>
      </w:r>
      <w:r w:rsidR="002700A2">
        <w:rPr>
          <w:rFonts w:cs="Arial"/>
          <w:szCs w:val="20"/>
        </w:rPr>
        <w:t> </w:t>
      </w:r>
      <w:r w:rsidR="00353C60">
        <w:rPr>
          <w:rFonts w:cs="Arial"/>
          <w:szCs w:val="20"/>
        </w:rPr>
        <w:t xml:space="preserve">něco nižší a týkaly se 5 094 osob s převahou 1 918 osob ve prospěch proudu směřujícího z Prahy. </w:t>
      </w:r>
      <w:r w:rsidR="002700A2">
        <w:rPr>
          <w:rFonts w:cs="Arial"/>
          <w:szCs w:val="20"/>
        </w:rPr>
        <w:t>T</w:t>
      </w:r>
      <w:r w:rsidR="00353C60">
        <w:rPr>
          <w:rFonts w:cs="Arial"/>
          <w:szCs w:val="20"/>
        </w:rPr>
        <w:t xml:space="preserve">yto </w:t>
      </w:r>
      <w:r w:rsidR="002700A2">
        <w:rPr>
          <w:rFonts w:cs="Arial"/>
          <w:szCs w:val="20"/>
        </w:rPr>
        <w:t xml:space="preserve">dva </w:t>
      </w:r>
      <w:r w:rsidR="00353C60">
        <w:rPr>
          <w:rFonts w:cs="Arial"/>
          <w:szCs w:val="20"/>
        </w:rPr>
        <w:t>proudy tvořil</w:t>
      </w:r>
      <w:r w:rsidR="002700A2">
        <w:rPr>
          <w:rFonts w:cs="Arial"/>
          <w:szCs w:val="20"/>
        </w:rPr>
        <w:t>y</w:t>
      </w:r>
      <w:r w:rsidR="00353C60">
        <w:rPr>
          <w:rFonts w:cs="Arial"/>
          <w:szCs w:val="20"/>
        </w:rPr>
        <w:t xml:space="preserve"> v roce 2014 </w:t>
      </w:r>
      <w:r w:rsidR="002700A2">
        <w:rPr>
          <w:rFonts w:cs="Arial"/>
          <w:szCs w:val="20"/>
        </w:rPr>
        <w:t xml:space="preserve">více než polovinu objemu </w:t>
      </w:r>
      <w:proofErr w:type="spellStart"/>
      <w:r w:rsidR="00353C60">
        <w:rPr>
          <w:rFonts w:cs="Arial"/>
          <w:szCs w:val="20"/>
        </w:rPr>
        <w:t>mezikrajského</w:t>
      </w:r>
      <w:proofErr w:type="spellEnd"/>
      <w:r w:rsidR="00353C60">
        <w:rPr>
          <w:rFonts w:cs="Arial"/>
          <w:szCs w:val="20"/>
        </w:rPr>
        <w:t xml:space="preserve"> stěhování mezi Hlavním městem Prahou a Středočeským krajem.</w:t>
      </w:r>
      <w:r w:rsidR="001240F0">
        <w:rPr>
          <w:rFonts w:cs="Arial"/>
          <w:szCs w:val="20"/>
        </w:rPr>
        <w:t xml:space="preserve"> </w:t>
      </w:r>
      <w:r w:rsidR="000D4063">
        <w:rPr>
          <w:rFonts w:cs="Arial"/>
          <w:szCs w:val="20"/>
        </w:rPr>
        <w:t xml:space="preserve">Kromě </w:t>
      </w:r>
      <w:r w:rsidR="00961B67">
        <w:rPr>
          <w:rFonts w:cs="Arial"/>
          <w:szCs w:val="20"/>
        </w:rPr>
        <w:t>v</w:t>
      </w:r>
      <w:r w:rsidR="00947E72">
        <w:rPr>
          <w:rFonts w:cs="Arial"/>
          <w:szCs w:val="20"/>
        </w:rPr>
        <w:t>ý</w:t>
      </w:r>
      <w:r w:rsidR="00961B67">
        <w:rPr>
          <w:rFonts w:cs="Arial"/>
          <w:szCs w:val="20"/>
        </w:rPr>
        <w:t>še zmíněných</w:t>
      </w:r>
      <w:r w:rsidR="000D4063">
        <w:rPr>
          <w:rFonts w:cs="Arial"/>
          <w:szCs w:val="20"/>
        </w:rPr>
        <w:t xml:space="preserve"> tří druhů stěhování se sleduje ještě stěhování uvnitř Hlavního města Prahy, jehož objem se v posledních </w:t>
      </w:r>
      <w:r w:rsidR="0003414E">
        <w:rPr>
          <w:rFonts w:cs="Arial"/>
          <w:szCs w:val="20"/>
        </w:rPr>
        <w:t>letech pohyboval okolo 50 tisíc, v roce 2014 šlo o</w:t>
      </w:r>
      <w:r w:rsidR="002700A2">
        <w:rPr>
          <w:rFonts w:cs="Arial"/>
          <w:szCs w:val="20"/>
        </w:rPr>
        <w:t> </w:t>
      </w:r>
      <w:r w:rsidR="00622676" w:rsidRPr="00622676">
        <w:rPr>
          <w:rFonts w:cs="Arial"/>
          <w:szCs w:val="20"/>
        </w:rPr>
        <w:t>47</w:t>
      </w:r>
      <w:r w:rsidR="002700A2">
        <w:rPr>
          <w:rFonts w:cs="Arial"/>
          <w:szCs w:val="20"/>
        </w:rPr>
        <w:t> </w:t>
      </w:r>
      <w:r w:rsidR="00622676" w:rsidRPr="00622676">
        <w:rPr>
          <w:rFonts w:cs="Arial"/>
          <w:szCs w:val="20"/>
        </w:rPr>
        <w:t>652</w:t>
      </w:r>
      <w:r w:rsidR="0003414E">
        <w:rPr>
          <w:rFonts w:cs="Arial"/>
          <w:szCs w:val="20"/>
        </w:rPr>
        <w:t xml:space="preserve"> případů.</w:t>
      </w:r>
    </w:p>
    <w:p w:rsidR="00947E72" w:rsidRDefault="00947E72" w:rsidP="008E1E5A">
      <w:pPr>
        <w:spacing w:after="0" w:line="240" w:lineRule="auto"/>
        <w:rPr>
          <w:rFonts w:cs="Arial"/>
          <w:szCs w:val="20"/>
        </w:rPr>
      </w:pPr>
    </w:p>
    <w:p w:rsidR="008E1E5A" w:rsidRDefault="00FE7890" w:rsidP="008E1E5A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Průměrný věk </w:t>
      </w:r>
      <w:r w:rsidR="0003414E">
        <w:rPr>
          <w:rFonts w:cs="Arial"/>
          <w:szCs w:val="20"/>
        </w:rPr>
        <w:t xml:space="preserve">stěhujících se v rámci </w:t>
      </w:r>
      <w:r w:rsidR="0057179C">
        <w:rPr>
          <w:rFonts w:cs="Arial"/>
          <w:szCs w:val="20"/>
        </w:rPr>
        <w:t>Česka postupně poklesl z</w:t>
      </w:r>
      <w:r w:rsidR="002700A2">
        <w:rPr>
          <w:rFonts w:cs="Arial"/>
          <w:szCs w:val="20"/>
        </w:rPr>
        <w:t> </w:t>
      </w:r>
      <w:r w:rsidR="0057179C">
        <w:rPr>
          <w:rFonts w:cs="Arial"/>
          <w:szCs w:val="20"/>
        </w:rPr>
        <w:t>31,2 let v</w:t>
      </w:r>
      <w:r w:rsidR="002700A2">
        <w:rPr>
          <w:rFonts w:cs="Arial"/>
          <w:szCs w:val="20"/>
        </w:rPr>
        <w:t> </w:t>
      </w:r>
      <w:r w:rsidR="0057179C">
        <w:rPr>
          <w:rFonts w:cs="Arial"/>
          <w:szCs w:val="20"/>
        </w:rPr>
        <w:t>roce 2004 na 30,6 let o</w:t>
      </w:r>
      <w:r w:rsidR="002700A2">
        <w:rPr>
          <w:rFonts w:cs="Arial"/>
          <w:szCs w:val="20"/>
        </w:rPr>
        <w:t> </w:t>
      </w:r>
      <w:r w:rsidR="0057179C">
        <w:rPr>
          <w:rFonts w:cs="Arial"/>
          <w:szCs w:val="20"/>
        </w:rPr>
        <w:t xml:space="preserve">deset let později. </w:t>
      </w:r>
      <w:r w:rsidR="00A877F2">
        <w:rPr>
          <w:rFonts w:cs="Arial"/>
          <w:szCs w:val="20"/>
        </w:rPr>
        <w:t>Nejvíce se zvýšilo zastoupení dětské věkové skupiny 0</w:t>
      </w:r>
      <w:r w:rsidR="002700A2">
        <w:rPr>
          <w:rFonts w:cs="Arial"/>
          <w:szCs w:val="20"/>
        </w:rPr>
        <w:t>-</w:t>
      </w:r>
      <w:r w:rsidR="00A877F2">
        <w:rPr>
          <w:rFonts w:cs="Arial"/>
          <w:szCs w:val="20"/>
        </w:rPr>
        <w:t>14 let z</w:t>
      </w:r>
      <w:r w:rsidR="002700A2">
        <w:rPr>
          <w:rFonts w:cs="Arial"/>
          <w:szCs w:val="20"/>
        </w:rPr>
        <w:t> </w:t>
      </w:r>
      <w:r w:rsidR="00A877F2">
        <w:rPr>
          <w:rFonts w:cs="Arial"/>
          <w:szCs w:val="20"/>
        </w:rPr>
        <w:t>18,9</w:t>
      </w:r>
      <w:r w:rsidR="002700A2">
        <w:rPr>
          <w:rFonts w:cs="Arial"/>
          <w:szCs w:val="20"/>
        </w:rPr>
        <w:t> </w:t>
      </w:r>
      <w:r w:rsidR="00A877F2">
        <w:rPr>
          <w:rFonts w:cs="Arial"/>
          <w:szCs w:val="20"/>
        </w:rPr>
        <w:t>% na 24,4</w:t>
      </w:r>
      <w:r w:rsidR="002700A2">
        <w:rPr>
          <w:rFonts w:cs="Arial"/>
          <w:szCs w:val="20"/>
        </w:rPr>
        <w:t> </w:t>
      </w:r>
      <w:r w:rsidR="00A877F2">
        <w:rPr>
          <w:rFonts w:cs="Arial"/>
          <w:szCs w:val="20"/>
        </w:rPr>
        <w:t>% ve stejném období. Naopak v</w:t>
      </w:r>
      <w:r w:rsidR="002700A2">
        <w:rPr>
          <w:rFonts w:cs="Arial"/>
          <w:szCs w:val="20"/>
        </w:rPr>
        <w:t> </w:t>
      </w:r>
      <w:r w:rsidR="00A877F2">
        <w:rPr>
          <w:rFonts w:cs="Arial"/>
          <w:szCs w:val="20"/>
        </w:rPr>
        <w:t>případě populace ve věku 15</w:t>
      </w:r>
      <w:r w:rsidR="002700A2">
        <w:rPr>
          <w:rFonts w:cs="Arial"/>
          <w:szCs w:val="20"/>
        </w:rPr>
        <w:t>-</w:t>
      </w:r>
      <w:r w:rsidR="00A877F2">
        <w:rPr>
          <w:rFonts w:cs="Arial"/>
          <w:szCs w:val="20"/>
        </w:rPr>
        <w:t>64 let došlo k</w:t>
      </w:r>
      <w:r w:rsidR="002700A2">
        <w:rPr>
          <w:rFonts w:cs="Arial"/>
          <w:szCs w:val="20"/>
        </w:rPr>
        <w:t> </w:t>
      </w:r>
      <w:r w:rsidR="00A877F2">
        <w:rPr>
          <w:rFonts w:cs="Arial"/>
          <w:szCs w:val="20"/>
        </w:rPr>
        <w:t>poklesu z</w:t>
      </w:r>
      <w:r w:rsidR="002700A2">
        <w:rPr>
          <w:rFonts w:cs="Arial"/>
          <w:szCs w:val="20"/>
        </w:rPr>
        <w:t>e </w:t>
      </w:r>
      <w:r w:rsidR="00A877F2">
        <w:rPr>
          <w:rFonts w:cs="Arial"/>
          <w:szCs w:val="20"/>
        </w:rPr>
        <w:t>74,8</w:t>
      </w:r>
      <w:r w:rsidR="002700A2">
        <w:rPr>
          <w:rFonts w:cs="Arial"/>
          <w:szCs w:val="20"/>
        </w:rPr>
        <w:t> </w:t>
      </w:r>
      <w:r w:rsidR="00A877F2">
        <w:rPr>
          <w:rFonts w:cs="Arial"/>
          <w:szCs w:val="20"/>
        </w:rPr>
        <w:t>% na 69,6</w:t>
      </w:r>
      <w:r w:rsidR="002700A2">
        <w:rPr>
          <w:rFonts w:cs="Arial"/>
          <w:szCs w:val="20"/>
        </w:rPr>
        <w:t> </w:t>
      </w:r>
      <w:r w:rsidR="00A877F2">
        <w:rPr>
          <w:rFonts w:cs="Arial"/>
          <w:szCs w:val="20"/>
        </w:rPr>
        <w:t>%.</w:t>
      </w:r>
      <w:r w:rsidR="009461FA">
        <w:rPr>
          <w:rFonts w:cs="Arial"/>
          <w:szCs w:val="20"/>
        </w:rPr>
        <w:t xml:space="preserve"> Podíl nejstarší skupiny obyvatel ve věku 65 let a více se pohyboval okolo 6,0</w:t>
      </w:r>
      <w:r w:rsidR="002700A2">
        <w:rPr>
          <w:rFonts w:cs="Arial"/>
          <w:szCs w:val="20"/>
        </w:rPr>
        <w:t> </w:t>
      </w:r>
      <w:r w:rsidR="009461FA">
        <w:rPr>
          <w:rFonts w:cs="Arial"/>
          <w:szCs w:val="20"/>
        </w:rPr>
        <w:t>%.</w:t>
      </w:r>
      <w:r w:rsidR="00692F40">
        <w:rPr>
          <w:rFonts w:cs="Arial"/>
          <w:szCs w:val="20"/>
        </w:rPr>
        <w:t xml:space="preserve"> Ve věkové skupině 15</w:t>
      </w:r>
      <w:r w:rsidR="002700A2">
        <w:rPr>
          <w:rFonts w:cs="Arial"/>
          <w:szCs w:val="20"/>
        </w:rPr>
        <w:t>-</w:t>
      </w:r>
      <w:r w:rsidR="00692F40">
        <w:rPr>
          <w:rFonts w:cs="Arial"/>
          <w:szCs w:val="20"/>
        </w:rPr>
        <w:t>34 let sice docházelo nejčastěji k</w:t>
      </w:r>
      <w:r w:rsidR="002700A2">
        <w:rPr>
          <w:rFonts w:cs="Arial"/>
          <w:szCs w:val="20"/>
        </w:rPr>
        <w:t> </w:t>
      </w:r>
      <w:r w:rsidR="00692F40">
        <w:rPr>
          <w:rFonts w:cs="Arial"/>
          <w:szCs w:val="20"/>
        </w:rPr>
        <w:t>vnitřní migraci (91</w:t>
      </w:r>
      <w:r w:rsidR="002700A2">
        <w:rPr>
          <w:rFonts w:cs="Arial"/>
          <w:szCs w:val="20"/>
        </w:rPr>
        <w:t> </w:t>
      </w:r>
      <w:r w:rsidR="00692F40">
        <w:rPr>
          <w:rFonts w:cs="Arial"/>
          <w:szCs w:val="20"/>
        </w:rPr>
        <w:t>840 případů v</w:t>
      </w:r>
      <w:r w:rsidR="00473343">
        <w:rPr>
          <w:rFonts w:cs="Arial"/>
          <w:szCs w:val="20"/>
        </w:rPr>
        <w:t> </w:t>
      </w:r>
      <w:r w:rsidR="00692F40">
        <w:rPr>
          <w:rFonts w:cs="Arial"/>
          <w:szCs w:val="20"/>
        </w:rPr>
        <w:t>roce 2014),</w:t>
      </w:r>
      <w:r w:rsidR="00DD1168">
        <w:rPr>
          <w:rFonts w:cs="Arial"/>
          <w:szCs w:val="20"/>
        </w:rPr>
        <w:t xml:space="preserve"> </w:t>
      </w:r>
      <w:r w:rsidR="00692F40">
        <w:rPr>
          <w:rFonts w:cs="Arial"/>
          <w:szCs w:val="20"/>
        </w:rPr>
        <w:t xml:space="preserve">nicméně </w:t>
      </w:r>
      <w:r w:rsidR="00DD1168">
        <w:rPr>
          <w:rFonts w:cs="Arial"/>
          <w:szCs w:val="20"/>
        </w:rPr>
        <w:t>jednalo se</w:t>
      </w:r>
      <w:r w:rsidR="00692F40">
        <w:rPr>
          <w:rFonts w:cs="Arial"/>
          <w:szCs w:val="20"/>
        </w:rPr>
        <w:t xml:space="preserve"> o</w:t>
      </w:r>
      <w:r w:rsidR="00473343">
        <w:rPr>
          <w:rFonts w:cs="Arial"/>
          <w:szCs w:val="20"/>
        </w:rPr>
        <w:t> </w:t>
      </w:r>
      <w:r w:rsidR="00692F40">
        <w:rPr>
          <w:rFonts w:cs="Arial"/>
          <w:szCs w:val="20"/>
        </w:rPr>
        <w:t>jedinou sledovanou skupinu, u</w:t>
      </w:r>
      <w:r w:rsidR="00473343">
        <w:rPr>
          <w:rFonts w:cs="Arial"/>
          <w:szCs w:val="20"/>
        </w:rPr>
        <w:t> </w:t>
      </w:r>
      <w:r w:rsidR="00692F40">
        <w:rPr>
          <w:rFonts w:cs="Arial"/>
          <w:szCs w:val="20"/>
        </w:rPr>
        <w:t>které došlo k</w:t>
      </w:r>
      <w:r w:rsidR="00473343">
        <w:rPr>
          <w:rFonts w:cs="Arial"/>
          <w:szCs w:val="20"/>
        </w:rPr>
        <w:t> </w:t>
      </w:r>
      <w:r w:rsidR="00692F40">
        <w:rPr>
          <w:rFonts w:cs="Arial"/>
          <w:szCs w:val="20"/>
        </w:rPr>
        <w:t>poklesu počtu migrantů ve srovnání s</w:t>
      </w:r>
      <w:r w:rsidR="00473343">
        <w:rPr>
          <w:rFonts w:cs="Arial"/>
          <w:szCs w:val="20"/>
        </w:rPr>
        <w:t> </w:t>
      </w:r>
      <w:r w:rsidR="00692F40">
        <w:rPr>
          <w:rFonts w:cs="Arial"/>
          <w:szCs w:val="20"/>
        </w:rPr>
        <w:t>rokem 2004.</w:t>
      </w:r>
    </w:p>
    <w:p w:rsidR="00473343" w:rsidRPr="007A607D" w:rsidRDefault="00473343" w:rsidP="008E1E5A">
      <w:pPr>
        <w:spacing w:after="0" w:line="240" w:lineRule="auto"/>
        <w:rPr>
          <w:rFonts w:cs="Arial"/>
          <w:szCs w:val="20"/>
        </w:rPr>
      </w:pPr>
    </w:p>
    <w:p w:rsidR="008E1E5A" w:rsidRDefault="008E1E5A" w:rsidP="008E1E5A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Tab. 7.8</w:t>
      </w:r>
      <w:r w:rsidRPr="007A607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Vnitřní migrace podle věku, 2004</w:t>
      </w:r>
      <w:r w:rsidR="002700A2">
        <w:rPr>
          <w:rFonts w:cs="Arial"/>
          <w:b/>
          <w:szCs w:val="20"/>
        </w:rPr>
        <w:t>–</w:t>
      </w:r>
      <w:r>
        <w:rPr>
          <w:rFonts w:cs="Arial"/>
          <w:b/>
          <w:szCs w:val="20"/>
        </w:rPr>
        <w:t>2014</w:t>
      </w:r>
    </w:p>
    <w:tbl>
      <w:tblPr>
        <w:tblW w:w="9624" w:type="dxa"/>
        <w:tblLayout w:type="fixed"/>
        <w:tblCellMar>
          <w:left w:w="70" w:type="dxa"/>
          <w:right w:w="142" w:type="dxa"/>
        </w:tblCellMar>
        <w:tblLook w:val="04A0"/>
      </w:tblPr>
      <w:tblGrid>
        <w:gridCol w:w="2608"/>
        <w:gridCol w:w="1002"/>
        <w:gridCol w:w="1002"/>
        <w:gridCol w:w="1002"/>
        <w:gridCol w:w="1003"/>
        <w:gridCol w:w="1002"/>
        <w:gridCol w:w="1002"/>
        <w:gridCol w:w="1003"/>
      </w:tblGrid>
      <w:tr w:rsidR="008E1E5A" w:rsidRPr="00325269" w:rsidTr="00473343">
        <w:trPr>
          <w:trHeight w:val="255"/>
        </w:trPr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Věková skupina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35305B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35305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</w:t>
            </w:r>
            <w:r w:rsidR="0035305B" w:rsidRPr="0035305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D94E4D" w:rsidRPr="00325269" w:rsidTr="00473343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E4D" w:rsidRPr="008E1E5A" w:rsidRDefault="00D94E4D" w:rsidP="002453AD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2453AD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0-14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36 093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D94E4D" w:rsidRDefault="00D94E4D" w:rsidP="00D94E4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94E4D">
              <w:rPr>
                <w:rFonts w:eastAsia="Times New Roman" w:cs="Arial"/>
                <w:sz w:val="16"/>
                <w:szCs w:val="16"/>
                <w:lang w:eastAsia="cs-CZ"/>
              </w:rPr>
              <w:t>46 534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50 397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52 960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54 942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56 241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58 150</w:t>
            </w:r>
          </w:p>
        </w:tc>
      </w:tr>
      <w:tr w:rsidR="00D94E4D" w:rsidRPr="00325269" w:rsidTr="00473343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15-34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93 174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D94E4D" w:rsidRDefault="00D94E4D" w:rsidP="00D94E4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94E4D">
              <w:rPr>
                <w:rFonts w:eastAsia="Times New Roman" w:cs="Arial"/>
                <w:sz w:val="16"/>
                <w:szCs w:val="16"/>
                <w:lang w:eastAsia="cs-CZ"/>
              </w:rPr>
              <w:t>106 797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103 809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93 996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92 502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90 746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91 840</w:t>
            </w:r>
          </w:p>
        </w:tc>
      </w:tr>
      <w:tr w:rsidR="00D94E4D" w:rsidRPr="00325269" w:rsidTr="00473343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35-49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32 530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D94E4D" w:rsidRDefault="00D94E4D" w:rsidP="00D94E4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94E4D">
              <w:rPr>
                <w:rFonts w:eastAsia="Times New Roman" w:cs="Arial"/>
                <w:sz w:val="16"/>
                <w:szCs w:val="16"/>
                <w:lang w:eastAsia="cs-CZ"/>
              </w:rPr>
              <w:t>47 447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51 195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48 449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49 448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50 500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50 975</w:t>
            </w:r>
          </w:p>
        </w:tc>
      </w:tr>
      <w:tr w:rsidR="00D94E4D" w:rsidRPr="00325269" w:rsidTr="00473343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50-64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17 491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D94E4D" w:rsidRDefault="00D94E4D" w:rsidP="00D94E4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94E4D">
              <w:rPr>
                <w:rFonts w:eastAsia="Times New Roman" w:cs="Arial"/>
                <w:sz w:val="16"/>
                <w:szCs w:val="16"/>
                <w:lang w:eastAsia="cs-CZ"/>
              </w:rPr>
              <w:t>21 367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23 324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22 776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22 462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22 624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23 187</w:t>
            </w:r>
          </w:p>
        </w:tc>
      </w:tr>
      <w:tr w:rsidR="00D94E4D" w:rsidRPr="00325269" w:rsidTr="00473343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65+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12 180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D94E4D" w:rsidRDefault="00D94E4D" w:rsidP="00D94E4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94E4D">
              <w:rPr>
                <w:rFonts w:eastAsia="Times New Roman" w:cs="Arial"/>
                <w:sz w:val="16"/>
                <w:szCs w:val="16"/>
                <w:lang w:eastAsia="cs-CZ"/>
              </w:rPr>
              <w:t>11 117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11 970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13 513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13 474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13 983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E4D" w:rsidRPr="008E1E5A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14 187</w:t>
            </w:r>
          </w:p>
        </w:tc>
      </w:tr>
      <w:tr w:rsidR="008E1E5A" w:rsidRPr="00325269" w:rsidTr="00473343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 xml:space="preserve">Podíl (%) věkové skupiny: </w:t>
            </w:r>
            <w:r w:rsidR="002453AD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0-14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18,9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35305B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19,9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20,9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22,9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23,6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24,0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24,4</w:t>
            </w:r>
          </w:p>
        </w:tc>
      </w:tr>
      <w:tr w:rsidR="008E1E5A" w:rsidRPr="00325269" w:rsidTr="00473343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                            15-64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74,8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35305B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75,3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74,1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71,3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70,6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70,0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69,6</w:t>
            </w:r>
          </w:p>
        </w:tc>
      </w:tr>
      <w:tr w:rsidR="008E1E5A" w:rsidRPr="00325269" w:rsidTr="00473343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                            65+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6,4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35305B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6,0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6,0</w:t>
            </w:r>
          </w:p>
        </w:tc>
      </w:tr>
      <w:tr w:rsidR="008E1E5A" w:rsidRPr="00325269" w:rsidTr="00473343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Průměrný věk migrantů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31,2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35305B" w:rsidRDefault="00D94E4D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31,0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30,9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30,7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30,7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E5A" w:rsidRPr="008E1E5A" w:rsidRDefault="008E1E5A" w:rsidP="008E1E5A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1E5A">
              <w:rPr>
                <w:rFonts w:eastAsia="Times New Roman" w:cs="Arial"/>
                <w:sz w:val="16"/>
                <w:szCs w:val="16"/>
                <w:lang w:eastAsia="cs-CZ"/>
              </w:rPr>
              <w:t>30,6</w:t>
            </w:r>
          </w:p>
        </w:tc>
      </w:tr>
    </w:tbl>
    <w:p w:rsidR="001240F0" w:rsidRDefault="001240F0" w:rsidP="00272950">
      <w:pPr>
        <w:spacing w:after="60"/>
        <w:rPr>
          <w:rFonts w:cs="Arial"/>
          <w:b/>
          <w:szCs w:val="20"/>
        </w:rPr>
      </w:pPr>
    </w:p>
    <w:p w:rsidR="00272950" w:rsidRDefault="00272950" w:rsidP="00272950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Obr. 7.2 Míra vnitřní migrace podle věku, 2004</w:t>
      </w:r>
      <w:r w:rsidR="00473343">
        <w:rPr>
          <w:rFonts w:cs="Arial"/>
          <w:b/>
          <w:szCs w:val="20"/>
        </w:rPr>
        <w:t>–</w:t>
      </w:r>
      <w:r>
        <w:rPr>
          <w:rFonts w:cs="Arial"/>
          <w:b/>
          <w:szCs w:val="20"/>
        </w:rPr>
        <w:t>2014</w:t>
      </w:r>
    </w:p>
    <w:p w:rsidR="00272950" w:rsidRDefault="00325269" w:rsidP="00473343">
      <w:pPr>
        <w:spacing w:after="0" w:line="240" w:lineRule="auto"/>
        <w:rPr>
          <w:rFonts w:cs="Arial"/>
          <w:b/>
          <w:szCs w:val="20"/>
        </w:rPr>
      </w:pPr>
      <w:r w:rsidRPr="00325269">
        <w:rPr>
          <w:noProof/>
          <w:szCs w:val="20"/>
          <w:lang w:eastAsia="cs-CZ"/>
        </w:rPr>
        <w:pict>
          <v:shape id="obrázek 2" o:spid="_x0000_i1026" type="#_x0000_t75" style="width:433.5pt;height:245.25pt;visibility:visible">
            <v:imagedata r:id="rId8" o:title=""/>
          </v:shape>
        </w:pict>
      </w:r>
    </w:p>
    <w:p w:rsidR="009F4029" w:rsidRDefault="009F4029" w:rsidP="00473343">
      <w:pPr>
        <w:spacing w:after="0" w:line="240" w:lineRule="auto"/>
      </w:pPr>
    </w:p>
    <w:p w:rsidR="0099564D" w:rsidRDefault="0099564D" w:rsidP="00473343">
      <w:pPr>
        <w:spacing w:after="0" w:line="240" w:lineRule="auto"/>
      </w:pPr>
      <w:r>
        <w:lastRenderedPageBreak/>
        <w:t>Intenzita vnitřní migrace podle věku měla v</w:t>
      </w:r>
      <w:r w:rsidR="00473343">
        <w:t> </w:t>
      </w:r>
      <w:r>
        <w:t>posledních deseti letech dva vrcholy</w:t>
      </w:r>
      <w:r w:rsidR="002453AD">
        <w:t xml:space="preserve"> (obr. 7.2)</w:t>
      </w:r>
      <w:r>
        <w:t>. První z</w:t>
      </w:r>
      <w:r w:rsidR="00473343">
        <w:t> </w:t>
      </w:r>
      <w:r>
        <w:t>nich se nacházel v</w:t>
      </w:r>
      <w:r w:rsidR="00473343">
        <w:t> </w:t>
      </w:r>
      <w:r>
        <w:t xml:space="preserve">mladším věku do 5 let a </w:t>
      </w:r>
      <w:r w:rsidR="0003414E">
        <w:t xml:space="preserve">byl významný zejména </w:t>
      </w:r>
      <w:r>
        <w:t>v</w:t>
      </w:r>
      <w:r w:rsidR="00473343">
        <w:t> </w:t>
      </w:r>
      <w:r>
        <w:t xml:space="preserve">posledních letech. </w:t>
      </w:r>
      <w:r w:rsidR="00C35E14">
        <w:t>Zatímco v</w:t>
      </w:r>
      <w:r w:rsidR="00473343">
        <w:t> </w:t>
      </w:r>
      <w:r w:rsidR="00C35E14">
        <w:t>letech 2004 i 2009 dosahoval podobných měr vnitřní migrace jako druhý vrchol v pozdějším věku, v</w:t>
      </w:r>
      <w:r w:rsidR="00473343">
        <w:t> </w:t>
      </w:r>
      <w:r w:rsidR="00C35E14">
        <w:t xml:space="preserve">posledním sledovaném roce již byla jeho intenzita migrace výrazně vyšší. </w:t>
      </w:r>
      <w:r w:rsidR="0098658B">
        <w:t>Nejmladší děti se tak spolu se svými rodinami častěji</w:t>
      </w:r>
      <w:r w:rsidR="00272950">
        <w:t xml:space="preserve"> než v předchozích letech</w:t>
      </w:r>
      <w:r w:rsidR="0098658B">
        <w:t xml:space="preserve"> stěhovaly do nového bydliště mimo obec původního bydliště. </w:t>
      </w:r>
      <w:r w:rsidR="00296AEB">
        <w:t>Již zmiňovaný druhý vrchol se potom nacházel zhruba mezi 23</w:t>
      </w:r>
      <w:r w:rsidR="00473343">
        <w:t>.</w:t>
      </w:r>
      <w:r w:rsidR="00296AEB">
        <w:t xml:space="preserve"> a 32</w:t>
      </w:r>
      <w:r w:rsidR="00473343">
        <w:t>.</w:t>
      </w:r>
      <w:r w:rsidR="00296AEB">
        <w:t xml:space="preserve"> rokem života, přičemž se v</w:t>
      </w:r>
      <w:r w:rsidR="00473343">
        <w:t> </w:t>
      </w:r>
      <w:r w:rsidR="00296AEB">
        <w:t>čase posunul do mírně vyššího věku</w:t>
      </w:r>
      <w:r w:rsidR="0098658B">
        <w:t>, což zřejmě souvisí s</w:t>
      </w:r>
      <w:r w:rsidR="00473343">
        <w:t> </w:t>
      </w:r>
      <w:r w:rsidR="0098658B">
        <w:t>odkládáním odchodu od rodičů, ať už kvůli škole nebo zaměstnání, do pozdějšího věku.</w:t>
      </w:r>
    </w:p>
    <w:p w:rsidR="00897555" w:rsidRDefault="00897555" w:rsidP="00473343">
      <w:pPr>
        <w:spacing w:after="0" w:line="240" w:lineRule="auto"/>
        <w:rPr>
          <w:rFonts w:cs="Arial"/>
          <w:b/>
          <w:szCs w:val="20"/>
        </w:rPr>
      </w:pPr>
    </w:p>
    <w:p w:rsidR="004E58A3" w:rsidRDefault="00BA55D9" w:rsidP="00473343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Podíl cizinců na vnitřním stěhování v</w:t>
      </w:r>
      <w:r w:rsidR="00473343">
        <w:rPr>
          <w:rFonts w:cs="Arial"/>
          <w:szCs w:val="20"/>
        </w:rPr>
        <w:t> </w:t>
      </w:r>
      <w:r>
        <w:rPr>
          <w:rFonts w:cs="Arial"/>
          <w:szCs w:val="20"/>
        </w:rPr>
        <w:t>posledních deseti letech značně kolísal. Nejprve narostl z</w:t>
      </w:r>
      <w:r w:rsidR="00473343">
        <w:rPr>
          <w:rFonts w:cs="Arial"/>
          <w:szCs w:val="20"/>
        </w:rPr>
        <w:t> </w:t>
      </w:r>
      <w:r>
        <w:rPr>
          <w:rFonts w:cs="Arial"/>
          <w:szCs w:val="20"/>
        </w:rPr>
        <w:t>6,1 % v</w:t>
      </w:r>
      <w:r w:rsidR="00473343">
        <w:rPr>
          <w:rFonts w:cs="Arial"/>
          <w:szCs w:val="20"/>
        </w:rPr>
        <w:t> </w:t>
      </w:r>
      <w:r>
        <w:rPr>
          <w:rFonts w:cs="Arial"/>
          <w:szCs w:val="20"/>
        </w:rPr>
        <w:t>roce 2004 na 17,8</w:t>
      </w:r>
      <w:r w:rsidR="00473343">
        <w:rPr>
          <w:rFonts w:cs="Arial"/>
          <w:szCs w:val="20"/>
        </w:rPr>
        <w:t> </w:t>
      </w:r>
      <w:r>
        <w:rPr>
          <w:rFonts w:cs="Arial"/>
          <w:szCs w:val="20"/>
        </w:rPr>
        <w:t>% o</w:t>
      </w:r>
      <w:r w:rsidR="00473343">
        <w:rPr>
          <w:rFonts w:cs="Arial"/>
          <w:szCs w:val="20"/>
        </w:rPr>
        <w:t> </w:t>
      </w:r>
      <w:r>
        <w:rPr>
          <w:rFonts w:cs="Arial"/>
          <w:szCs w:val="20"/>
        </w:rPr>
        <w:t>pět let později, aby pak opět klesal až na 7,8</w:t>
      </w:r>
      <w:r w:rsidR="00473343">
        <w:rPr>
          <w:rFonts w:cs="Arial"/>
          <w:szCs w:val="20"/>
        </w:rPr>
        <w:t> </w:t>
      </w:r>
      <w:r>
        <w:rPr>
          <w:rFonts w:cs="Arial"/>
          <w:szCs w:val="20"/>
        </w:rPr>
        <w:t>% v</w:t>
      </w:r>
      <w:r w:rsidR="00473343">
        <w:rPr>
          <w:rFonts w:cs="Arial"/>
          <w:szCs w:val="20"/>
        </w:rPr>
        <w:t> </w:t>
      </w:r>
      <w:r>
        <w:rPr>
          <w:rFonts w:cs="Arial"/>
          <w:szCs w:val="20"/>
        </w:rPr>
        <w:t>roce 2014. V</w:t>
      </w:r>
      <w:r w:rsidR="00473343">
        <w:rPr>
          <w:rFonts w:cs="Arial"/>
          <w:szCs w:val="20"/>
        </w:rPr>
        <w:t> </w:t>
      </w:r>
      <w:r>
        <w:rPr>
          <w:rFonts w:cs="Arial"/>
          <w:szCs w:val="20"/>
        </w:rPr>
        <w:t>každém případě šlo o</w:t>
      </w:r>
      <w:r w:rsidR="00473343">
        <w:rPr>
          <w:rFonts w:cs="Arial"/>
          <w:szCs w:val="20"/>
        </w:rPr>
        <w:t> </w:t>
      </w:r>
      <w:r>
        <w:rPr>
          <w:rFonts w:cs="Arial"/>
          <w:szCs w:val="20"/>
        </w:rPr>
        <w:t>vyšší podíly, než bylo zastoupení cizinců na našem území, tudíž lze tvrdit, že při odhlédnutí od jejich věkového složení měli cizinci</w:t>
      </w:r>
      <w:bookmarkStart w:id="0" w:name="_GoBack"/>
      <w:bookmarkEnd w:id="0"/>
      <w:r>
        <w:rPr>
          <w:rFonts w:cs="Arial"/>
          <w:szCs w:val="20"/>
        </w:rPr>
        <w:t xml:space="preserve"> vyšší intenzitu vnitřní migrace než občané Česka. Mezi cizinci byli v</w:t>
      </w:r>
      <w:r w:rsidR="00473343">
        <w:rPr>
          <w:rFonts w:cs="Arial"/>
          <w:szCs w:val="20"/>
        </w:rPr>
        <w:t> </w:t>
      </w:r>
      <w:r>
        <w:rPr>
          <w:rFonts w:cs="Arial"/>
          <w:szCs w:val="20"/>
        </w:rPr>
        <w:t>roce 2014 poprvé ve vnitřním stěhování nejčetněji zastoupeni občané s vietnamskou státní příslušností (4</w:t>
      </w:r>
      <w:r w:rsidR="00473343">
        <w:rPr>
          <w:rFonts w:cs="Arial"/>
          <w:szCs w:val="20"/>
        </w:rPr>
        <w:t> </w:t>
      </w:r>
      <w:r>
        <w:rPr>
          <w:rFonts w:cs="Arial"/>
          <w:szCs w:val="20"/>
        </w:rPr>
        <w:t>683 případů). Druzí v pořadí byli Ukrajinci (4</w:t>
      </w:r>
      <w:r w:rsidR="00473343">
        <w:rPr>
          <w:rFonts w:cs="Arial"/>
          <w:szCs w:val="20"/>
        </w:rPr>
        <w:t> </w:t>
      </w:r>
      <w:r>
        <w:rPr>
          <w:rFonts w:cs="Arial"/>
          <w:szCs w:val="20"/>
        </w:rPr>
        <w:t>517 stěhování), kteří ale měli v celé poslední dekádě registrováno nejvíce případů vnitřního stěhování</w:t>
      </w:r>
      <w:r w:rsidR="00FB39DA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Další početně silnější </w:t>
      </w:r>
      <w:r w:rsidR="009B4032">
        <w:rPr>
          <w:rFonts w:cs="Arial"/>
          <w:szCs w:val="20"/>
        </w:rPr>
        <w:t>migrační skupin</w:t>
      </w:r>
      <w:r w:rsidR="000206CC">
        <w:rPr>
          <w:rFonts w:cs="Arial"/>
          <w:szCs w:val="20"/>
        </w:rPr>
        <w:t>y</w:t>
      </w:r>
      <w:r>
        <w:rPr>
          <w:rFonts w:cs="Arial"/>
          <w:szCs w:val="20"/>
        </w:rPr>
        <w:t xml:space="preserve"> tvořil</w:t>
      </w:r>
      <w:r w:rsidR="00473343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v roce 2014 občan</w:t>
      </w:r>
      <w:r w:rsidR="00473343">
        <w:rPr>
          <w:rFonts w:cs="Arial"/>
          <w:szCs w:val="20"/>
        </w:rPr>
        <w:t>é</w:t>
      </w:r>
      <w:r w:rsidR="009B4032">
        <w:rPr>
          <w:rFonts w:cs="Arial"/>
          <w:szCs w:val="20"/>
        </w:rPr>
        <w:t xml:space="preserve"> se slovenským a </w:t>
      </w:r>
      <w:r>
        <w:rPr>
          <w:rFonts w:cs="Arial"/>
          <w:szCs w:val="20"/>
        </w:rPr>
        <w:t>ruským státním občanstvím (2</w:t>
      </w:r>
      <w:r w:rsidR="00473343">
        <w:rPr>
          <w:rFonts w:cs="Arial"/>
          <w:szCs w:val="20"/>
        </w:rPr>
        <w:t> </w:t>
      </w:r>
      <w:r>
        <w:rPr>
          <w:rFonts w:cs="Arial"/>
          <w:szCs w:val="20"/>
        </w:rPr>
        <w:t>980, respektive 1</w:t>
      </w:r>
      <w:r w:rsidR="000206CC">
        <w:rPr>
          <w:rFonts w:cs="Arial"/>
          <w:szCs w:val="20"/>
        </w:rPr>
        <w:t> </w:t>
      </w:r>
      <w:r>
        <w:rPr>
          <w:rFonts w:cs="Arial"/>
          <w:szCs w:val="20"/>
        </w:rPr>
        <w:t>345</w:t>
      </w:r>
      <w:r w:rsidR="000206CC">
        <w:rPr>
          <w:rFonts w:cs="Arial"/>
          <w:szCs w:val="20"/>
        </w:rPr>
        <w:t xml:space="preserve"> stěhování</w:t>
      </w:r>
      <w:r>
        <w:rPr>
          <w:rFonts w:cs="Arial"/>
          <w:szCs w:val="20"/>
        </w:rPr>
        <w:t>).</w:t>
      </w:r>
    </w:p>
    <w:p w:rsidR="00BA55D9" w:rsidRDefault="00BA55D9" w:rsidP="00473343">
      <w:pPr>
        <w:spacing w:after="0" w:line="240" w:lineRule="auto"/>
        <w:rPr>
          <w:rFonts w:cs="Arial"/>
          <w:b/>
          <w:szCs w:val="20"/>
        </w:rPr>
      </w:pPr>
    </w:p>
    <w:p w:rsidR="005D1C62" w:rsidRDefault="00341B00" w:rsidP="002453AD">
      <w:pPr>
        <w:spacing w:after="60" w:line="24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Tab. 7.9 Vnitřní migrace podle státního občanství*, 2004</w:t>
      </w:r>
      <w:r w:rsidR="00473343">
        <w:rPr>
          <w:rFonts w:cs="Arial"/>
          <w:b/>
          <w:szCs w:val="20"/>
        </w:rPr>
        <w:t>–</w:t>
      </w:r>
      <w:r>
        <w:rPr>
          <w:rFonts w:cs="Arial"/>
          <w:b/>
          <w:szCs w:val="20"/>
        </w:rPr>
        <w:t>2014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54"/>
        <w:gridCol w:w="974"/>
        <w:gridCol w:w="975"/>
        <w:gridCol w:w="975"/>
        <w:gridCol w:w="975"/>
        <w:gridCol w:w="975"/>
        <w:gridCol w:w="975"/>
        <w:gridCol w:w="975"/>
      </w:tblGrid>
      <w:tr w:rsidR="0074665D" w:rsidRPr="00325269" w:rsidTr="0074665D">
        <w:trPr>
          <w:trHeight w:val="255"/>
        </w:trPr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Státní občanství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35305B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35305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200</w:t>
            </w:r>
            <w:r w:rsidR="0035305B" w:rsidRPr="0035305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2014</w:t>
            </w:r>
          </w:p>
        </w:tc>
      </w:tr>
      <w:tr w:rsidR="0074665D" w:rsidRPr="00325269" w:rsidTr="0074665D">
        <w:trPr>
          <w:trHeight w:val="255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179 746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35305B" w:rsidRDefault="0035305B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191 662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203 588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205 465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210 893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214 730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219 850</w:t>
            </w:r>
          </w:p>
        </w:tc>
      </w:tr>
      <w:tr w:rsidR="0074665D" w:rsidRPr="00325269" w:rsidTr="0074665D">
        <w:trPr>
          <w:trHeight w:val="255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ostatní celkem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11 722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35305B" w:rsidRDefault="0035305B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41 600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37 107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26 229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21 935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19 364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18 489</w:t>
            </w:r>
          </w:p>
        </w:tc>
      </w:tr>
      <w:tr w:rsidR="0074665D" w:rsidRPr="00325269" w:rsidTr="0074665D">
        <w:trPr>
          <w:trHeight w:val="255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 xml:space="preserve">  z toho: Vietnam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1 993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35305B" w:rsidRDefault="0035305B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10 834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8 373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6 280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5 156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5 173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4 683</w:t>
            </w:r>
          </w:p>
        </w:tc>
      </w:tr>
      <w:tr w:rsidR="0074665D" w:rsidRPr="00325269" w:rsidTr="0074665D">
        <w:trPr>
          <w:trHeight w:val="255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Ukrajina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6 270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35305B" w:rsidRDefault="0035305B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18 470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17 575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10 303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8 292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5 376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4 517</w:t>
            </w:r>
          </w:p>
        </w:tc>
      </w:tr>
      <w:tr w:rsidR="0074665D" w:rsidRPr="00325269" w:rsidTr="0074665D">
        <w:trPr>
          <w:trHeight w:val="255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Slovensko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639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35305B" w:rsidRDefault="0035305B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2 457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2 324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2 261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2 382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2 640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2 980</w:t>
            </w:r>
          </w:p>
        </w:tc>
      </w:tr>
      <w:tr w:rsidR="0074665D" w:rsidRPr="00325269" w:rsidTr="0074665D">
        <w:trPr>
          <w:trHeight w:val="255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Rusko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496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35305B" w:rsidRDefault="0035305B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1 669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1 514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1 226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1 208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1 345</w:t>
            </w:r>
          </w:p>
        </w:tc>
      </w:tr>
      <w:tr w:rsidR="0074665D" w:rsidRPr="00325269" w:rsidTr="0074665D">
        <w:trPr>
          <w:trHeight w:val="255"/>
        </w:trPr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 xml:space="preserve">              Mongolsko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258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35305B" w:rsidRDefault="0035305B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1 682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1 032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672</w:t>
            </w:r>
          </w:p>
        </w:tc>
      </w:tr>
      <w:tr w:rsidR="0074665D" w:rsidRPr="00325269" w:rsidTr="0074665D">
        <w:trPr>
          <w:trHeight w:val="255"/>
        </w:trPr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Podíl cizinců na vnitřním stěhování (%)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6,1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35305B" w:rsidRDefault="0035305B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17,8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15,4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11,3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9,4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8,3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65D" w:rsidRPr="0074665D" w:rsidRDefault="0074665D" w:rsidP="0074665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4665D">
              <w:rPr>
                <w:rFonts w:eastAsia="Times New Roman" w:cs="Arial"/>
                <w:sz w:val="16"/>
                <w:szCs w:val="16"/>
                <w:lang w:eastAsia="cs-CZ"/>
              </w:rPr>
              <w:t>7,8</w:t>
            </w:r>
          </w:p>
        </w:tc>
      </w:tr>
    </w:tbl>
    <w:p w:rsidR="00341B00" w:rsidRPr="007829D9" w:rsidRDefault="00341B00" w:rsidP="002453AD">
      <w:pPr>
        <w:spacing w:before="60" w:after="0" w:line="240" w:lineRule="auto"/>
        <w:jc w:val="left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* Výběr a řazení občanství podle četnosti v roce 2014.</w:t>
      </w:r>
    </w:p>
    <w:sectPr w:rsidR="00341B00" w:rsidRPr="007829D9" w:rsidSect="003801DA">
      <w:headerReference w:type="even" r:id="rId9"/>
      <w:headerReference w:type="default" r:id="rId10"/>
      <w:footerReference w:type="even" r:id="rId11"/>
      <w:footerReference w:type="default" r:id="rId12"/>
      <w:footnotePr>
        <w:numStart w:val="16"/>
      </w:footnotePr>
      <w:pgSz w:w="11906" w:h="16838"/>
      <w:pgMar w:top="1134" w:right="1134" w:bottom="1134" w:left="1134" w:header="680" w:footer="680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686" w:rsidRDefault="00E53686" w:rsidP="005D1C62">
      <w:pPr>
        <w:spacing w:after="0" w:line="240" w:lineRule="auto"/>
      </w:pPr>
      <w:r>
        <w:separator/>
      </w:r>
    </w:p>
  </w:endnote>
  <w:endnote w:type="continuationSeparator" w:id="0">
    <w:p w:rsidR="00E53686" w:rsidRDefault="00E53686" w:rsidP="005D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0D" w:rsidRPr="005D1C62" w:rsidRDefault="003801DA" w:rsidP="003801DA">
    <w:pPr>
      <w:pStyle w:val="Zpat"/>
      <w:tabs>
        <w:tab w:val="clear" w:pos="4536"/>
        <w:tab w:val="clear" w:pos="9072"/>
        <w:tab w:val="center" w:pos="4819"/>
        <w:tab w:val="right" w:pos="9638"/>
      </w:tabs>
      <w:jc w:val="left"/>
      <w:rPr>
        <w:sz w:val="16"/>
        <w:szCs w:val="16"/>
      </w:rPr>
    </w:pPr>
    <w:r>
      <w:rPr>
        <w:noProof/>
        <w:sz w:val="16"/>
        <w:szCs w:val="16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41" type="#_x0000_t75" style="position:absolute;margin-left:444.35pt;margin-top:-3.95pt;width:38.05pt;height:17.9pt;z-index:1;visibility:visible">
          <v:imagedata r:id="rId1" o:title=""/>
        </v:shape>
      </w:pict>
    </w:r>
    <w:r w:rsidRPr="003801DA">
      <w:rPr>
        <w:sz w:val="16"/>
        <w:szCs w:val="16"/>
      </w:rPr>
      <w:fldChar w:fldCharType="begin"/>
    </w:r>
    <w:r w:rsidRPr="003801DA">
      <w:rPr>
        <w:sz w:val="16"/>
        <w:szCs w:val="16"/>
      </w:rPr>
      <w:instrText xml:space="preserve"> PAGE   \* MERGEFORMAT </w:instrText>
    </w:r>
    <w:r w:rsidRPr="003801DA">
      <w:rPr>
        <w:sz w:val="16"/>
        <w:szCs w:val="16"/>
      </w:rPr>
      <w:fldChar w:fldCharType="separate"/>
    </w:r>
    <w:r w:rsidR="002453AD">
      <w:rPr>
        <w:noProof/>
        <w:sz w:val="16"/>
        <w:szCs w:val="16"/>
      </w:rPr>
      <w:t>48</w:t>
    </w:r>
    <w:r w:rsidRPr="003801DA">
      <w:rPr>
        <w:sz w:val="16"/>
        <w:szCs w:val="16"/>
      </w:rPr>
      <w:fldChar w:fldCharType="end"/>
    </w:r>
    <w:r>
      <w:rPr>
        <w:sz w:val="16"/>
        <w:szCs w:val="16"/>
      </w:rPr>
      <w:tab/>
      <w:t>2014</w:t>
    </w:r>
    <w:r w:rsidRPr="005D1C62">
      <w:rPr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0D" w:rsidRPr="003801DA" w:rsidRDefault="003801DA" w:rsidP="003801DA">
    <w:pPr>
      <w:pStyle w:val="Zpat"/>
      <w:tabs>
        <w:tab w:val="clear" w:pos="4536"/>
        <w:tab w:val="clear" w:pos="9072"/>
        <w:tab w:val="center" w:pos="4819"/>
        <w:tab w:val="right" w:pos="9638"/>
      </w:tabs>
      <w:jc w:val="right"/>
      <w:rPr>
        <w:sz w:val="16"/>
        <w:szCs w:val="16"/>
      </w:rPr>
    </w:pPr>
    <w:r>
      <w:rPr>
        <w:noProof/>
        <w:sz w:val="16"/>
        <w:szCs w:val="16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42" type="#_x0000_t75" style="position:absolute;left:0;text-align:left;margin-left:.55pt;margin-top:-7.95pt;width:39.25pt;height:20.55pt;z-index:2;visibility:visible">
          <v:imagedata r:id="rId1" o:title=""/>
        </v:shape>
      </w:pict>
    </w:r>
    <w:r>
      <w:rPr>
        <w:sz w:val="16"/>
        <w:szCs w:val="16"/>
      </w:rPr>
      <w:tab/>
      <w:t>2014</w:t>
    </w:r>
    <w:r w:rsidRPr="003801DA">
      <w:rPr>
        <w:sz w:val="16"/>
        <w:szCs w:val="16"/>
      </w:rPr>
      <w:tab/>
    </w:r>
    <w:r w:rsidRPr="003801DA">
      <w:rPr>
        <w:sz w:val="16"/>
        <w:szCs w:val="16"/>
      </w:rPr>
      <w:fldChar w:fldCharType="begin"/>
    </w:r>
    <w:r w:rsidRPr="003801DA">
      <w:rPr>
        <w:sz w:val="16"/>
        <w:szCs w:val="16"/>
      </w:rPr>
      <w:instrText xml:space="preserve"> PAGE   \* MERGEFORMAT </w:instrText>
    </w:r>
    <w:r w:rsidRPr="003801DA">
      <w:rPr>
        <w:sz w:val="16"/>
        <w:szCs w:val="16"/>
      </w:rPr>
      <w:fldChar w:fldCharType="separate"/>
    </w:r>
    <w:r w:rsidR="002453AD">
      <w:rPr>
        <w:noProof/>
        <w:sz w:val="16"/>
        <w:szCs w:val="16"/>
      </w:rPr>
      <w:t>47</w:t>
    </w:r>
    <w:r w:rsidRPr="003801DA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686" w:rsidRDefault="00E53686" w:rsidP="005D1C62">
      <w:pPr>
        <w:spacing w:after="0" w:line="240" w:lineRule="auto"/>
      </w:pPr>
      <w:r>
        <w:separator/>
      </w:r>
    </w:p>
  </w:footnote>
  <w:footnote w:type="continuationSeparator" w:id="0">
    <w:p w:rsidR="00E53686" w:rsidRDefault="00E53686" w:rsidP="005D1C62">
      <w:pPr>
        <w:spacing w:after="0" w:line="240" w:lineRule="auto"/>
      </w:pPr>
      <w:r>
        <w:continuationSeparator/>
      </w:r>
    </w:p>
  </w:footnote>
  <w:footnote w:id="1">
    <w:p w:rsidR="00D3520D" w:rsidRDefault="00D3520D" w:rsidP="002453AD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r w:rsidRPr="003A2253">
        <w:rPr>
          <w:rFonts w:cs="Arial"/>
          <w:i/>
          <w:sz w:val="18"/>
          <w:szCs w:val="18"/>
        </w:rPr>
        <w:t>Správcem ISEO je Ministerstvo vnitra ČR, správcem CIS je Ředitelství služby cizinecké policie.</w:t>
      </w:r>
    </w:p>
  </w:footnote>
  <w:footnote w:id="2">
    <w:p w:rsidR="002453AD" w:rsidRPr="006F0D29" w:rsidRDefault="002453AD" w:rsidP="002453AD">
      <w:pPr>
        <w:spacing w:after="0" w:line="240" w:lineRule="auto"/>
        <w:jc w:val="left"/>
        <w:rPr>
          <w:rFonts w:cs="Arial"/>
          <w:i/>
          <w:sz w:val="18"/>
          <w:szCs w:val="18"/>
        </w:rPr>
      </w:pPr>
      <w:r w:rsidRPr="006F0D29">
        <w:rPr>
          <w:rStyle w:val="Znakapoznpodarou"/>
          <w:i/>
          <w:sz w:val="18"/>
          <w:szCs w:val="18"/>
        </w:rPr>
        <w:footnoteRef/>
      </w:r>
      <w:r w:rsidRPr="006F0D29">
        <w:rPr>
          <w:i/>
          <w:sz w:val="18"/>
          <w:szCs w:val="18"/>
        </w:rPr>
        <w:t xml:space="preserve"> V letech 2001–2007 a od července 2012 do současnosti je zdrojem údajů </w:t>
      </w:r>
      <w:r>
        <w:rPr>
          <w:i/>
          <w:sz w:val="18"/>
          <w:szCs w:val="18"/>
        </w:rPr>
        <w:t xml:space="preserve">o zahraničním stěhování </w:t>
      </w:r>
      <w:r w:rsidRPr="006F0D29">
        <w:rPr>
          <w:rFonts w:cs="Arial"/>
          <w:i/>
          <w:sz w:val="18"/>
          <w:szCs w:val="18"/>
        </w:rPr>
        <w:t xml:space="preserve">Ředitelství služby cizinecké policie, zatímco v mezidobí byly informace poskytovány </w:t>
      </w:r>
      <w:r>
        <w:rPr>
          <w:rFonts w:cs="Arial"/>
          <w:i/>
          <w:sz w:val="18"/>
          <w:szCs w:val="18"/>
        </w:rPr>
        <w:t>z</w:t>
      </w:r>
      <w:r w:rsidRPr="006F0D29">
        <w:rPr>
          <w:rFonts w:cs="Arial"/>
          <w:i/>
          <w:sz w:val="18"/>
          <w:szCs w:val="18"/>
        </w:rPr>
        <w:t xml:space="preserve"> </w:t>
      </w:r>
      <w:proofErr w:type="gramStart"/>
      <w:r w:rsidRPr="006F0D29">
        <w:rPr>
          <w:rFonts w:cs="Arial"/>
          <w:i/>
          <w:sz w:val="18"/>
          <w:szCs w:val="18"/>
        </w:rPr>
        <w:t>ISEO</w:t>
      </w:r>
      <w:proofErr w:type="gramEnd"/>
      <w:r w:rsidRPr="006F0D29">
        <w:rPr>
          <w:rFonts w:cs="Arial"/>
          <w:i/>
          <w:sz w:val="18"/>
          <w:szCs w:val="18"/>
        </w:rPr>
        <w:t>.</w:t>
      </w:r>
    </w:p>
    <w:p w:rsidR="002453AD" w:rsidRDefault="002453AD" w:rsidP="002453AD">
      <w:pPr>
        <w:spacing w:after="0" w:line="240" w:lineRule="auto"/>
        <w:rPr>
          <w:rFonts w:cs="Arial"/>
          <w:szCs w:val="20"/>
        </w:rPr>
      </w:pPr>
    </w:p>
    <w:p w:rsidR="002453AD" w:rsidRDefault="002453AD" w:rsidP="002453AD">
      <w:pPr>
        <w:pStyle w:val="Textpoznpodarou"/>
      </w:pPr>
    </w:p>
  </w:footnote>
  <w:footnote w:id="3">
    <w:p w:rsidR="00D3520D" w:rsidRPr="00ED0C2A" w:rsidRDefault="00D3520D" w:rsidP="000D4063">
      <w:pPr>
        <w:pStyle w:val="Textpoznpodarou"/>
        <w:rPr>
          <w:rFonts w:cs="Arial"/>
          <w:i/>
          <w:sz w:val="18"/>
          <w:szCs w:val="18"/>
        </w:rPr>
      </w:pPr>
      <w:r w:rsidRPr="00ED0C2A">
        <w:rPr>
          <w:rStyle w:val="Znakapoznpodarou"/>
          <w:rFonts w:cs="Arial"/>
          <w:i/>
          <w:sz w:val="18"/>
          <w:szCs w:val="18"/>
        </w:rPr>
        <w:footnoteRef/>
      </w:r>
      <w:r w:rsidRPr="00ED0C2A">
        <w:rPr>
          <w:rFonts w:cs="Arial"/>
          <w:i/>
          <w:sz w:val="18"/>
          <w:szCs w:val="18"/>
        </w:rPr>
        <w:t xml:space="preserve"> O </w:t>
      </w:r>
      <w:r>
        <w:rPr>
          <w:rFonts w:cs="Arial"/>
          <w:i/>
          <w:sz w:val="18"/>
          <w:szCs w:val="18"/>
        </w:rPr>
        <w:t xml:space="preserve">dalších tocích a intenzitě </w:t>
      </w:r>
      <w:proofErr w:type="spellStart"/>
      <w:r w:rsidRPr="00ED0C2A">
        <w:rPr>
          <w:rFonts w:cs="Arial"/>
          <w:i/>
          <w:sz w:val="18"/>
          <w:szCs w:val="18"/>
        </w:rPr>
        <w:t>mezikrajského</w:t>
      </w:r>
      <w:proofErr w:type="spellEnd"/>
      <w:r w:rsidRPr="00ED0C2A">
        <w:rPr>
          <w:rFonts w:cs="Arial"/>
          <w:i/>
          <w:sz w:val="18"/>
          <w:szCs w:val="18"/>
        </w:rPr>
        <w:t xml:space="preserve"> stěhování blíže v kapitole 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DA" w:rsidRPr="003801DA" w:rsidRDefault="003801DA">
    <w:pPr>
      <w:pStyle w:val="Zhlav"/>
      <w:rPr>
        <w:sz w:val="16"/>
        <w:szCs w:val="16"/>
      </w:rPr>
    </w:pPr>
    <w:r w:rsidRPr="003801DA">
      <w:rPr>
        <w:sz w:val="16"/>
        <w:szCs w:val="16"/>
      </w:rPr>
      <w:t>Vývoj obyvatelstva České republiky</w:t>
    </w:r>
    <w:r w:rsidR="00E56A04">
      <w:rPr>
        <w:sz w:val="16"/>
        <w:szCs w:val="16"/>
      </w:rPr>
      <w:t>, Migrace</w:t>
    </w:r>
  </w:p>
  <w:p w:rsidR="003801DA" w:rsidRDefault="003801D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DA" w:rsidRPr="003801DA" w:rsidRDefault="003801DA">
    <w:pPr>
      <w:pStyle w:val="Zhlav"/>
      <w:rPr>
        <w:sz w:val="16"/>
        <w:szCs w:val="16"/>
      </w:rPr>
    </w:pPr>
    <w:r w:rsidRPr="003801DA">
      <w:rPr>
        <w:sz w:val="16"/>
        <w:szCs w:val="16"/>
      </w:rPr>
      <w:t>Vývoj obyvatelstva České republiky</w:t>
    </w:r>
    <w:r w:rsidR="00E56A04">
      <w:rPr>
        <w:sz w:val="16"/>
        <w:szCs w:val="16"/>
      </w:rPr>
      <w:t>, Migrace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numStart w:val="16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962"/>
    <w:rsid w:val="000206CC"/>
    <w:rsid w:val="00025A85"/>
    <w:rsid w:val="0002607C"/>
    <w:rsid w:val="0003414E"/>
    <w:rsid w:val="000456EC"/>
    <w:rsid w:val="00051E0F"/>
    <w:rsid w:val="00070E97"/>
    <w:rsid w:val="000757E4"/>
    <w:rsid w:val="000B2868"/>
    <w:rsid w:val="000D4063"/>
    <w:rsid w:val="000E4A74"/>
    <w:rsid w:val="001240F0"/>
    <w:rsid w:val="001255EA"/>
    <w:rsid w:val="00134DF3"/>
    <w:rsid w:val="00136B77"/>
    <w:rsid w:val="001421BF"/>
    <w:rsid w:val="0014795B"/>
    <w:rsid w:val="00147CF1"/>
    <w:rsid w:val="00161CE2"/>
    <w:rsid w:val="00177AE1"/>
    <w:rsid w:val="0018752A"/>
    <w:rsid w:val="001A4C64"/>
    <w:rsid w:val="001C4661"/>
    <w:rsid w:val="001C79CE"/>
    <w:rsid w:val="001D2E5B"/>
    <w:rsid w:val="001E2A13"/>
    <w:rsid w:val="00200782"/>
    <w:rsid w:val="00202FB6"/>
    <w:rsid w:val="00213DA0"/>
    <w:rsid w:val="00233508"/>
    <w:rsid w:val="0024112F"/>
    <w:rsid w:val="002453AD"/>
    <w:rsid w:val="00245B29"/>
    <w:rsid w:val="002556BE"/>
    <w:rsid w:val="00263487"/>
    <w:rsid w:val="002700A2"/>
    <w:rsid w:val="00272950"/>
    <w:rsid w:val="00296AEB"/>
    <w:rsid w:val="002C564E"/>
    <w:rsid w:val="00325269"/>
    <w:rsid w:val="00337B08"/>
    <w:rsid w:val="00341B00"/>
    <w:rsid w:val="0035305B"/>
    <w:rsid w:val="00353C60"/>
    <w:rsid w:val="00355F06"/>
    <w:rsid w:val="00357F93"/>
    <w:rsid w:val="003801DA"/>
    <w:rsid w:val="003A18AA"/>
    <w:rsid w:val="003A2253"/>
    <w:rsid w:val="003B2525"/>
    <w:rsid w:val="003B73DC"/>
    <w:rsid w:val="003D7916"/>
    <w:rsid w:val="003E03A4"/>
    <w:rsid w:val="003E7140"/>
    <w:rsid w:val="003F3C3E"/>
    <w:rsid w:val="004632F2"/>
    <w:rsid w:val="00464B77"/>
    <w:rsid w:val="00465DE7"/>
    <w:rsid w:val="00466736"/>
    <w:rsid w:val="00467C15"/>
    <w:rsid w:val="00473343"/>
    <w:rsid w:val="00477AA6"/>
    <w:rsid w:val="00482128"/>
    <w:rsid w:val="004A3A9E"/>
    <w:rsid w:val="004A443D"/>
    <w:rsid w:val="004C47A8"/>
    <w:rsid w:val="004D3D0C"/>
    <w:rsid w:val="004E58A3"/>
    <w:rsid w:val="00504B3E"/>
    <w:rsid w:val="00522774"/>
    <w:rsid w:val="005242C3"/>
    <w:rsid w:val="00526D02"/>
    <w:rsid w:val="00552F57"/>
    <w:rsid w:val="00566D75"/>
    <w:rsid w:val="0057179C"/>
    <w:rsid w:val="0059123B"/>
    <w:rsid w:val="00592541"/>
    <w:rsid w:val="005A5227"/>
    <w:rsid w:val="005B52F6"/>
    <w:rsid w:val="005D1C62"/>
    <w:rsid w:val="005D1CBD"/>
    <w:rsid w:val="005F00F7"/>
    <w:rsid w:val="005F3C6E"/>
    <w:rsid w:val="00622676"/>
    <w:rsid w:val="00637BDC"/>
    <w:rsid w:val="006604B0"/>
    <w:rsid w:val="006608C5"/>
    <w:rsid w:val="00662409"/>
    <w:rsid w:val="006862A3"/>
    <w:rsid w:val="00692F40"/>
    <w:rsid w:val="00693085"/>
    <w:rsid w:val="006A59DC"/>
    <w:rsid w:val="006B3922"/>
    <w:rsid w:val="006C157B"/>
    <w:rsid w:val="006D0338"/>
    <w:rsid w:val="006D035D"/>
    <w:rsid w:val="006D1701"/>
    <w:rsid w:val="006D2B42"/>
    <w:rsid w:val="006E2498"/>
    <w:rsid w:val="006E3C0D"/>
    <w:rsid w:val="006F0D29"/>
    <w:rsid w:val="006F6A86"/>
    <w:rsid w:val="00711AAD"/>
    <w:rsid w:val="007162F2"/>
    <w:rsid w:val="00725247"/>
    <w:rsid w:val="007363F3"/>
    <w:rsid w:val="0074665D"/>
    <w:rsid w:val="0077140E"/>
    <w:rsid w:val="0077267F"/>
    <w:rsid w:val="00787A2A"/>
    <w:rsid w:val="00790FA5"/>
    <w:rsid w:val="00792006"/>
    <w:rsid w:val="007A2378"/>
    <w:rsid w:val="007A6009"/>
    <w:rsid w:val="007D5AD3"/>
    <w:rsid w:val="008153D5"/>
    <w:rsid w:val="00832F21"/>
    <w:rsid w:val="008515DB"/>
    <w:rsid w:val="00890962"/>
    <w:rsid w:val="00894A49"/>
    <w:rsid w:val="00897555"/>
    <w:rsid w:val="008A0B77"/>
    <w:rsid w:val="008B4D59"/>
    <w:rsid w:val="008B5AE1"/>
    <w:rsid w:val="008C04E8"/>
    <w:rsid w:val="008E0989"/>
    <w:rsid w:val="008E1E5A"/>
    <w:rsid w:val="008F03B4"/>
    <w:rsid w:val="008F5D7A"/>
    <w:rsid w:val="008F60AA"/>
    <w:rsid w:val="009041BF"/>
    <w:rsid w:val="009261A3"/>
    <w:rsid w:val="009461FA"/>
    <w:rsid w:val="00947E72"/>
    <w:rsid w:val="00961B67"/>
    <w:rsid w:val="00984790"/>
    <w:rsid w:val="0098658B"/>
    <w:rsid w:val="00986F1F"/>
    <w:rsid w:val="0099564D"/>
    <w:rsid w:val="009A5517"/>
    <w:rsid w:val="009B3E50"/>
    <w:rsid w:val="009B4032"/>
    <w:rsid w:val="009C6454"/>
    <w:rsid w:val="009D7ED7"/>
    <w:rsid w:val="009E25AD"/>
    <w:rsid w:val="009E338A"/>
    <w:rsid w:val="009F30C3"/>
    <w:rsid w:val="009F4029"/>
    <w:rsid w:val="00A877F2"/>
    <w:rsid w:val="00A87FB5"/>
    <w:rsid w:val="00A94202"/>
    <w:rsid w:val="00AA33D0"/>
    <w:rsid w:val="00AA71E4"/>
    <w:rsid w:val="00AC389E"/>
    <w:rsid w:val="00AD0AB0"/>
    <w:rsid w:val="00AE29D6"/>
    <w:rsid w:val="00AE3CF7"/>
    <w:rsid w:val="00AF2CE3"/>
    <w:rsid w:val="00B4182F"/>
    <w:rsid w:val="00B50E4A"/>
    <w:rsid w:val="00B60743"/>
    <w:rsid w:val="00B62114"/>
    <w:rsid w:val="00B62A6D"/>
    <w:rsid w:val="00B843DB"/>
    <w:rsid w:val="00B85155"/>
    <w:rsid w:val="00B94F0E"/>
    <w:rsid w:val="00BA55D9"/>
    <w:rsid w:val="00BB2027"/>
    <w:rsid w:val="00BB26F0"/>
    <w:rsid w:val="00BB53A5"/>
    <w:rsid w:val="00BB6D92"/>
    <w:rsid w:val="00BB70D5"/>
    <w:rsid w:val="00BD2A5F"/>
    <w:rsid w:val="00BD3B15"/>
    <w:rsid w:val="00BD5CD0"/>
    <w:rsid w:val="00C063AE"/>
    <w:rsid w:val="00C35D08"/>
    <w:rsid w:val="00C35E14"/>
    <w:rsid w:val="00C73F9B"/>
    <w:rsid w:val="00C77CFC"/>
    <w:rsid w:val="00C93247"/>
    <w:rsid w:val="00C9336B"/>
    <w:rsid w:val="00C93AD6"/>
    <w:rsid w:val="00CA43AF"/>
    <w:rsid w:val="00CD4EF6"/>
    <w:rsid w:val="00CD7D37"/>
    <w:rsid w:val="00D21E2A"/>
    <w:rsid w:val="00D2221E"/>
    <w:rsid w:val="00D3520D"/>
    <w:rsid w:val="00D373A1"/>
    <w:rsid w:val="00D54F6A"/>
    <w:rsid w:val="00D65151"/>
    <w:rsid w:val="00D6790B"/>
    <w:rsid w:val="00D71D3E"/>
    <w:rsid w:val="00D74108"/>
    <w:rsid w:val="00D77239"/>
    <w:rsid w:val="00D84B46"/>
    <w:rsid w:val="00D94E4D"/>
    <w:rsid w:val="00DC6315"/>
    <w:rsid w:val="00DC7A44"/>
    <w:rsid w:val="00DD1168"/>
    <w:rsid w:val="00DE41DF"/>
    <w:rsid w:val="00E056C7"/>
    <w:rsid w:val="00E06213"/>
    <w:rsid w:val="00E366D5"/>
    <w:rsid w:val="00E51ECA"/>
    <w:rsid w:val="00E52598"/>
    <w:rsid w:val="00E533D4"/>
    <w:rsid w:val="00E53686"/>
    <w:rsid w:val="00E56A04"/>
    <w:rsid w:val="00E7361D"/>
    <w:rsid w:val="00E855DA"/>
    <w:rsid w:val="00EB474A"/>
    <w:rsid w:val="00EC18B2"/>
    <w:rsid w:val="00EF31E6"/>
    <w:rsid w:val="00F1483B"/>
    <w:rsid w:val="00F42CE2"/>
    <w:rsid w:val="00F42DE8"/>
    <w:rsid w:val="00F43846"/>
    <w:rsid w:val="00F611DC"/>
    <w:rsid w:val="00F76CDB"/>
    <w:rsid w:val="00FB39DA"/>
    <w:rsid w:val="00FC7CB4"/>
    <w:rsid w:val="00FE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B46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C62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5D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C62"/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225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2253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2253"/>
    <w:rPr>
      <w:vertAlign w:val="superscript"/>
    </w:rPr>
  </w:style>
  <w:style w:type="paragraph" w:styleId="Bezmezer">
    <w:name w:val="No Spacing"/>
    <w:uiPriority w:val="1"/>
    <w:qFormat/>
    <w:rsid w:val="00BB26F0"/>
    <w:pPr>
      <w:jc w:val="both"/>
    </w:pPr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1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1E5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A18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18A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18A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8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18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05626-03F4-412F-9CBC-BDE04D86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2757</Words>
  <Characters>16270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2</cp:revision>
  <dcterms:created xsi:type="dcterms:W3CDTF">2015-09-15T13:21:00Z</dcterms:created>
  <dcterms:modified xsi:type="dcterms:W3CDTF">2015-09-15T13:21:00Z</dcterms:modified>
</cp:coreProperties>
</file>