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AE" w:rsidRPr="00BE642F" w:rsidRDefault="00807BAE" w:rsidP="00807BAE">
      <w:pPr>
        <w:pStyle w:val="Rbntext"/>
        <w:spacing w:before="0" w:line="228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PRACOVNÍ</w:t>
      </w:r>
      <w:r w:rsidRPr="00BE642F">
        <w:rPr>
          <w:rFonts w:cs="Arial"/>
          <w:b/>
          <w:bCs/>
          <w:sz w:val="24"/>
          <w:szCs w:val="24"/>
        </w:rPr>
        <w:t xml:space="preserve"> NESCHOPNOST</w:t>
      </w:r>
    </w:p>
    <w:p w:rsidR="00807BAE" w:rsidRPr="0076316A" w:rsidRDefault="00807BAE" w:rsidP="00807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 xml:space="preserve">Od roku 2012 zajišťuje Český statistický úřad (ČSÚ) údaje pro </w:t>
      </w:r>
      <w:r w:rsidRPr="0076316A">
        <w:rPr>
          <w:rFonts w:ascii="Arial" w:hAnsi="Arial" w:cs="Arial"/>
          <w:b/>
          <w:sz w:val="20"/>
          <w:szCs w:val="20"/>
        </w:rPr>
        <w:t xml:space="preserve">„Statistiku dočasné pracovní neschopnosti pro nemoc a úraz“ </w:t>
      </w:r>
      <w:r w:rsidRPr="0076316A">
        <w:rPr>
          <w:rFonts w:ascii="Arial" w:hAnsi="Arial" w:cs="Arial"/>
          <w:sz w:val="20"/>
          <w:szCs w:val="20"/>
        </w:rPr>
        <w:t>zpracováním dat z administrativního zdroje Informačního systému ČSSZ. Tato data z administrativního zdroje nenavazují na údaje zjišťované v předchozích letech statistickým úřadem a nejsou proto srovnatelná s časovou řadou do roku 2011.</w:t>
      </w:r>
    </w:p>
    <w:p w:rsidR="00807BAE" w:rsidRPr="0076316A" w:rsidRDefault="00807BAE" w:rsidP="00807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6316A">
        <w:rPr>
          <w:rFonts w:ascii="Arial" w:hAnsi="Arial" w:cs="Arial"/>
          <w:sz w:val="20"/>
          <w:szCs w:val="20"/>
        </w:rPr>
        <w:t>Administrativní data Informačního systému ČSSZ jsou vykazována za všechny zaměstnance právnických i fyzických osob a samostatně za osoby samostatně výdělečně činné (OSVČ). Příslušníci Policie ČR, Hasičského záchranného sboru ČR, Celní správy ČR, Vězeňské služby ČR, Bezpečnostní informační služby a Úřadu pro zahraniční styky a informace a vojáci z povolání (§ 5 písm. a) bod 2 zákona č.187/2006 Sb.) se pro účely této statistiky nesledují.</w:t>
      </w:r>
    </w:p>
    <w:p w:rsidR="008E32B1" w:rsidRDefault="008E32B1" w:rsidP="00807B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Vstupním zdrojem a podkladem pro zpracování dat jsou údaje o dočasné pracovní neschopnosti pro nemoc a úraz nahlášené České správě </w:t>
      </w:r>
      <w:r w:rsidR="006C47D8">
        <w:rPr>
          <w:rFonts w:ascii="Arial" w:hAnsi="Arial" w:cs="Arial"/>
          <w:sz w:val="20"/>
          <w:szCs w:val="20"/>
        </w:rPr>
        <w:t xml:space="preserve">sociálního zabezpečení prostřednictvím </w:t>
      </w:r>
      <w:r w:rsidR="006C47D8" w:rsidRPr="003F174B">
        <w:rPr>
          <w:rFonts w:ascii="Arial" w:hAnsi="Arial" w:cs="Arial"/>
          <w:b/>
          <w:i/>
          <w:sz w:val="20"/>
          <w:szCs w:val="20"/>
        </w:rPr>
        <w:t>„Rozhodnutí o dočasné</w:t>
      </w:r>
      <w:r w:rsidR="00C00B7A">
        <w:rPr>
          <w:rFonts w:ascii="Arial" w:hAnsi="Arial" w:cs="Arial"/>
          <w:b/>
          <w:i/>
          <w:sz w:val="20"/>
          <w:szCs w:val="20"/>
        </w:rPr>
        <w:t> </w:t>
      </w:r>
      <w:r w:rsidR="006C47D8" w:rsidRPr="003F174B">
        <w:rPr>
          <w:rFonts w:ascii="Arial" w:hAnsi="Arial" w:cs="Arial"/>
          <w:b/>
          <w:i/>
          <w:sz w:val="20"/>
          <w:szCs w:val="20"/>
        </w:rPr>
        <w:t>pracovní</w:t>
      </w:r>
      <w:r w:rsidR="00C00B7A">
        <w:rPr>
          <w:rFonts w:ascii="Arial" w:hAnsi="Arial" w:cs="Arial"/>
          <w:b/>
          <w:i/>
          <w:sz w:val="20"/>
          <w:szCs w:val="20"/>
        </w:rPr>
        <w:t> </w:t>
      </w:r>
      <w:r w:rsidR="006C47D8" w:rsidRPr="003F174B">
        <w:rPr>
          <w:rFonts w:ascii="Arial" w:hAnsi="Arial" w:cs="Arial"/>
          <w:b/>
          <w:i/>
          <w:sz w:val="20"/>
          <w:szCs w:val="20"/>
        </w:rPr>
        <w:t>neschopnosti“</w:t>
      </w:r>
      <w:r w:rsidR="006C47D8">
        <w:rPr>
          <w:rFonts w:ascii="Arial" w:hAnsi="Arial" w:cs="Arial"/>
          <w:sz w:val="20"/>
          <w:szCs w:val="20"/>
        </w:rPr>
        <w:t>,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které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elektronicky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vystavuje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ošetřující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lékař</w:t>
      </w:r>
      <w:r w:rsidR="00C00B7A">
        <w:rPr>
          <w:rFonts w:ascii="Arial" w:hAnsi="Arial" w:cs="Arial"/>
          <w:sz w:val="20"/>
          <w:szCs w:val="20"/>
        </w:rPr>
        <w:t> </w:t>
      </w:r>
      <w:r w:rsidR="006C47D8">
        <w:rPr>
          <w:rFonts w:ascii="Arial" w:hAnsi="Arial" w:cs="Arial"/>
          <w:sz w:val="20"/>
          <w:szCs w:val="20"/>
        </w:rPr>
        <w:t>(tzv.</w:t>
      </w:r>
      <w:r w:rsidR="00C00B7A">
        <w:rPr>
          <w:rFonts w:ascii="Arial" w:hAnsi="Arial" w:cs="Arial"/>
          <w:sz w:val="20"/>
          <w:szCs w:val="20"/>
        </w:rPr>
        <w:t> </w:t>
      </w:r>
      <w:proofErr w:type="spellStart"/>
      <w:r w:rsidR="006C47D8">
        <w:rPr>
          <w:rFonts w:ascii="Arial" w:hAnsi="Arial" w:cs="Arial"/>
          <w:sz w:val="20"/>
          <w:szCs w:val="20"/>
        </w:rPr>
        <w:t>eNeschopenka</w:t>
      </w:r>
      <w:proofErr w:type="spellEnd"/>
      <w:r w:rsidR="00C00B7A">
        <w:rPr>
          <w:rFonts w:ascii="Arial" w:hAnsi="Arial" w:cs="Arial"/>
          <w:sz w:val="20"/>
          <w:szCs w:val="20"/>
        </w:rPr>
        <w:t>)</w:t>
      </w:r>
      <w:r w:rsidR="006C47D8">
        <w:rPr>
          <w:rFonts w:ascii="Arial" w:hAnsi="Arial" w:cs="Arial"/>
          <w:sz w:val="20"/>
          <w:szCs w:val="20"/>
        </w:rPr>
        <w:t xml:space="preserve"> Používání elektronického systému je při vydávání rozhodnutí o dočasné pracovní </w:t>
      </w:r>
      <w:r w:rsidR="003F174B">
        <w:rPr>
          <w:rFonts w:ascii="Arial" w:hAnsi="Arial" w:cs="Arial"/>
          <w:sz w:val="20"/>
          <w:szCs w:val="20"/>
        </w:rPr>
        <w:t>neschopnosti od 1. 1. 2020 povinné.</w:t>
      </w:r>
    </w:p>
    <w:p w:rsidR="008A17AA" w:rsidRPr="008A17AA" w:rsidRDefault="008A17AA" w:rsidP="008A17A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A17AA">
        <w:rPr>
          <w:rFonts w:ascii="Arial" w:hAnsi="Arial" w:cs="Arial"/>
          <w:sz w:val="20"/>
          <w:szCs w:val="20"/>
        </w:rPr>
        <w:t xml:space="preserve">ČSSZ za účelem zajištění statistiky dočasné pracovní neschopnosti pro nemoc a úraz poskytuje ČSÚ </w:t>
      </w:r>
      <w:r w:rsidRPr="008A17AA">
        <w:rPr>
          <w:rFonts w:ascii="Arial" w:hAnsi="Arial" w:cs="Arial"/>
          <w:b/>
          <w:sz w:val="20"/>
          <w:szCs w:val="20"/>
        </w:rPr>
        <w:t xml:space="preserve">datové soubory administrativních </w:t>
      </w:r>
      <w:r w:rsidRPr="008A17AA">
        <w:rPr>
          <w:rFonts w:ascii="Arial" w:hAnsi="Arial" w:cs="Arial"/>
          <w:sz w:val="20"/>
          <w:szCs w:val="20"/>
        </w:rPr>
        <w:t>agregovaných</w:t>
      </w:r>
      <w:r w:rsidRPr="008A17AA">
        <w:rPr>
          <w:rFonts w:ascii="Arial" w:hAnsi="Arial" w:cs="Arial"/>
          <w:b/>
          <w:sz w:val="20"/>
          <w:szCs w:val="20"/>
        </w:rPr>
        <w:t xml:space="preserve"> dat o nově hlášených případech</w:t>
      </w:r>
      <w:r w:rsidRPr="008A17AA">
        <w:rPr>
          <w:rFonts w:ascii="Arial" w:hAnsi="Arial" w:cs="Arial"/>
          <w:sz w:val="20"/>
          <w:szCs w:val="20"/>
        </w:rPr>
        <w:t xml:space="preserve"> dočasné pracovní neschopnosti zaměstnanců a OSVČ, které jsou na ČSÚ dále zpracovány a doplněny s využitím informací z Registru ekonomických subjektů.</w:t>
      </w:r>
    </w:p>
    <w:p w:rsidR="00807BAE" w:rsidRPr="0076316A" w:rsidRDefault="00807BAE" w:rsidP="00807BA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07BAE" w:rsidRPr="0076316A" w:rsidRDefault="00807BAE" w:rsidP="00807BAE">
      <w:pPr>
        <w:pStyle w:val="Zkladntextodsazen"/>
        <w:spacing w:before="120" w:after="120"/>
        <w:ind w:firstLine="0"/>
        <w:jc w:val="left"/>
        <w:rPr>
          <w:rFonts w:cs="Arial"/>
        </w:rPr>
      </w:pPr>
      <w:r w:rsidRPr="0076316A">
        <w:rPr>
          <w:rFonts w:cs="Arial"/>
          <w:b/>
        </w:rPr>
        <w:t>Způsob výpočtu relativních ukazatelů:</w:t>
      </w:r>
    </w:p>
    <w:p w:rsidR="00807BAE" w:rsidRDefault="00807BAE" w:rsidP="00807BAE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 w:rsidRPr="00A36DBD">
        <w:rPr>
          <w:b/>
        </w:rPr>
        <w:t xml:space="preserve">počet případů pracovní neschopnosti na 100 pojištěnců </w:t>
      </w:r>
      <w:r w:rsidRPr="00A36DBD">
        <w:t xml:space="preserve">– ukazatel vyjadřuje počet nově hlášených případů pracovní neschopnosti, které připadají v průměru na 100 </w:t>
      </w:r>
      <w:proofErr w:type="spellStart"/>
      <w:r w:rsidRPr="00A36DBD">
        <w:t>nemocensky</w:t>
      </w:r>
      <w:proofErr w:type="spellEnd"/>
      <w:r w:rsidRPr="00A36DBD">
        <w:t xml:space="preserve"> pojištěných osob;</w:t>
      </w:r>
    </w:p>
    <w:p w:rsidR="00A36DBD" w:rsidRPr="00A36DBD" w:rsidRDefault="00A36DBD" w:rsidP="00A36DBD">
      <w:pPr>
        <w:pStyle w:val="Seznam"/>
        <w:spacing w:before="120" w:after="120" w:line="240" w:lineRule="auto"/>
        <w:ind w:left="714"/>
        <w:jc w:val="both"/>
      </w:pPr>
    </w:p>
    <w:p w:rsidR="00807BAE" w:rsidRPr="00A36DBD" w:rsidRDefault="00807BAE" w:rsidP="00807BAE">
      <w:pPr>
        <w:pStyle w:val="Seznam"/>
        <w:numPr>
          <w:ilvl w:val="0"/>
          <w:numId w:val="4"/>
        </w:numPr>
        <w:spacing w:before="120" w:after="120" w:line="240" w:lineRule="auto"/>
        <w:ind w:left="714" w:hanging="357"/>
        <w:jc w:val="both"/>
      </w:pPr>
      <w:r w:rsidRPr="00A36DBD">
        <w:rPr>
          <w:b/>
        </w:rPr>
        <w:t>průměrná délka trvání pracovní neschopnosti ve dnech</w:t>
      </w:r>
      <w:r w:rsidRPr="00A36DBD">
        <w:t xml:space="preserve"> – ukazatel vyjadřuje, kolik kalendářních dnů pracovní neschopnosti v průměru připadá na jeden nově hlášený případ pracovní</w:t>
      </w:r>
      <w:r w:rsidR="00A36DBD">
        <w:t> </w:t>
      </w:r>
      <w:r w:rsidRPr="00A36DBD">
        <w:t>neschopnosti;</w:t>
      </w:r>
      <w:bookmarkStart w:id="0" w:name="_GoBack"/>
      <w:bookmarkEnd w:id="0"/>
      <w:r w:rsidR="00A36DBD">
        <w:br/>
      </w:r>
    </w:p>
    <w:p w:rsidR="00807BAE" w:rsidRPr="00A36DBD" w:rsidRDefault="00807BAE" w:rsidP="00A36DBD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 w:rsidRPr="00A36DBD">
        <w:rPr>
          <w:b/>
        </w:rPr>
        <w:t xml:space="preserve">průměrné procento dočasné pracovní neschopnosti </w:t>
      </w:r>
      <w:r w:rsidRPr="00A36DBD">
        <w:t>– ukazatel udává, kolik ze 100 pojištěnců je průměrně každý den v pracovní neschopnosti pro nemoc či úraz. Zohledňuje jak celkový počet případů pracovní neschopnosti (jak často lidé do pracovní neschopnosti nastupují), tak i</w:t>
      </w:r>
      <w:r w:rsidR="00A36DBD">
        <w:t> </w:t>
      </w:r>
      <w:r w:rsidRPr="00A36DBD">
        <w:t>průměrné trvání jednoho případu pracovní neschopnosti (jak dlouho v pracovní neschopnosti zůstávají). Vyjadřuje podíl kalendářních dnů pracovní neschopnosti na celkovém kalendářním fondu pojištěnců ve sledovaném období (roce) vyjádřený v procentech;</w:t>
      </w:r>
      <w:r w:rsidR="00A36DBD">
        <w:t>                                         </w:t>
      </w:r>
      <w:r w:rsidR="00A36DBD">
        <w:br/>
      </w:r>
    </w:p>
    <w:p w:rsidR="00807BAE" w:rsidRDefault="00807BAE" w:rsidP="00807BAE">
      <w:pPr>
        <w:pStyle w:val="Seznam"/>
        <w:numPr>
          <w:ilvl w:val="0"/>
          <w:numId w:val="4"/>
        </w:numPr>
        <w:spacing w:before="120" w:after="120" w:line="240" w:lineRule="auto"/>
        <w:jc w:val="both"/>
      </w:pPr>
      <w:r w:rsidRPr="00A36DBD">
        <w:rPr>
          <w:b/>
        </w:rPr>
        <w:t xml:space="preserve">průměrný denní stav </w:t>
      </w:r>
      <w:r w:rsidR="008A7EF1" w:rsidRPr="00A36DBD">
        <w:rPr>
          <w:b/>
        </w:rPr>
        <w:t xml:space="preserve">dočasně </w:t>
      </w:r>
      <w:r w:rsidRPr="00A36DBD">
        <w:rPr>
          <w:b/>
        </w:rPr>
        <w:t xml:space="preserve">práce neschopných </w:t>
      </w:r>
      <w:r w:rsidRPr="00A36DBD">
        <w:t xml:space="preserve">– ukazatel vyjadřuje počet </w:t>
      </w:r>
      <w:proofErr w:type="spellStart"/>
      <w:r w:rsidRPr="00A36DBD">
        <w:t>nemocensky</w:t>
      </w:r>
      <w:proofErr w:type="spellEnd"/>
      <w:r w:rsidRPr="00A36DBD">
        <w:t xml:space="preserve"> pojištěných, kteří byli ve sledovaném období (roce) průměrně</w:t>
      </w:r>
      <w:r w:rsidRPr="00F40DD1">
        <w:t xml:space="preserve"> denně nepřítomni v práci z</w:t>
      </w:r>
      <w:r>
        <w:t> </w:t>
      </w:r>
      <w:r w:rsidRPr="00F40DD1">
        <w:t>důvodů pracovní neschopnosti</w:t>
      </w:r>
      <w:r>
        <w:t>.</w:t>
      </w:r>
    </w:p>
    <w:p w:rsidR="00B371F1" w:rsidRDefault="00B371F1"/>
    <w:sectPr w:rsidR="00B371F1" w:rsidSect="00C00B7A">
      <w:footerReference w:type="even" r:id="rId7"/>
      <w:footerReference w:type="default" r:id="rId8"/>
      <w:pgSz w:w="11906" w:h="16838"/>
      <w:pgMar w:top="1418" w:right="1274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A0" w:rsidRDefault="00183BA0">
      <w:r>
        <w:separator/>
      </w:r>
    </w:p>
  </w:endnote>
  <w:endnote w:type="continuationSeparator" w:id="0">
    <w:p w:rsidR="00183BA0" w:rsidRDefault="0018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F1" w:rsidRDefault="00AE4A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71F1" w:rsidRDefault="00B371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F1" w:rsidRDefault="00AE4A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6DBD">
      <w:rPr>
        <w:rStyle w:val="slostrnky"/>
        <w:noProof/>
      </w:rPr>
      <w:t>1</w:t>
    </w:r>
    <w:r>
      <w:rPr>
        <w:rStyle w:val="slostrnky"/>
      </w:rPr>
      <w:fldChar w:fldCharType="end"/>
    </w:r>
  </w:p>
  <w:p w:rsidR="00B371F1" w:rsidRDefault="00B371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A0" w:rsidRDefault="00183BA0">
      <w:r>
        <w:separator/>
      </w:r>
    </w:p>
  </w:footnote>
  <w:footnote w:type="continuationSeparator" w:id="0">
    <w:p w:rsidR="00183BA0" w:rsidRDefault="0018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AE"/>
    <w:rsid w:val="00137862"/>
    <w:rsid w:val="00183BA0"/>
    <w:rsid w:val="003F174B"/>
    <w:rsid w:val="00557809"/>
    <w:rsid w:val="006C47D8"/>
    <w:rsid w:val="00807BAE"/>
    <w:rsid w:val="008862C2"/>
    <w:rsid w:val="008A17AA"/>
    <w:rsid w:val="008A7EF1"/>
    <w:rsid w:val="008E32B1"/>
    <w:rsid w:val="00A36DBD"/>
    <w:rsid w:val="00AE4A62"/>
    <w:rsid w:val="00B371F1"/>
    <w:rsid w:val="00C0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46997"/>
  <w15:chartTrackingRefBased/>
  <w15:docId w15:val="{6F2C1379-BB77-4C00-ACEB-335B22F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BA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pPr>
      <w:numPr>
        <w:numId w:val="3"/>
      </w:numPr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bntext">
    <w:name w:val="R běžný text"/>
    <w:rsid w:val="00807BAE"/>
    <w:pPr>
      <w:spacing w:before="120"/>
      <w:jc w:val="both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semiHidden/>
    <w:rsid w:val="00807BAE"/>
    <w:pPr>
      <w:ind w:firstLine="708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07BAE"/>
    <w:rPr>
      <w:rFonts w:ascii="Arial" w:hAnsi="Arial"/>
    </w:rPr>
  </w:style>
  <w:style w:type="paragraph" w:styleId="Seznam">
    <w:name w:val="List"/>
    <w:basedOn w:val="Normln"/>
    <w:uiPriority w:val="99"/>
    <w:semiHidden/>
    <w:unhideWhenUsed/>
    <w:qFormat/>
    <w:rsid w:val="00807BAE"/>
    <w:pPr>
      <w:spacing w:after="240" w:line="288" w:lineRule="auto"/>
      <w:contextualSpacing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polepilova33131</dc:creator>
  <cp:keywords/>
  <dc:description/>
  <cp:lastModifiedBy>stryjova7869</cp:lastModifiedBy>
  <cp:revision>5</cp:revision>
  <cp:lastPrinted>2021-05-31T08:21:00Z</cp:lastPrinted>
  <dcterms:created xsi:type="dcterms:W3CDTF">2021-05-31T10:06:00Z</dcterms:created>
  <dcterms:modified xsi:type="dcterms:W3CDTF">2021-06-01T07:36:00Z</dcterms:modified>
</cp:coreProperties>
</file>