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FD9D" w14:textId="47001FCA" w:rsidR="005A7ABD" w:rsidRPr="00AF7277" w:rsidRDefault="005A7ABD" w:rsidP="005A7ABD">
      <w:pPr>
        <w:pStyle w:val="Nadpis1"/>
      </w:pPr>
      <w:bookmarkStart w:id="0" w:name="_Toc90395909"/>
      <w:bookmarkStart w:id="1" w:name="_Toc444112494"/>
      <w:bookmarkStart w:id="2" w:name="_Toc511215208"/>
      <w:bookmarkStart w:id="3" w:name="_Toc26865017"/>
      <w:bookmarkStart w:id="4" w:name="_Toc74643854"/>
      <w:bookmarkStart w:id="5" w:name="_Toc66719928"/>
      <w:bookmarkStart w:id="6" w:name="_Toc19090676"/>
      <w:bookmarkStart w:id="7" w:name="_Toc58605372"/>
      <w:r w:rsidRPr="00AF7277">
        <w:t>1. Shrnutí</w:t>
      </w:r>
      <w:bookmarkEnd w:id="0"/>
    </w:p>
    <w:bookmarkEnd w:id="1"/>
    <w:bookmarkEnd w:id="2"/>
    <w:p w14:paraId="28C62AA1" w14:textId="0AA8DAF0" w:rsidR="005A7ABD" w:rsidRDefault="005A7ABD" w:rsidP="005A7ABD">
      <w:pPr>
        <w:pStyle w:val="Normalodrka"/>
        <w:spacing w:after="120"/>
        <w:rPr>
          <w:spacing w:val="-4"/>
        </w:rPr>
      </w:pPr>
      <w:r w:rsidRPr="00E709AF">
        <w:rPr>
          <w:spacing w:val="-4"/>
        </w:rPr>
        <w:t>Ve 3.</w:t>
      </w:r>
      <w:r>
        <w:rPr>
          <w:spacing w:val="-4"/>
        </w:rPr>
        <w:t> čtvrt</w:t>
      </w:r>
      <w:r w:rsidRPr="00E709AF">
        <w:rPr>
          <w:spacing w:val="-4"/>
        </w:rPr>
        <w:t xml:space="preserve">letí již neplatila žádná protiepidemická opatření přímo omezující ekonomiku, což přispělo k dalšímu </w:t>
      </w:r>
      <w:r w:rsidR="009112E3">
        <w:rPr>
          <w:spacing w:val="-4"/>
        </w:rPr>
        <w:t xml:space="preserve">hospodářskému </w:t>
      </w:r>
      <w:r w:rsidRPr="00E709AF">
        <w:rPr>
          <w:spacing w:val="-4"/>
        </w:rPr>
        <w:t>oživení. Hrubý domácí produkt</w:t>
      </w:r>
      <w:r>
        <w:rPr>
          <w:spacing w:val="-4"/>
        </w:rPr>
        <w:t xml:space="preserve"> (HDP)</w:t>
      </w:r>
      <w:r w:rsidRPr="00E709AF">
        <w:rPr>
          <w:spacing w:val="-4"/>
        </w:rPr>
        <w:t xml:space="preserve"> vzrostl oproti 2.</w:t>
      </w:r>
      <w:r>
        <w:rPr>
          <w:spacing w:val="-4"/>
        </w:rPr>
        <w:t> kvart</w:t>
      </w:r>
      <w:r w:rsidRPr="00E709AF">
        <w:rPr>
          <w:spacing w:val="-4"/>
        </w:rPr>
        <w:t>álu o</w:t>
      </w:r>
      <w:r>
        <w:rPr>
          <w:spacing w:val="-4"/>
        </w:rPr>
        <w:t> </w:t>
      </w:r>
      <w:r w:rsidRPr="00E709AF">
        <w:rPr>
          <w:spacing w:val="-4"/>
        </w:rPr>
        <w:t>1,5</w:t>
      </w:r>
      <w:r>
        <w:rPr>
          <w:spacing w:val="-4"/>
        </w:rPr>
        <w:t> %</w:t>
      </w:r>
      <w:r w:rsidRPr="00E709AF">
        <w:rPr>
          <w:spacing w:val="-4"/>
        </w:rPr>
        <w:t xml:space="preserve"> a</w:t>
      </w:r>
      <w:r>
        <w:rPr>
          <w:spacing w:val="-4"/>
        </w:rPr>
        <w:t> </w:t>
      </w:r>
      <w:r w:rsidRPr="00E709AF">
        <w:rPr>
          <w:spacing w:val="-4"/>
        </w:rPr>
        <w:t>meziročně byl vyšší o</w:t>
      </w:r>
      <w:r>
        <w:rPr>
          <w:spacing w:val="-4"/>
        </w:rPr>
        <w:t> </w:t>
      </w:r>
      <w:r w:rsidRPr="00E709AF">
        <w:rPr>
          <w:spacing w:val="-4"/>
        </w:rPr>
        <w:t>3,1</w:t>
      </w:r>
      <w:r>
        <w:rPr>
          <w:spacing w:val="-4"/>
        </w:rPr>
        <w:t> %</w:t>
      </w:r>
      <w:r w:rsidRPr="00E97D5B">
        <w:rPr>
          <w:rStyle w:val="Znakapoznpodarou"/>
          <w:spacing w:val="-4"/>
          <w:szCs w:val="20"/>
        </w:rPr>
        <w:footnoteReference w:id="1"/>
      </w:r>
      <w:r w:rsidRPr="00E709AF">
        <w:rPr>
          <w:spacing w:val="-4"/>
        </w:rPr>
        <w:t>. K meziročnímu i</w:t>
      </w:r>
      <w:r>
        <w:rPr>
          <w:spacing w:val="-4"/>
        </w:rPr>
        <w:t> </w:t>
      </w:r>
      <w:r w:rsidRPr="00E709AF">
        <w:rPr>
          <w:spacing w:val="-4"/>
        </w:rPr>
        <w:t>mezičtvrtletnímu růstu přispívala výhradně domácí poptávka – rostla spotřeba a</w:t>
      </w:r>
      <w:r>
        <w:rPr>
          <w:spacing w:val="-4"/>
        </w:rPr>
        <w:t> </w:t>
      </w:r>
      <w:r w:rsidRPr="00E709AF">
        <w:rPr>
          <w:spacing w:val="-4"/>
        </w:rPr>
        <w:t>silně narůstající zásoby podpořily výdaje na tvorbu hrubého kapitálu. Přetrvávaly a</w:t>
      </w:r>
      <w:r>
        <w:rPr>
          <w:spacing w:val="-4"/>
        </w:rPr>
        <w:t> </w:t>
      </w:r>
      <w:r w:rsidRPr="00E709AF">
        <w:rPr>
          <w:spacing w:val="-4"/>
        </w:rPr>
        <w:t xml:space="preserve">prohlubovaly se ale problémy s dodávkami komponent pro průmysl, což vážně narušilo domácí export, zejména motorových vozidel. Zahraniční poptávka tak růst HDP silně brzdila. </w:t>
      </w:r>
      <w:r w:rsidRPr="00E97D5B">
        <w:rPr>
          <w:spacing w:val="-4"/>
        </w:rPr>
        <w:t>V rámci evropského srovnání patřilo Česko k zemím s podprůměrným meziročním přírůstkem HDP</w:t>
      </w:r>
      <w:r>
        <w:rPr>
          <w:spacing w:val="-4"/>
        </w:rPr>
        <w:t xml:space="preserve">. </w:t>
      </w:r>
      <w:r w:rsidRPr="00E709AF">
        <w:rPr>
          <w:spacing w:val="-4"/>
        </w:rPr>
        <w:t>Celkově HDP v EU mezičtvrtletně vzrostl o </w:t>
      </w:r>
      <w:r>
        <w:rPr>
          <w:spacing w:val="-4"/>
        </w:rPr>
        <w:t>2,1</w:t>
      </w:r>
      <w:r w:rsidRPr="00E709AF">
        <w:rPr>
          <w:spacing w:val="-4"/>
        </w:rPr>
        <w:t> % a meziročně o 3,</w:t>
      </w:r>
      <w:r>
        <w:rPr>
          <w:spacing w:val="-4"/>
        </w:rPr>
        <w:t>9</w:t>
      </w:r>
      <w:r w:rsidRPr="00E709AF">
        <w:rPr>
          <w:spacing w:val="-4"/>
        </w:rPr>
        <w:t xml:space="preserve"> %. </w:t>
      </w:r>
      <w:r>
        <w:rPr>
          <w:spacing w:val="-4"/>
        </w:rPr>
        <w:t>U většiny zemí EU také HDP reálně překonal</w:t>
      </w:r>
      <w:r w:rsidRPr="00E709AF">
        <w:rPr>
          <w:spacing w:val="-4"/>
        </w:rPr>
        <w:t xml:space="preserve"> </w:t>
      </w:r>
      <w:r>
        <w:rPr>
          <w:spacing w:val="-4"/>
        </w:rPr>
        <w:t xml:space="preserve">úroveň </w:t>
      </w:r>
      <w:r w:rsidRPr="00E709AF">
        <w:rPr>
          <w:spacing w:val="-4"/>
        </w:rPr>
        <w:t>předkrizov</w:t>
      </w:r>
      <w:r>
        <w:rPr>
          <w:spacing w:val="-4"/>
        </w:rPr>
        <w:t>ého</w:t>
      </w:r>
      <w:r w:rsidRPr="00E709AF">
        <w:rPr>
          <w:spacing w:val="-4"/>
        </w:rPr>
        <w:t xml:space="preserve"> </w:t>
      </w:r>
      <w:r>
        <w:rPr>
          <w:spacing w:val="-4"/>
        </w:rPr>
        <w:t>3</w:t>
      </w:r>
      <w:r w:rsidRPr="00E709AF">
        <w:rPr>
          <w:spacing w:val="-4"/>
        </w:rPr>
        <w:t>. čtvrtlet</w:t>
      </w:r>
      <w:r>
        <w:rPr>
          <w:spacing w:val="-4"/>
        </w:rPr>
        <w:t>í</w:t>
      </w:r>
      <w:r w:rsidRPr="00E709AF">
        <w:rPr>
          <w:spacing w:val="-4"/>
        </w:rPr>
        <w:t xml:space="preserve"> 2019.</w:t>
      </w:r>
    </w:p>
    <w:p w14:paraId="555E3DFA" w14:textId="3D2544AF" w:rsidR="005A7ABD" w:rsidRDefault="005A7ABD" w:rsidP="005A7ABD">
      <w:pPr>
        <w:pStyle w:val="Normalodrka"/>
        <w:rPr>
          <w:spacing w:val="-4"/>
        </w:rPr>
      </w:pPr>
      <w:r w:rsidRPr="00720D7A">
        <w:rPr>
          <w:spacing w:val="-4"/>
        </w:rPr>
        <w:t>Hrubá přidaná hodnota (HPH)</w:t>
      </w:r>
      <w:r w:rsidRPr="00720D7A">
        <w:t xml:space="preserve"> </w:t>
      </w:r>
      <w:r w:rsidRPr="00720D7A">
        <w:rPr>
          <w:spacing w:val="-4"/>
        </w:rPr>
        <w:t>ve 3.</w:t>
      </w:r>
      <w:r>
        <w:rPr>
          <w:spacing w:val="-4"/>
        </w:rPr>
        <w:t> čtvrt</w:t>
      </w:r>
      <w:r w:rsidRPr="00720D7A">
        <w:rPr>
          <w:spacing w:val="-4"/>
        </w:rPr>
        <w:t>letí mezičtvrtletně vzrostla o</w:t>
      </w:r>
      <w:r>
        <w:rPr>
          <w:spacing w:val="-4"/>
        </w:rPr>
        <w:t> </w:t>
      </w:r>
      <w:r w:rsidRPr="00720D7A">
        <w:rPr>
          <w:spacing w:val="-4"/>
        </w:rPr>
        <w:t>1,4</w:t>
      </w:r>
      <w:r>
        <w:rPr>
          <w:spacing w:val="-4"/>
        </w:rPr>
        <w:t> %</w:t>
      </w:r>
      <w:r w:rsidRPr="00720D7A">
        <w:rPr>
          <w:spacing w:val="-4"/>
        </w:rPr>
        <w:t>.</w:t>
      </w:r>
      <w:r>
        <w:rPr>
          <w:spacing w:val="-4"/>
        </w:rPr>
        <w:t xml:space="preserve"> Meziročně byla HPH vyšší o 2,9 %. K meziročnímu i mezičtvrtletnímu nárůstu shodně nejvíce přispíval vývoj ve službách, především v </w:t>
      </w:r>
      <w:r w:rsidRPr="00720D7A">
        <w:rPr>
          <w:spacing w:val="-4"/>
        </w:rPr>
        <w:t>uskupení obchod, doprava, ubytování a</w:t>
      </w:r>
      <w:r>
        <w:rPr>
          <w:spacing w:val="-4"/>
        </w:rPr>
        <w:t> </w:t>
      </w:r>
      <w:r w:rsidRPr="00720D7A">
        <w:rPr>
          <w:spacing w:val="-4"/>
        </w:rPr>
        <w:t>pohostinství</w:t>
      </w:r>
      <w:r>
        <w:rPr>
          <w:spacing w:val="-4"/>
        </w:rPr>
        <w:t xml:space="preserve">, které maximálně těžilo z finálního uvolnění restrikcí. Rostla i veřejná správa a obrana, vzdělávání, zdravotní a sociální péče, </w:t>
      </w:r>
      <w:r w:rsidRPr="00720D7A">
        <w:rPr>
          <w:spacing w:val="-4"/>
        </w:rPr>
        <w:t>peněžnictví a</w:t>
      </w:r>
      <w:r>
        <w:rPr>
          <w:spacing w:val="-4"/>
        </w:rPr>
        <w:t> </w:t>
      </w:r>
      <w:r w:rsidRPr="00720D7A">
        <w:rPr>
          <w:spacing w:val="-4"/>
        </w:rPr>
        <w:t>pojišťovnictví</w:t>
      </w:r>
      <w:r>
        <w:rPr>
          <w:spacing w:val="-4"/>
        </w:rPr>
        <w:t xml:space="preserve">, </w:t>
      </w:r>
      <w:r w:rsidRPr="00720D7A">
        <w:rPr>
          <w:spacing w:val="-4"/>
        </w:rPr>
        <w:t>informační a</w:t>
      </w:r>
      <w:r>
        <w:rPr>
          <w:spacing w:val="-4"/>
        </w:rPr>
        <w:t> </w:t>
      </w:r>
      <w:r w:rsidRPr="00720D7A">
        <w:rPr>
          <w:spacing w:val="-4"/>
        </w:rPr>
        <w:t xml:space="preserve">komunikační činnosti </w:t>
      </w:r>
      <w:r>
        <w:rPr>
          <w:spacing w:val="-4"/>
        </w:rPr>
        <w:t xml:space="preserve">nebo </w:t>
      </w:r>
      <w:r w:rsidRPr="00720D7A">
        <w:rPr>
          <w:spacing w:val="-4"/>
        </w:rPr>
        <w:t>profesní, vědecké, technické a</w:t>
      </w:r>
      <w:r>
        <w:rPr>
          <w:spacing w:val="-4"/>
        </w:rPr>
        <w:t> </w:t>
      </w:r>
      <w:r w:rsidRPr="00720D7A">
        <w:rPr>
          <w:spacing w:val="-4"/>
        </w:rPr>
        <w:t>administrativní činnosti</w:t>
      </w:r>
      <w:r>
        <w:rPr>
          <w:spacing w:val="-4"/>
        </w:rPr>
        <w:t>. Naopak o</w:t>
      </w:r>
      <w:r w:rsidRPr="00720D7A">
        <w:rPr>
          <w:spacing w:val="-4"/>
        </w:rPr>
        <w:t>proti 2.</w:t>
      </w:r>
      <w:r>
        <w:rPr>
          <w:spacing w:val="-4"/>
        </w:rPr>
        <w:t> čtvrt</w:t>
      </w:r>
      <w:r w:rsidRPr="00720D7A">
        <w:rPr>
          <w:spacing w:val="-4"/>
        </w:rPr>
        <w:t xml:space="preserve">letí klesla </w:t>
      </w:r>
      <w:r>
        <w:rPr>
          <w:spacing w:val="-4"/>
        </w:rPr>
        <w:t xml:space="preserve">a meziročně stagnovala </w:t>
      </w:r>
      <w:r w:rsidRPr="00720D7A">
        <w:rPr>
          <w:spacing w:val="-4"/>
        </w:rPr>
        <w:t xml:space="preserve">HPH ve zpracovatelském průmyslu, který sužovalo </w:t>
      </w:r>
      <w:r w:rsidR="009112E3">
        <w:rPr>
          <w:spacing w:val="-4"/>
        </w:rPr>
        <w:t>na</w:t>
      </w:r>
      <w:r w:rsidRPr="00720D7A">
        <w:rPr>
          <w:spacing w:val="-4"/>
        </w:rPr>
        <w:t>rušení mezinárodních dodavatelských řetězců</w:t>
      </w:r>
      <w:r>
        <w:rPr>
          <w:spacing w:val="-4"/>
        </w:rPr>
        <w:t>.</w:t>
      </w:r>
    </w:p>
    <w:p w14:paraId="1B7C7158" w14:textId="77777777" w:rsidR="005A7ABD" w:rsidRPr="00D533C4" w:rsidRDefault="005A7ABD" w:rsidP="005A7ABD">
      <w:pPr>
        <w:pStyle w:val="Normalodrka"/>
        <w:spacing w:after="120"/>
        <w:rPr>
          <w:spacing w:val="-4"/>
        </w:rPr>
      </w:pPr>
      <w:r w:rsidRPr="007D0F6B">
        <w:rPr>
          <w:spacing w:val="-4"/>
        </w:rPr>
        <w:t>Vý</w:t>
      </w:r>
      <w:r w:rsidRPr="007D0F6B">
        <w:t>voz zboží a služeb ve 3. čtvrtletí reálně mezičtvrtletně klesl o</w:t>
      </w:r>
      <w:r>
        <w:t> </w:t>
      </w:r>
      <w:r w:rsidRPr="007D0F6B">
        <w:t>5,9</w:t>
      </w:r>
      <w:r>
        <w:t> %</w:t>
      </w:r>
      <w:r w:rsidRPr="007D0F6B">
        <w:t xml:space="preserve"> a meziročně byl nižší o 2,3</w:t>
      </w:r>
      <w:r>
        <w:t> %</w:t>
      </w:r>
      <w:r w:rsidRPr="007D0F6B">
        <w:rPr>
          <w:rStyle w:val="Znakapoznpodarou"/>
        </w:rPr>
        <w:footnoteReference w:id="2"/>
      </w:r>
      <w:r w:rsidRPr="007D0F6B">
        <w:t>. Dovoz mezičtvrtletně klesl o</w:t>
      </w:r>
      <w:r>
        <w:t> </w:t>
      </w:r>
      <w:r w:rsidRPr="007D0F6B">
        <w:t>3,3</w:t>
      </w:r>
      <w:r>
        <w:t> %</w:t>
      </w:r>
      <w:r w:rsidRPr="007D0F6B">
        <w:t>, ale meziročně byl vyšší o</w:t>
      </w:r>
      <w:r>
        <w:t> </w:t>
      </w:r>
      <w:r w:rsidRPr="007D0F6B">
        <w:t>8,3</w:t>
      </w:r>
      <w:r>
        <w:t> %</w:t>
      </w:r>
      <w:r w:rsidRPr="007D0F6B">
        <w:t>. Výsledkem byl rekordní propad přebytku bilance zahraničního obchodu. Ten dosáhl 15,8</w:t>
      </w:r>
      <w:r>
        <w:t> mld</w:t>
      </w:r>
      <w:r w:rsidRPr="007D0F6B">
        <w:t>. korun, byl ale meziročně o</w:t>
      </w:r>
      <w:r>
        <w:t> </w:t>
      </w:r>
      <w:r w:rsidRPr="007D0F6B">
        <w:t>102,1</w:t>
      </w:r>
      <w:r>
        <w:t> mld</w:t>
      </w:r>
      <w:r w:rsidRPr="007D0F6B">
        <w:t>. nižší.</w:t>
      </w:r>
      <w:r>
        <w:t xml:space="preserve"> Na zhoršení bilance obchodu se zbožím měl hlavní podíl propad přebytku obchodu s motorovými vozidly. Zejména vyšší ceny surovin měly vliv na prohloubení deficitu v případě ropy a zemního plynu a základních kovů.</w:t>
      </w:r>
    </w:p>
    <w:p w14:paraId="1015086D" w14:textId="77777777" w:rsidR="005A7ABD" w:rsidRDefault="005A7ABD" w:rsidP="005A7ABD">
      <w:pPr>
        <w:pStyle w:val="Normalodrka"/>
        <w:spacing w:after="120"/>
        <w:rPr>
          <w:spacing w:val="-4"/>
        </w:rPr>
      </w:pPr>
      <w:r>
        <w:rPr>
          <w:spacing w:val="-4"/>
        </w:rPr>
        <w:t>Meziroční růst celkové cenové hladiny (podle deflátoru HDP) ve 3. čtvrtletí zrychlil na 4,6 %. Ve srovnání s 2. čtvrtletím se cenová hladina zvýšila o 1,1 %. Index spotřebitelských cen se ve 3. čtvrtletí meziročně zvýšil o 4,1 %, což bylo nejvíce od 4. čtvrtletí 2008. Nejvíce ve směru růstu spotřebitelských cen působily doprava, bydlení a energie a alkoholické nápoje a tabák. Ceny bydlení a energií společně s potravinami a nealkoholickými nápoji a odíváním a obuví přispěly nejvíce také k výraznému zrychlení růstu spotřebitelských cen. Významným hybatelem růstu cen průmyslových výrobců v Česku i EU byl vývoj cen ropy a zemního plynu. Ceny průmyslových výrobců v ČR ve 3. čtvrtletí meziročně vzrostly o 9,0 %.</w:t>
      </w:r>
    </w:p>
    <w:p w14:paraId="11F0EDB4" w14:textId="77777777" w:rsidR="005A7ABD" w:rsidRDefault="005A7ABD" w:rsidP="005A7ABD">
      <w:pPr>
        <w:pStyle w:val="Normalodrka"/>
        <w:spacing w:after="120"/>
        <w:rPr>
          <w:spacing w:val="-4"/>
        </w:rPr>
      </w:pPr>
      <w:r>
        <w:rPr>
          <w:spacing w:val="-4"/>
        </w:rPr>
        <w:t>Měnověpolitické sazby byly ve 3. čtvrtletí opět navýšeny. Vyšší byly také výnosy vládních dluhopisů. Na změnu měnověpolitických sazeb reagovaly především úrokové sazby na vkladech s dohodnutou splatností. Plošně se zvyšovalo také úročení úvěrů pro domácnosti i podniky. Zrychlil nárůst objemu poskytnutých úvěrů na bydlení.</w:t>
      </w:r>
    </w:p>
    <w:p w14:paraId="62DBDD64" w14:textId="77777777" w:rsidR="005A7ABD" w:rsidRPr="00B86EB1" w:rsidRDefault="005A7ABD" w:rsidP="005A7ABD">
      <w:pPr>
        <w:pStyle w:val="Normalodrka"/>
        <w:spacing w:after="100"/>
        <w:rPr>
          <w:spacing w:val="-4"/>
        </w:rPr>
      </w:pPr>
      <w:r w:rsidRPr="00B86EB1">
        <w:rPr>
          <w:spacing w:val="-4"/>
        </w:rPr>
        <w:t xml:space="preserve">Celková zaměstnanost </w:t>
      </w:r>
      <w:r>
        <w:rPr>
          <w:spacing w:val="-4"/>
        </w:rPr>
        <w:t xml:space="preserve">byla </w:t>
      </w:r>
      <w:r w:rsidRPr="00B86EB1">
        <w:rPr>
          <w:spacing w:val="-4"/>
        </w:rPr>
        <w:t xml:space="preserve">ve </w:t>
      </w:r>
      <w:r>
        <w:rPr>
          <w:spacing w:val="-4"/>
        </w:rPr>
        <w:t>3</w:t>
      </w:r>
      <w:r w:rsidRPr="00B86EB1">
        <w:rPr>
          <w:spacing w:val="-4"/>
        </w:rPr>
        <w:t xml:space="preserve">. čtvrtletí meziročně </w:t>
      </w:r>
      <w:r>
        <w:rPr>
          <w:spacing w:val="-4"/>
        </w:rPr>
        <w:t>vyšší o </w:t>
      </w:r>
      <w:r w:rsidRPr="00B86EB1">
        <w:rPr>
          <w:spacing w:val="-4"/>
        </w:rPr>
        <w:t>0,</w:t>
      </w:r>
      <w:r>
        <w:rPr>
          <w:spacing w:val="-4"/>
        </w:rPr>
        <w:t>6</w:t>
      </w:r>
      <w:r w:rsidRPr="00B86EB1">
        <w:rPr>
          <w:spacing w:val="-4"/>
        </w:rPr>
        <w:t> %</w:t>
      </w:r>
      <w:r w:rsidRPr="00B86EB1">
        <w:rPr>
          <w:rStyle w:val="Znakapoznpodarou"/>
          <w:spacing w:val="-4"/>
        </w:rPr>
        <w:footnoteReference w:id="3"/>
      </w:r>
      <w:r w:rsidRPr="00B86EB1">
        <w:rPr>
          <w:spacing w:val="-4"/>
        </w:rPr>
        <w:t xml:space="preserve">. Oproti </w:t>
      </w:r>
      <w:r>
        <w:rPr>
          <w:spacing w:val="-4"/>
        </w:rPr>
        <w:t>2</w:t>
      </w:r>
      <w:r w:rsidRPr="00B86EB1">
        <w:rPr>
          <w:spacing w:val="-4"/>
        </w:rPr>
        <w:t>. čtvrtletí zaměstnanost narostla o 0,</w:t>
      </w:r>
      <w:r>
        <w:rPr>
          <w:spacing w:val="-4"/>
        </w:rPr>
        <w:t>4</w:t>
      </w:r>
      <w:r w:rsidRPr="00B86EB1">
        <w:rPr>
          <w:spacing w:val="-4"/>
        </w:rPr>
        <w:t xml:space="preserve"> %. </w:t>
      </w:r>
      <w:r>
        <w:rPr>
          <w:spacing w:val="-4"/>
        </w:rPr>
        <w:t>Rostl přitom výhradně počet z</w:t>
      </w:r>
      <w:r w:rsidRPr="00B86EB1">
        <w:rPr>
          <w:spacing w:val="-4"/>
        </w:rPr>
        <w:t>aměstnanc</w:t>
      </w:r>
      <w:r>
        <w:rPr>
          <w:spacing w:val="-4"/>
        </w:rPr>
        <w:t>ů (meziročně o 1,7 % a mezičtvrtletně o 0,7 %), zatímco počet sebezaměstnaných klesl meziročně o 6,1 % (mezičtvrtletně o 1,6 %)</w:t>
      </w:r>
      <w:r w:rsidRPr="00B86EB1">
        <w:rPr>
          <w:spacing w:val="-4"/>
        </w:rPr>
        <w:t xml:space="preserve">. Obecná míra nezaměstnanosti </w:t>
      </w:r>
      <w:r>
        <w:rPr>
          <w:spacing w:val="-4"/>
        </w:rPr>
        <w:t>měla dál klesající tendenci a v září</w:t>
      </w:r>
      <w:r w:rsidRPr="00B86EB1">
        <w:rPr>
          <w:spacing w:val="-4"/>
        </w:rPr>
        <w:t xml:space="preserve"> činila 2,</w:t>
      </w:r>
      <w:r>
        <w:rPr>
          <w:spacing w:val="-4"/>
        </w:rPr>
        <w:t>7</w:t>
      </w:r>
      <w:r w:rsidRPr="00B86EB1">
        <w:rPr>
          <w:spacing w:val="-4"/>
        </w:rPr>
        <w:t xml:space="preserve"> %. </w:t>
      </w:r>
      <w:r>
        <w:rPr>
          <w:spacing w:val="-4"/>
        </w:rPr>
        <w:t>Výrazně klesla nezaměstnanost žen, ale oživení v odvětvích služeb se příznivě projevilo také na míře jejich ekonomické aktivity a zaměstnanosti, které v průběhu 3. čtvrtletí rostly.</w:t>
      </w:r>
      <w:r w:rsidRPr="00B86EB1">
        <w:rPr>
          <w:spacing w:val="-4"/>
        </w:rPr>
        <w:t xml:space="preserve"> Průměrná mzda se mezičtvrtletně zvýšila o </w:t>
      </w:r>
      <w:r>
        <w:rPr>
          <w:spacing w:val="-4"/>
        </w:rPr>
        <w:t>1,5</w:t>
      </w:r>
      <w:r w:rsidRPr="00B86EB1">
        <w:rPr>
          <w:spacing w:val="-4"/>
        </w:rPr>
        <w:t> % a dosáhla 3</w:t>
      </w:r>
      <w:r>
        <w:rPr>
          <w:spacing w:val="-4"/>
        </w:rPr>
        <w:t>7 499</w:t>
      </w:r>
      <w:r w:rsidRPr="00B86EB1">
        <w:rPr>
          <w:spacing w:val="-4"/>
        </w:rPr>
        <w:t> korun.</w:t>
      </w:r>
      <w:r>
        <w:rPr>
          <w:spacing w:val="-4"/>
        </w:rPr>
        <w:t xml:space="preserve"> Meziročně byla průměrná mzda nominálně vyšší o 5,7 %, reálný přírůstek ale činil jen 1,5 %.</w:t>
      </w:r>
    </w:p>
    <w:p w14:paraId="00A1E89C" w14:textId="383E10E2" w:rsidR="005A7ABD" w:rsidRPr="005A7ABD" w:rsidRDefault="005A7ABD" w:rsidP="005A7ABD">
      <w:pPr>
        <w:pStyle w:val="Normalodrka"/>
        <w:spacing w:after="100"/>
      </w:pPr>
      <w:r w:rsidRPr="00FE460E">
        <w:rPr>
          <w:spacing w:val="-4"/>
        </w:rPr>
        <w:t>Hospodaření státního rozpočtu v 1</w:t>
      </w:r>
      <w:r>
        <w:rPr>
          <w:spacing w:val="-4"/>
        </w:rPr>
        <w:t>. </w:t>
      </w:r>
      <w:r w:rsidRPr="00FE460E">
        <w:rPr>
          <w:spacing w:val="-4"/>
        </w:rPr>
        <w:t>až 3.</w:t>
      </w:r>
      <w:r>
        <w:rPr>
          <w:spacing w:val="-4"/>
        </w:rPr>
        <w:t> čtvrt</w:t>
      </w:r>
      <w:r w:rsidRPr="00FE460E">
        <w:rPr>
          <w:spacing w:val="-4"/>
        </w:rPr>
        <w:t xml:space="preserve">letí skončilo v deficitu 326 mld. korun, což je o 74 mld. horší výsledek ve srovnání s loňským deficitem. </w:t>
      </w:r>
      <w:r w:rsidRPr="00FE460E">
        <w:rPr>
          <w:spacing w:val="-2"/>
        </w:rPr>
        <w:t>V příjmech SR se negativně projevilo zejména snížení daňového zatížení práce, kapitálu i majetku a také změna rozpočtového určení daní ve prospěch územních rozpočtů. Souhrnný celostátní výběr daní převýšil úroveň 1. až 3. čtvrtletí 2020 o rovná 2</w:t>
      </w:r>
      <w:r>
        <w:rPr>
          <w:spacing w:val="-2"/>
        </w:rPr>
        <w:t> %</w:t>
      </w:r>
      <w:r w:rsidRPr="00FE460E">
        <w:rPr>
          <w:spacing w:val="-2"/>
        </w:rPr>
        <w:t xml:space="preserve">. </w:t>
      </w:r>
      <w:bookmarkEnd w:id="3"/>
      <w:r>
        <w:rPr>
          <w:spacing w:val="-2"/>
        </w:rPr>
        <w:t xml:space="preserve">K meziročnímu posílení běžných výdajů přispěly letos ze třetiny </w:t>
      </w:r>
      <w:r w:rsidRPr="00456B08">
        <w:rPr>
          <w:color w:val="0D0D0D" w:themeColor="text1" w:themeTint="F2"/>
          <w:spacing w:val="-5"/>
        </w:rPr>
        <w:t>neinvestiční trans</w:t>
      </w:r>
      <w:r>
        <w:rPr>
          <w:color w:val="0D0D0D" w:themeColor="text1" w:themeTint="F2"/>
          <w:spacing w:val="-5"/>
        </w:rPr>
        <w:t xml:space="preserve">fery podnikatelským subjektům. </w:t>
      </w:r>
      <w:r>
        <w:rPr>
          <w:spacing w:val="-5"/>
        </w:rPr>
        <w:t>Čtvrtinou pak přispěly k růstu vyšší platby za státní pojištěnce.</w:t>
      </w:r>
    </w:p>
    <w:p w14:paraId="1CC0B2DD" w14:textId="77777777" w:rsidR="00F00535" w:rsidRPr="00E42054" w:rsidRDefault="00F00535" w:rsidP="00F00535">
      <w:pPr>
        <w:pStyle w:val="Nadpis11"/>
        <w:rPr>
          <w:b w:val="0"/>
          <w:sz w:val="2"/>
          <w:szCs w:val="2"/>
        </w:rPr>
      </w:pPr>
      <w:bookmarkStart w:id="8" w:name="_GoBack"/>
      <w:bookmarkEnd w:id="4"/>
      <w:bookmarkEnd w:id="5"/>
      <w:bookmarkEnd w:id="6"/>
      <w:bookmarkEnd w:id="7"/>
      <w:bookmarkEnd w:id="8"/>
    </w:p>
    <w:p w14:paraId="39E9959F" w14:textId="7916E8DF" w:rsidR="000663F0" w:rsidRPr="00E42054" w:rsidRDefault="000663F0" w:rsidP="00AB3BA7">
      <w:pPr>
        <w:pStyle w:val="Nadpis11"/>
        <w:rPr>
          <w:b w:val="0"/>
          <w:sz w:val="2"/>
          <w:szCs w:val="2"/>
        </w:rPr>
      </w:pPr>
    </w:p>
    <w:sectPr w:rsidR="000663F0" w:rsidRPr="00E42054" w:rsidSect="0013349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737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A9BC" w14:textId="77777777" w:rsidR="009112E3" w:rsidRDefault="009112E3" w:rsidP="00E71A58">
      <w:r>
        <w:separator/>
      </w:r>
    </w:p>
  </w:endnote>
  <w:endnote w:type="continuationSeparator" w:id="0">
    <w:p w14:paraId="6D76B327" w14:textId="77777777" w:rsidR="009112E3" w:rsidRDefault="009112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29179830" w:rsidR="009112E3" w:rsidRPr="00932443" w:rsidRDefault="009112E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3349C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4851A03C" w:rsidR="009112E3" w:rsidRPr="00932443" w:rsidRDefault="009112E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3349C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0601" w14:textId="77777777" w:rsidR="009112E3" w:rsidRDefault="009112E3" w:rsidP="00A21B4D">
      <w:pPr>
        <w:spacing w:after="0"/>
      </w:pPr>
      <w:r>
        <w:separator/>
      </w:r>
    </w:p>
  </w:footnote>
  <w:footnote w:type="continuationSeparator" w:id="0">
    <w:p w14:paraId="5EDF8C8E" w14:textId="77777777" w:rsidR="009112E3" w:rsidRDefault="009112E3" w:rsidP="00E71A58">
      <w:r>
        <w:continuationSeparator/>
      </w:r>
    </w:p>
  </w:footnote>
  <w:footnote w:id="1">
    <w:p w14:paraId="7078FBE4" w14:textId="77777777" w:rsidR="009112E3" w:rsidRPr="00957140" w:rsidRDefault="009112E3" w:rsidP="005A7ABD">
      <w:pPr>
        <w:pStyle w:val="Textpoznpodarou"/>
        <w:rPr>
          <w:spacing w:val="-2"/>
          <w:sz w:val="16"/>
          <w:szCs w:val="16"/>
        </w:rPr>
      </w:pPr>
      <w:r w:rsidRPr="00957140">
        <w:rPr>
          <w:rStyle w:val="Znakapoznpodarou"/>
          <w:spacing w:val="-2"/>
          <w:sz w:val="16"/>
          <w:szCs w:val="16"/>
        </w:rPr>
        <w:footnoteRef/>
      </w:r>
      <w:r w:rsidRPr="00957140">
        <w:rPr>
          <w:spacing w:val="-2"/>
          <w:sz w:val="16"/>
          <w:szCs w:val="16"/>
        </w:rPr>
        <w:t xml:space="preserve"> Data o HDP, hrubé přidané hodnotě a jejich složkách jsou vyjádřena ve stálých cenách a v očištění o sezónní a kalendářní vlivy.</w:t>
      </w:r>
    </w:p>
  </w:footnote>
  <w:footnote w:id="2">
    <w:p w14:paraId="6C644AAB" w14:textId="77777777" w:rsidR="009112E3" w:rsidRPr="00957140" w:rsidRDefault="009112E3" w:rsidP="005A7ABD">
      <w:pPr>
        <w:pStyle w:val="Textpoznpodarou"/>
        <w:rPr>
          <w:sz w:val="16"/>
          <w:szCs w:val="16"/>
        </w:rPr>
      </w:pPr>
      <w:r w:rsidRPr="00957140">
        <w:rPr>
          <w:rStyle w:val="Znakapoznpodarou"/>
          <w:sz w:val="16"/>
          <w:szCs w:val="16"/>
        </w:rPr>
        <w:footnoteRef/>
      </w:r>
      <w:r w:rsidRPr="00957140">
        <w:rPr>
          <w:sz w:val="16"/>
          <w:szCs w:val="16"/>
        </w:rPr>
        <w:t xml:space="preserve"> Podle metodiky čtvrtletních národních účtů (vývoz a dovoz v ocenění FOB/FOB).</w:t>
      </w:r>
    </w:p>
  </w:footnote>
  <w:footnote w:id="3">
    <w:p w14:paraId="5E91713D" w14:textId="77777777" w:rsidR="009112E3" w:rsidRPr="00957140" w:rsidRDefault="009112E3" w:rsidP="005A7ABD">
      <w:pPr>
        <w:pStyle w:val="Textpoznpodarou"/>
        <w:jc w:val="both"/>
        <w:rPr>
          <w:sz w:val="16"/>
          <w:szCs w:val="16"/>
        </w:rPr>
      </w:pPr>
      <w:r w:rsidRPr="00957140">
        <w:rPr>
          <w:rStyle w:val="Znakapoznpodarou"/>
          <w:spacing w:val="-2"/>
          <w:sz w:val="16"/>
          <w:szCs w:val="16"/>
        </w:rPr>
        <w:footnoteRef/>
      </w:r>
      <w:r w:rsidRPr="00957140"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9112E3" w:rsidRDefault="009112E3" w:rsidP="00937AE2">
    <w:pPr>
      <w:pStyle w:val="Zhlav"/>
    </w:pPr>
    <w:r>
      <w:t>Vývoj ekonomiky České republiky</w:t>
    </w:r>
  </w:p>
  <w:p w14:paraId="3E881AB3" w14:textId="77777777" w:rsidR="009112E3" w:rsidRPr="006F5416" w:rsidRDefault="009112E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9112E3" w:rsidRDefault="009112E3" w:rsidP="00937AE2">
    <w:pPr>
      <w:pStyle w:val="Zhlav"/>
    </w:pPr>
    <w:r>
      <w:t>Vývoj ekonomiky České republiky</w:t>
    </w:r>
  </w:p>
  <w:p w14:paraId="57266714" w14:textId="77777777" w:rsidR="009112E3" w:rsidRPr="006F5416" w:rsidRDefault="009112E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49C"/>
    <w:rsid w:val="00133FC1"/>
    <w:rsid w:val="00134659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2732"/>
    <w:rsid w:val="001C31A2"/>
    <w:rsid w:val="001C351D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AC8"/>
    <w:rsid w:val="00DF0830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627D-3D8E-42A6-A25D-5A64AB3AE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8FEB0-124B-480E-84AA-51FB1CDB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64</TotalTime>
  <Pages>1</Pages>
  <Words>631</Words>
  <Characters>3726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4349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5</cp:revision>
  <cp:lastPrinted>2019-04-08T10:52:00Z</cp:lastPrinted>
  <dcterms:created xsi:type="dcterms:W3CDTF">2021-12-15T07:16:00Z</dcterms:created>
  <dcterms:modified xsi:type="dcterms:W3CDTF">2021-12-15T09:37:00Z</dcterms:modified>
</cp:coreProperties>
</file>