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98" w:rsidRPr="00872CCA" w:rsidRDefault="000644A9" w:rsidP="00417198">
      <w:pPr>
        <w:pStyle w:val="Datum0"/>
        <w:rPr>
          <w:lang w:val="en-GB"/>
        </w:rPr>
      </w:pPr>
      <w:r w:rsidRPr="00872CCA">
        <w:rPr>
          <w:lang w:val="en-GB"/>
        </w:rPr>
        <w:t>4</w:t>
      </w:r>
      <w:r w:rsidR="00AF5F7C" w:rsidRPr="00872CCA">
        <w:rPr>
          <w:lang w:val="en-GB"/>
        </w:rPr>
        <w:t xml:space="preserve"> May</w:t>
      </w:r>
      <w:r w:rsidR="009D3AEC" w:rsidRPr="00872CCA">
        <w:rPr>
          <w:lang w:val="en-GB"/>
        </w:rPr>
        <w:t xml:space="preserve"> 2015</w:t>
      </w:r>
    </w:p>
    <w:p w:rsidR="001B4EF5" w:rsidRPr="00872CCA" w:rsidRDefault="00AF5F7C" w:rsidP="00417198">
      <w:pPr>
        <w:pStyle w:val="Nzev"/>
        <w:rPr>
          <w:lang w:val="en-GB"/>
        </w:rPr>
      </w:pPr>
      <w:r w:rsidRPr="00872CCA">
        <w:rPr>
          <w:lang w:val="en-GB"/>
        </w:rPr>
        <w:t xml:space="preserve">Occupations Performed Do Not </w:t>
      </w:r>
      <w:r w:rsidR="007D7390" w:rsidRPr="00872CCA">
        <w:rPr>
          <w:lang w:val="en-GB"/>
        </w:rPr>
        <w:t xml:space="preserve">Often </w:t>
      </w:r>
      <w:r w:rsidRPr="00872CCA">
        <w:rPr>
          <w:lang w:val="en-GB"/>
        </w:rPr>
        <w:t xml:space="preserve">Match Educational Attainment and Work Experience </w:t>
      </w:r>
    </w:p>
    <w:p w:rsidR="00276CDB" w:rsidRPr="00872CCA" w:rsidRDefault="00AF5F7C" w:rsidP="00276CDB">
      <w:pPr>
        <w:pStyle w:val="Perex"/>
        <w:rPr>
          <w:lang w:val="en-GB"/>
        </w:rPr>
      </w:pPr>
      <w:r w:rsidRPr="00872CCA">
        <w:rPr>
          <w:lang w:val="en-GB"/>
        </w:rPr>
        <w:t>Every fifth working person states that his/her occupation does not match the level of his/her qualifications</w:t>
      </w:r>
      <w:r w:rsidR="00D92C3A" w:rsidRPr="00872CCA">
        <w:rPr>
          <w:lang w:val="en-GB"/>
        </w:rPr>
        <w:t xml:space="preserve">. </w:t>
      </w:r>
      <w:r w:rsidRPr="00872CCA">
        <w:rPr>
          <w:lang w:val="en-GB"/>
        </w:rPr>
        <w:t xml:space="preserve">The level of qualification use is affected especially by the nature of </w:t>
      </w:r>
      <w:r w:rsidR="00F66C4D">
        <w:rPr>
          <w:lang w:val="en-GB"/>
        </w:rPr>
        <w:t xml:space="preserve">the </w:t>
      </w:r>
      <w:r w:rsidRPr="00872CCA">
        <w:rPr>
          <w:lang w:val="en-GB"/>
        </w:rPr>
        <w:t>occupation performed and educational attainment</w:t>
      </w:r>
      <w:r w:rsidR="00EC4923" w:rsidRPr="00872CCA">
        <w:rPr>
          <w:lang w:val="en-GB"/>
        </w:rPr>
        <w:t xml:space="preserve">. </w:t>
      </w:r>
      <w:r w:rsidRPr="00872CCA">
        <w:rPr>
          <w:lang w:val="en-GB"/>
        </w:rPr>
        <w:t xml:space="preserve">Working persons with secondary education with A-level examination, mostly females, relatively often </w:t>
      </w:r>
      <w:r w:rsidR="00F66C4D">
        <w:rPr>
          <w:lang w:val="en-GB"/>
        </w:rPr>
        <w:t>underuse</w:t>
      </w:r>
      <w:r w:rsidRPr="00872CCA">
        <w:rPr>
          <w:lang w:val="en-GB"/>
        </w:rPr>
        <w:t xml:space="preserve"> their qualifications</w:t>
      </w:r>
      <w:r w:rsidR="00933DFC" w:rsidRPr="00872CCA">
        <w:rPr>
          <w:lang w:val="en-GB"/>
        </w:rPr>
        <w:t>.</w:t>
      </w:r>
    </w:p>
    <w:p w:rsidR="008F29C3" w:rsidRPr="00872CCA" w:rsidRDefault="009E4069" w:rsidP="005E5054">
      <w:pPr>
        <w:rPr>
          <w:lang w:val="en-GB"/>
        </w:rPr>
      </w:pPr>
      <w:r w:rsidRPr="00872CCA">
        <w:rPr>
          <w:lang w:val="en-GB"/>
        </w:rPr>
        <w:t xml:space="preserve">In 2014 respondents were interviewed within the regular Labour Force Sample Survey (LFSS) </w:t>
      </w:r>
      <w:r w:rsidR="00924C2A" w:rsidRPr="00872CCA">
        <w:rPr>
          <w:lang w:val="en-GB"/>
        </w:rPr>
        <w:t>if occupations they performed match</w:t>
      </w:r>
      <w:r w:rsidR="006A5A1C">
        <w:rPr>
          <w:lang w:val="en-GB"/>
        </w:rPr>
        <w:t>ed</w:t>
      </w:r>
      <w:r w:rsidR="00924C2A" w:rsidRPr="00872CCA">
        <w:rPr>
          <w:lang w:val="en-GB"/>
        </w:rPr>
        <w:t xml:space="preserve"> their educational attainment and work experience. Every fifth working respondent aged </w:t>
      </w:r>
      <w:r w:rsidR="00933DFC" w:rsidRPr="00872CCA">
        <w:rPr>
          <w:lang w:val="en-GB"/>
        </w:rPr>
        <w:t xml:space="preserve">15-64 </w:t>
      </w:r>
      <w:r w:rsidR="00924C2A" w:rsidRPr="00872CCA">
        <w:rPr>
          <w:lang w:val="en-GB"/>
        </w:rPr>
        <w:t xml:space="preserve">years stated that they </w:t>
      </w:r>
      <w:r w:rsidR="006A5A1C">
        <w:rPr>
          <w:lang w:val="en-GB"/>
        </w:rPr>
        <w:t>underuse</w:t>
      </w:r>
      <w:r w:rsidR="00924C2A" w:rsidRPr="00872CCA">
        <w:rPr>
          <w:lang w:val="en-GB"/>
        </w:rPr>
        <w:t xml:space="preserve"> their qualifications. If grossed up to demographic data, the total number of working persons, who underuse their qualifications, reached more than one million. </w:t>
      </w:r>
    </w:p>
    <w:p w:rsidR="00D92C3A" w:rsidRPr="00872CCA" w:rsidRDefault="00D92C3A" w:rsidP="005E5054">
      <w:pPr>
        <w:rPr>
          <w:lang w:val="en-GB"/>
        </w:rPr>
      </w:pPr>
    </w:p>
    <w:p w:rsidR="001B362E" w:rsidRPr="00872CCA" w:rsidRDefault="00924C2A" w:rsidP="005E5054">
      <w:pPr>
        <w:rPr>
          <w:lang w:val="en-GB"/>
        </w:rPr>
      </w:pPr>
      <w:r w:rsidRPr="00872CCA">
        <w:rPr>
          <w:lang w:val="en-GB"/>
        </w:rPr>
        <w:t>The highest share of working persons underusing their qualification</w:t>
      </w:r>
      <w:r w:rsidR="006A5A1C">
        <w:rPr>
          <w:lang w:val="en-GB"/>
        </w:rPr>
        <w:t>s</w:t>
      </w:r>
      <w:r w:rsidRPr="00872CCA">
        <w:rPr>
          <w:lang w:val="en-GB"/>
        </w:rPr>
        <w:t xml:space="preserve"> potential can be found among the young aged up to twenty years</w:t>
      </w:r>
      <w:r w:rsidR="006A5A1C">
        <w:rPr>
          <w:lang w:val="en-GB"/>
        </w:rPr>
        <w:t>,</w:t>
      </w:r>
      <w:r w:rsidR="00F705B2" w:rsidRPr="00872CCA">
        <w:rPr>
          <w:lang w:val="en-GB"/>
        </w:rPr>
        <w:t xml:space="preserve"> in which it attained thirty per cent. And </w:t>
      </w:r>
      <w:r w:rsidR="006A5A1C">
        <w:rPr>
          <w:lang w:val="en-GB"/>
        </w:rPr>
        <w:t>with</w:t>
      </w:r>
      <w:r w:rsidR="00F705B2" w:rsidRPr="00872CCA">
        <w:rPr>
          <w:lang w:val="en-GB"/>
        </w:rPr>
        <w:t xml:space="preserve">in this group the underusing of educational attainment is even as high as </w:t>
      </w:r>
      <w:r w:rsidR="00C77AE5" w:rsidRPr="00872CCA">
        <w:rPr>
          <w:lang w:val="en-GB"/>
        </w:rPr>
        <w:t>4</w:t>
      </w:r>
      <w:r w:rsidR="008767C9" w:rsidRPr="00872CCA">
        <w:rPr>
          <w:lang w:val="en-GB"/>
        </w:rPr>
        <w:t>3</w:t>
      </w:r>
      <w:r w:rsidR="00C77AE5" w:rsidRPr="00872CCA">
        <w:rPr>
          <w:lang w:val="en-GB"/>
        </w:rPr>
        <w:t>%</w:t>
      </w:r>
      <w:r w:rsidR="00F705B2" w:rsidRPr="00872CCA">
        <w:rPr>
          <w:lang w:val="en-GB"/>
        </w:rPr>
        <w:t xml:space="preserve"> </w:t>
      </w:r>
      <w:r w:rsidR="006A5A1C">
        <w:rPr>
          <w:lang w:val="en-GB"/>
        </w:rPr>
        <w:t xml:space="preserve">in </w:t>
      </w:r>
      <w:r w:rsidR="00F705B2" w:rsidRPr="00872CCA">
        <w:rPr>
          <w:lang w:val="en-GB"/>
        </w:rPr>
        <w:t>graduates from secondary schools with A-level examination. Needless to say</w:t>
      </w:r>
      <w:r w:rsidR="00E34E0F" w:rsidRPr="00872CCA">
        <w:rPr>
          <w:lang w:val="en-GB"/>
        </w:rPr>
        <w:t>,</w:t>
      </w:r>
      <w:r w:rsidR="00F705B2" w:rsidRPr="00872CCA">
        <w:rPr>
          <w:lang w:val="en-GB"/>
        </w:rPr>
        <w:t xml:space="preserve"> that the total number of working persons in this age group is very low </w:t>
      </w:r>
      <w:r w:rsidR="00E12C47" w:rsidRPr="00872CCA">
        <w:rPr>
          <w:lang w:val="en-GB"/>
        </w:rPr>
        <w:t>(</w:t>
      </w:r>
      <w:r w:rsidR="00F705B2" w:rsidRPr="00872CCA">
        <w:rPr>
          <w:lang w:val="en-GB"/>
        </w:rPr>
        <w:t>mere</w:t>
      </w:r>
      <w:r w:rsidR="00E12C47" w:rsidRPr="00872CCA">
        <w:rPr>
          <w:lang w:val="en-GB"/>
        </w:rPr>
        <w:t xml:space="preserve"> 26</w:t>
      </w:r>
      <w:r w:rsidR="00F41E1F" w:rsidRPr="00872CCA">
        <w:rPr>
          <w:lang w:val="en-GB"/>
        </w:rPr>
        <w:t> </w:t>
      </w:r>
      <w:r w:rsidR="00F705B2" w:rsidRPr="00872CCA">
        <w:rPr>
          <w:lang w:val="en-GB"/>
        </w:rPr>
        <w:t>thousand</w:t>
      </w:r>
      <w:r w:rsidR="00F41E1F" w:rsidRPr="00872CCA">
        <w:rPr>
          <w:lang w:val="en-GB"/>
        </w:rPr>
        <w:t xml:space="preserve">), </w:t>
      </w:r>
      <w:r w:rsidR="00F705B2" w:rsidRPr="00872CCA">
        <w:rPr>
          <w:lang w:val="en-GB"/>
        </w:rPr>
        <w:t>because a vast majority of the young are still studying at secondary schools and universities</w:t>
      </w:r>
      <w:r w:rsidR="00F41E1F" w:rsidRPr="00872CCA">
        <w:rPr>
          <w:lang w:val="en-GB"/>
        </w:rPr>
        <w:t>.</w:t>
      </w:r>
      <w:r w:rsidR="005B3FF4" w:rsidRPr="00872CCA">
        <w:rPr>
          <w:lang w:val="en-GB"/>
        </w:rPr>
        <w:t xml:space="preserve"> T</w:t>
      </w:r>
      <w:r w:rsidR="00F705B2" w:rsidRPr="00872CCA">
        <w:rPr>
          <w:lang w:val="en-GB"/>
        </w:rPr>
        <w:t xml:space="preserve">his also holds to the age group of </w:t>
      </w:r>
      <w:r w:rsidR="001F7262" w:rsidRPr="00872CCA">
        <w:rPr>
          <w:lang w:val="en-GB"/>
        </w:rPr>
        <w:t>20-24</w:t>
      </w:r>
      <w:r w:rsidR="00F705B2" w:rsidRPr="00872CCA">
        <w:rPr>
          <w:lang w:val="en-GB"/>
        </w:rPr>
        <w:t xml:space="preserve"> years</w:t>
      </w:r>
      <w:r w:rsidR="00E34E0F" w:rsidRPr="00872CCA">
        <w:rPr>
          <w:lang w:val="en-GB"/>
        </w:rPr>
        <w:t>,</w:t>
      </w:r>
      <w:r w:rsidR="00F705B2" w:rsidRPr="00872CCA">
        <w:rPr>
          <w:lang w:val="en-GB"/>
        </w:rPr>
        <w:t xml:space="preserve"> in which the share of those underusing their qualifications was almost identical with the youngest age group of the productive age </w:t>
      </w:r>
      <w:r w:rsidR="006A5A1C">
        <w:rPr>
          <w:lang w:val="en-GB"/>
        </w:rPr>
        <w:t xml:space="preserve">of </w:t>
      </w:r>
      <w:r w:rsidR="00F705B2" w:rsidRPr="00872CCA">
        <w:rPr>
          <w:lang w:val="en-GB"/>
        </w:rPr>
        <w:t>persons up to twenty years</w:t>
      </w:r>
      <w:r w:rsidR="006A5A1C">
        <w:rPr>
          <w:lang w:val="en-GB"/>
        </w:rPr>
        <w:t xml:space="preserve"> of age</w:t>
      </w:r>
      <w:r w:rsidR="001F7262" w:rsidRPr="00872CCA">
        <w:rPr>
          <w:lang w:val="en-GB"/>
        </w:rPr>
        <w:t>.</w:t>
      </w:r>
      <w:r w:rsidR="005B3FF4" w:rsidRPr="00872CCA">
        <w:rPr>
          <w:lang w:val="en-GB"/>
        </w:rPr>
        <w:t xml:space="preserve"> </w:t>
      </w:r>
      <w:r w:rsidR="002B06A5" w:rsidRPr="00872CCA">
        <w:rPr>
          <w:lang w:val="en-GB"/>
        </w:rPr>
        <w:t>Persons</w:t>
      </w:r>
      <w:r w:rsidR="006A5A1C">
        <w:rPr>
          <w:lang w:val="en-GB"/>
        </w:rPr>
        <w:t>,</w:t>
      </w:r>
      <w:r w:rsidR="002B06A5" w:rsidRPr="00872CCA">
        <w:rPr>
          <w:lang w:val="en-GB"/>
        </w:rPr>
        <w:t xml:space="preserve"> giving the most frequently they underuse qualifications</w:t>
      </w:r>
      <w:r w:rsidR="006A5A1C">
        <w:rPr>
          <w:lang w:val="en-GB"/>
        </w:rPr>
        <w:t>,</w:t>
      </w:r>
      <w:r w:rsidR="002B06A5" w:rsidRPr="00872CCA">
        <w:rPr>
          <w:lang w:val="en-GB"/>
        </w:rPr>
        <w:t xml:space="preserve"> are graduates from secondary schools with A-level examination </w:t>
      </w:r>
      <w:r w:rsidR="00CD573A" w:rsidRPr="00872CCA">
        <w:rPr>
          <w:lang w:val="en-GB"/>
        </w:rPr>
        <w:t>(35%)</w:t>
      </w:r>
      <w:r w:rsidR="00FD7875" w:rsidRPr="00872CCA">
        <w:rPr>
          <w:lang w:val="en-GB"/>
        </w:rPr>
        <w:t xml:space="preserve">, </w:t>
      </w:r>
      <w:r w:rsidR="002B06A5" w:rsidRPr="00872CCA">
        <w:rPr>
          <w:lang w:val="en-GB"/>
        </w:rPr>
        <w:t xml:space="preserve">yet also working graduates </w:t>
      </w:r>
      <w:r w:rsidR="00DD3EAC" w:rsidRPr="00872CCA">
        <w:rPr>
          <w:lang w:val="en-GB"/>
        </w:rPr>
        <w:t>with</w:t>
      </w:r>
      <w:r w:rsidR="002B06A5" w:rsidRPr="00872CCA">
        <w:rPr>
          <w:lang w:val="en-GB"/>
        </w:rPr>
        <w:t xml:space="preserve"> tertiary educatio</w:t>
      </w:r>
      <w:r w:rsidR="00DD3EAC" w:rsidRPr="00872CCA">
        <w:rPr>
          <w:lang w:val="en-GB"/>
        </w:rPr>
        <w:t>n attainment</w:t>
      </w:r>
      <w:r w:rsidR="002B06A5" w:rsidRPr="00872CCA">
        <w:rPr>
          <w:lang w:val="en-GB"/>
        </w:rPr>
        <w:t xml:space="preserve"> </w:t>
      </w:r>
      <w:r w:rsidR="00FD7875" w:rsidRPr="00872CCA">
        <w:rPr>
          <w:lang w:val="en-GB"/>
        </w:rPr>
        <w:t>(30%).</w:t>
      </w:r>
      <w:r w:rsidR="001F7262" w:rsidRPr="00872CCA">
        <w:rPr>
          <w:lang w:val="en-GB"/>
        </w:rPr>
        <w:t xml:space="preserve"> </w:t>
      </w:r>
      <w:r w:rsidR="002B06A5" w:rsidRPr="00872CCA">
        <w:rPr>
          <w:lang w:val="en-GB"/>
        </w:rPr>
        <w:t>This group</w:t>
      </w:r>
      <w:r w:rsidR="00E34E0F" w:rsidRPr="00872CCA">
        <w:rPr>
          <w:lang w:val="en-GB"/>
        </w:rPr>
        <w:t>,</w:t>
      </w:r>
      <w:r w:rsidR="002B06A5" w:rsidRPr="00872CCA">
        <w:rPr>
          <w:lang w:val="en-GB"/>
        </w:rPr>
        <w:t xml:space="preserve"> however</w:t>
      </w:r>
      <w:r w:rsidR="00E34E0F" w:rsidRPr="00872CCA">
        <w:rPr>
          <w:lang w:val="en-GB"/>
        </w:rPr>
        <w:t>,</w:t>
      </w:r>
      <w:r w:rsidR="002B06A5" w:rsidRPr="00872CCA">
        <w:rPr>
          <w:lang w:val="en-GB"/>
        </w:rPr>
        <w:t xml:space="preserve"> also feature</w:t>
      </w:r>
      <w:r w:rsidR="006A5A1C">
        <w:rPr>
          <w:lang w:val="en-GB"/>
        </w:rPr>
        <w:t>s</w:t>
      </w:r>
      <w:r w:rsidR="002B06A5" w:rsidRPr="00872CCA">
        <w:rPr>
          <w:lang w:val="en-GB"/>
        </w:rPr>
        <w:t xml:space="preserve"> a high share of the inactive; there </w:t>
      </w:r>
      <w:r w:rsidR="00DD3EAC" w:rsidRPr="00872CCA">
        <w:rPr>
          <w:lang w:val="en-GB"/>
        </w:rPr>
        <w:t>were</w:t>
      </w:r>
      <w:r w:rsidR="002B06A5" w:rsidRPr="00872CCA">
        <w:rPr>
          <w:lang w:val="en-GB"/>
        </w:rPr>
        <w:t xml:space="preserve"> less than one half of them working </w:t>
      </w:r>
      <w:r w:rsidR="001F7262" w:rsidRPr="00872CCA">
        <w:rPr>
          <w:lang w:val="en-GB"/>
        </w:rPr>
        <w:t xml:space="preserve">(46% </w:t>
      </w:r>
      <w:r w:rsidR="002B06A5" w:rsidRPr="00872CCA">
        <w:rPr>
          <w:lang w:val="en-GB"/>
        </w:rPr>
        <w:t>of all persons of this age group</w:t>
      </w:r>
      <w:r w:rsidR="001F7262" w:rsidRPr="00872CCA">
        <w:rPr>
          <w:lang w:val="en-GB"/>
        </w:rPr>
        <w:t>).</w:t>
      </w:r>
    </w:p>
    <w:p w:rsidR="00E2523D" w:rsidRPr="00872CCA" w:rsidRDefault="00E2523D" w:rsidP="005E5054">
      <w:pPr>
        <w:rPr>
          <w:lang w:val="en-GB"/>
        </w:rPr>
      </w:pPr>
    </w:p>
    <w:tbl>
      <w:tblPr>
        <w:tblW w:w="8586" w:type="dxa"/>
        <w:tblInd w:w="58" w:type="dxa"/>
        <w:tblCellMar>
          <w:left w:w="70" w:type="dxa"/>
          <w:right w:w="70" w:type="dxa"/>
        </w:tblCellMar>
        <w:tblLook w:val="04A0"/>
      </w:tblPr>
      <w:tblGrid>
        <w:gridCol w:w="2421"/>
        <w:gridCol w:w="1997"/>
        <w:gridCol w:w="1997"/>
        <w:gridCol w:w="2171"/>
      </w:tblGrid>
      <w:tr w:rsidR="00FD7106" w:rsidRPr="00872CCA" w:rsidTr="007D7390">
        <w:trPr>
          <w:trHeight w:val="510"/>
        </w:trPr>
        <w:tc>
          <w:tcPr>
            <w:tcW w:w="8586" w:type="dxa"/>
            <w:gridSpan w:val="4"/>
            <w:tcBorders>
              <w:top w:val="nil"/>
              <w:left w:val="nil"/>
              <w:bottom w:val="nil"/>
              <w:right w:val="nil"/>
            </w:tcBorders>
            <w:shd w:val="clear" w:color="auto" w:fill="auto"/>
            <w:vAlign w:val="center"/>
            <w:hideMark/>
          </w:tcPr>
          <w:p w:rsidR="00FD7106" w:rsidRPr="00872CCA" w:rsidRDefault="00AF5F7C" w:rsidP="00B7656F">
            <w:pPr>
              <w:spacing w:line="240" w:lineRule="auto"/>
              <w:jc w:val="left"/>
              <w:rPr>
                <w:rFonts w:eastAsia="Times New Roman" w:cs="Arial"/>
                <w:b/>
                <w:bCs/>
                <w:szCs w:val="20"/>
                <w:lang w:val="en-GB" w:eastAsia="cs-CZ"/>
              </w:rPr>
            </w:pPr>
            <w:r w:rsidRPr="00872CCA">
              <w:rPr>
                <w:rFonts w:eastAsia="Times New Roman" w:cs="Arial"/>
                <w:b/>
                <w:bCs/>
                <w:szCs w:val="20"/>
                <w:lang w:val="en-GB" w:eastAsia="cs-CZ"/>
              </w:rPr>
              <w:t xml:space="preserve">Working persons aged </w:t>
            </w:r>
            <w:r w:rsidR="00796D77" w:rsidRPr="00872CCA">
              <w:rPr>
                <w:rFonts w:eastAsia="Times New Roman" w:cs="Arial"/>
                <w:b/>
                <w:bCs/>
                <w:szCs w:val="20"/>
                <w:lang w:val="en-GB" w:eastAsia="cs-CZ"/>
              </w:rPr>
              <w:t xml:space="preserve">15-64 </w:t>
            </w:r>
            <w:r w:rsidRPr="00872CCA">
              <w:rPr>
                <w:rFonts w:eastAsia="Times New Roman" w:cs="Arial"/>
                <w:b/>
                <w:bCs/>
                <w:szCs w:val="20"/>
                <w:lang w:val="en-GB" w:eastAsia="cs-CZ"/>
              </w:rPr>
              <w:t xml:space="preserve">years </w:t>
            </w:r>
            <w:r w:rsidR="003D2D30">
              <w:rPr>
                <w:rFonts w:eastAsia="Times New Roman" w:cs="Arial"/>
                <w:b/>
                <w:bCs/>
                <w:szCs w:val="20"/>
                <w:lang w:val="en-GB" w:eastAsia="cs-CZ"/>
              </w:rPr>
              <w:t>under</w:t>
            </w:r>
            <w:r w:rsidRPr="00872CCA">
              <w:rPr>
                <w:rFonts w:eastAsia="Times New Roman" w:cs="Arial"/>
                <w:b/>
                <w:bCs/>
                <w:szCs w:val="20"/>
                <w:lang w:val="en-GB" w:eastAsia="cs-CZ"/>
              </w:rPr>
              <w:t>us</w:t>
            </w:r>
            <w:r w:rsidR="00B7656F" w:rsidRPr="00872CCA">
              <w:rPr>
                <w:rFonts w:eastAsia="Times New Roman" w:cs="Arial"/>
                <w:b/>
                <w:bCs/>
                <w:szCs w:val="20"/>
                <w:lang w:val="en-GB" w:eastAsia="cs-CZ"/>
              </w:rPr>
              <w:t>ing</w:t>
            </w:r>
            <w:r w:rsidRPr="00872CCA">
              <w:rPr>
                <w:rFonts w:eastAsia="Times New Roman" w:cs="Arial"/>
                <w:b/>
                <w:bCs/>
                <w:szCs w:val="20"/>
                <w:lang w:val="en-GB" w:eastAsia="cs-CZ"/>
              </w:rPr>
              <w:t xml:space="preserve"> their qualifications and work experience </w:t>
            </w:r>
            <w:r w:rsidR="00B7656F" w:rsidRPr="00872CCA">
              <w:rPr>
                <w:rFonts w:eastAsia="Times New Roman" w:cs="Arial"/>
                <w:b/>
                <w:bCs/>
                <w:szCs w:val="20"/>
                <w:lang w:val="en-GB" w:eastAsia="cs-CZ"/>
              </w:rPr>
              <w:t xml:space="preserve">by age group in </w:t>
            </w:r>
            <w:r w:rsidR="00FD7106" w:rsidRPr="00872CCA">
              <w:rPr>
                <w:rFonts w:eastAsia="Times New Roman" w:cs="Arial"/>
                <w:b/>
                <w:bCs/>
                <w:szCs w:val="20"/>
                <w:lang w:val="en-GB" w:eastAsia="cs-CZ"/>
              </w:rPr>
              <w:t>2014</w:t>
            </w:r>
          </w:p>
        </w:tc>
      </w:tr>
      <w:tr w:rsidR="00FD7106" w:rsidRPr="00872CCA" w:rsidTr="007D7390">
        <w:trPr>
          <w:trHeight w:val="225"/>
        </w:trPr>
        <w:tc>
          <w:tcPr>
            <w:tcW w:w="242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16"/>
                <w:szCs w:val="16"/>
                <w:lang w:val="en-GB" w:eastAsia="cs-CZ"/>
              </w:rPr>
            </w:pPr>
          </w:p>
        </w:tc>
        <w:tc>
          <w:tcPr>
            <w:tcW w:w="1997" w:type="dxa"/>
            <w:tcBorders>
              <w:top w:val="nil"/>
              <w:left w:val="nil"/>
              <w:bottom w:val="single" w:sz="8" w:space="0" w:color="auto"/>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22"/>
                <w:lang w:val="en-GB" w:eastAsia="cs-CZ"/>
              </w:rPr>
            </w:pPr>
          </w:p>
        </w:tc>
        <w:tc>
          <w:tcPr>
            <w:tcW w:w="1997" w:type="dxa"/>
            <w:tcBorders>
              <w:top w:val="nil"/>
              <w:left w:val="nil"/>
              <w:bottom w:val="single" w:sz="8" w:space="0" w:color="auto"/>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22"/>
                <w:lang w:val="en-GB" w:eastAsia="cs-CZ"/>
              </w:rPr>
            </w:pPr>
          </w:p>
        </w:tc>
        <w:tc>
          <w:tcPr>
            <w:tcW w:w="2171" w:type="dxa"/>
            <w:tcBorders>
              <w:top w:val="nil"/>
              <w:left w:val="nil"/>
              <w:bottom w:val="single" w:sz="8" w:space="0" w:color="auto"/>
              <w:right w:val="nil"/>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p>
        </w:tc>
      </w:tr>
      <w:tr w:rsidR="00FD7106" w:rsidRPr="00872CCA" w:rsidTr="007D7390">
        <w:trPr>
          <w:trHeight w:val="227"/>
        </w:trPr>
        <w:tc>
          <w:tcPr>
            <w:tcW w:w="2421" w:type="dxa"/>
            <w:vMerge w:val="restart"/>
            <w:tcBorders>
              <w:top w:val="single" w:sz="8" w:space="0" w:color="auto"/>
              <w:left w:val="nil"/>
              <w:bottom w:val="single" w:sz="8" w:space="0" w:color="000000"/>
              <w:right w:val="nil"/>
            </w:tcBorders>
            <w:shd w:val="clear" w:color="auto" w:fill="auto"/>
            <w:noWrap/>
            <w:vAlign w:val="center"/>
            <w:hideMark/>
          </w:tcPr>
          <w:p w:rsidR="00FD7106" w:rsidRPr="00872CCA" w:rsidRDefault="00AF5F7C" w:rsidP="00AF5F7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Age groups</w:t>
            </w:r>
          </w:p>
        </w:tc>
        <w:tc>
          <w:tcPr>
            <w:tcW w:w="6165" w:type="dxa"/>
            <w:gridSpan w:val="3"/>
            <w:tcBorders>
              <w:top w:val="single" w:sz="8" w:space="0" w:color="auto"/>
              <w:left w:val="single" w:sz="4" w:space="0" w:color="auto"/>
              <w:bottom w:val="single" w:sz="4" w:space="0" w:color="auto"/>
            </w:tcBorders>
            <w:shd w:val="clear" w:color="auto" w:fill="auto"/>
            <w:noWrap/>
            <w:vAlign w:val="center"/>
            <w:hideMark/>
          </w:tcPr>
          <w:p w:rsidR="00FD7106" w:rsidRPr="00872CCA" w:rsidRDefault="00B7656F" w:rsidP="00134D87">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Working persons</w:t>
            </w:r>
          </w:p>
        </w:tc>
      </w:tr>
      <w:tr w:rsidR="00FD7106" w:rsidRPr="00872CCA" w:rsidTr="007D7390">
        <w:trPr>
          <w:trHeight w:val="227"/>
        </w:trPr>
        <w:tc>
          <w:tcPr>
            <w:tcW w:w="2421" w:type="dxa"/>
            <w:vMerge/>
            <w:tcBorders>
              <w:top w:val="single" w:sz="8" w:space="0" w:color="auto"/>
              <w:left w:val="nil"/>
              <w:bottom w:val="single" w:sz="8" w:space="0" w:color="000000"/>
              <w:right w:val="nil"/>
            </w:tcBorders>
            <w:vAlign w:val="center"/>
            <w:hideMark/>
          </w:tcPr>
          <w:p w:rsidR="00FD7106" w:rsidRPr="00872CCA" w:rsidRDefault="00FD7106" w:rsidP="00134D87">
            <w:pPr>
              <w:spacing w:line="240" w:lineRule="auto"/>
              <w:jc w:val="left"/>
              <w:rPr>
                <w:rFonts w:eastAsia="Times New Roman" w:cs="Arial"/>
                <w:sz w:val="16"/>
                <w:szCs w:val="16"/>
                <w:lang w:val="en-GB" w:eastAsia="cs-CZ"/>
              </w:rPr>
            </w:pPr>
          </w:p>
        </w:tc>
        <w:tc>
          <w:tcPr>
            <w:tcW w:w="1997" w:type="dxa"/>
            <w:tcBorders>
              <w:top w:val="nil"/>
              <w:left w:val="single" w:sz="4" w:space="0" w:color="auto"/>
              <w:bottom w:val="single" w:sz="8" w:space="0" w:color="auto"/>
              <w:right w:val="single" w:sz="4" w:space="0" w:color="auto"/>
            </w:tcBorders>
            <w:shd w:val="clear" w:color="auto" w:fill="auto"/>
            <w:vAlign w:val="center"/>
            <w:hideMark/>
          </w:tcPr>
          <w:p w:rsidR="00FD7106" w:rsidRPr="00872CCA" w:rsidRDefault="00AF5F7C" w:rsidP="00AF5F7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r w:rsidR="00FD7106" w:rsidRPr="00872CCA">
              <w:rPr>
                <w:rFonts w:eastAsia="Times New Roman" w:cs="Arial"/>
                <w:sz w:val="16"/>
                <w:szCs w:val="16"/>
                <w:lang w:val="en-GB" w:eastAsia="cs-CZ"/>
              </w:rPr>
              <w:br/>
            </w:r>
            <w:r w:rsidR="00B7656F" w:rsidRPr="00872CCA">
              <w:rPr>
                <w:rFonts w:eastAsia="Times New Roman" w:cs="Arial"/>
                <w:sz w:val="16"/>
                <w:szCs w:val="16"/>
                <w:lang w:val="en-GB" w:eastAsia="cs-CZ"/>
              </w:rPr>
              <w:t>(</w:t>
            </w:r>
            <w:r w:rsidR="00FD7106" w:rsidRPr="00872CCA">
              <w:rPr>
                <w:rFonts w:eastAsia="Times New Roman" w:cs="Arial"/>
                <w:sz w:val="16"/>
                <w:szCs w:val="16"/>
                <w:lang w:val="en-GB" w:eastAsia="cs-CZ"/>
              </w:rPr>
              <w:t>t</w:t>
            </w:r>
            <w:r w:rsidRPr="00872CCA">
              <w:rPr>
                <w:rFonts w:eastAsia="Times New Roman" w:cs="Arial"/>
                <w:sz w:val="16"/>
                <w:szCs w:val="16"/>
                <w:lang w:val="en-GB" w:eastAsia="cs-CZ"/>
              </w:rPr>
              <w:t>housand</w:t>
            </w:r>
            <w:r w:rsidR="00B7656F" w:rsidRPr="00872CCA">
              <w:rPr>
                <w:rFonts w:eastAsia="Times New Roman" w:cs="Arial"/>
                <w:sz w:val="16"/>
                <w:szCs w:val="16"/>
                <w:lang w:val="en-GB" w:eastAsia="cs-CZ"/>
              </w:rPr>
              <w:t>)</w:t>
            </w:r>
          </w:p>
        </w:tc>
        <w:tc>
          <w:tcPr>
            <w:tcW w:w="1997" w:type="dxa"/>
            <w:tcBorders>
              <w:top w:val="nil"/>
              <w:left w:val="nil"/>
              <w:bottom w:val="single" w:sz="8" w:space="0" w:color="auto"/>
              <w:right w:val="single" w:sz="4" w:space="0" w:color="auto"/>
            </w:tcBorders>
            <w:shd w:val="clear" w:color="auto" w:fill="auto"/>
            <w:vAlign w:val="center"/>
            <w:hideMark/>
          </w:tcPr>
          <w:p w:rsidR="00FD7106" w:rsidRPr="00872CCA" w:rsidRDefault="00B7656F" w:rsidP="00B7656F">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In less qualified occupation</w:t>
            </w:r>
            <w:r w:rsidR="00DD3EAC" w:rsidRPr="00872CCA">
              <w:rPr>
                <w:rFonts w:eastAsia="Times New Roman" w:cs="Arial"/>
                <w:sz w:val="16"/>
                <w:szCs w:val="16"/>
                <w:lang w:val="en-GB" w:eastAsia="cs-CZ"/>
              </w:rPr>
              <w:t>s</w:t>
            </w:r>
            <w:r w:rsidRPr="00872CCA">
              <w:rPr>
                <w:rFonts w:eastAsia="Times New Roman" w:cs="Arial"/>
                <w:sz w:val="16"/>
                <w:szCs w:val="16"/>
                <w:lang w:val="en-GB" w:eastAsia="cs-CZ"/>
              </w:rPr>
              <w:t xml:space="preserve"> </w:t>
            </w:r>
            <w:r w:rsidR="00FD7106" w:rsidRPr="00872CCA">
              <w:rPr>
                <w:rFonts w:eastAsia="Times New Roman" w:cs="Arial"/>
                <w:sz w:val="16"/>
                <w:szCs w:val="16"/>
                <w:lang w:val="en-GB" w:eastAsia="cs-CZ"/>
              </w:rPr>
              <w:br/>
            </w:r>
            <w:r w:rsidRPr="00872CCA">
              <w:rPr>
                <w:rFonts w:eastAsia="Times New Roman" w:cs="Arial"/>
                <w:sz w:val="16"/>
                <w:szCs w:val="16"/>
                <w:lang w:val="en-GB" w:eastAsia="cs-CZ"/>
              </w:rPr>
              <w:t>(thousand)</w:t>
            </w:r>
          </w:p>
        </w:tc>
        <w:tc>
          <w:tcPr>
            <w:tcW w:w="2171" w:type="dxa"/>
            <w:tcBorders>
              <w:top w:val="nil"/>
              <w:left w:val="nil"/>
              <w:bottom w:val="single" w:sz="8" w:space="0" w:color="auto"/>
              <w:right w:val="nil"/>
            </w:tcBorders>
            <w:shd w:val="clear" w:color="auto" w:fill="auto"/>
            <w:vAlign w:val="center"/>
            <w:hideMark/>
          </w:tcPr>
          <w:p w:rsidR="00FD7106" w:rsidRPr="00872CCA" w:rsidRDefault="00B7656F" w:rsidP="00B7656F">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Share of working persons underusing their qualifications in total working persons </w:t>
            </w:r>
            <w:r w:rsidRPr="00872CCA">
              <w:rPr>
                <w:rFonts w:eastAsia="Times New Roman" w:cs="Arial"/>
                <w:sz w:val="16"/>
                <w:szCs w:val="16"/>
                <w:lang w:val="en-GB" w:eastAsia="cs-CZ"/>
              </w:rPr>
              <w:br/>
              <w:t>(</w:t>
            </w:r>
            <w:r w:rsidR="00FD7106" w:rsidRPr="00872CCA">
              <w:rPr>
                <w:rFonts w:eastAsia="Times New Roman" w:cs="Arial"/>
                <w:sz w:val="16"/>
                <w:szCs w:val="16"/>
                <w:lang w:val="en-GB" w:eastAsia="cs-CZ"/>
              </w:rPr>
              <w:t>%</w:t>
            </w:r>
            <w:r w:rsidRPr="00872CCA">
              <w:rPr>
                <w:rFonts w:eastAsia="Times New Roman" w:cs="Arial"/>
                <w:sz w:val="16"/>
                <w:szCs w:val="16"/>
                <w:lang w:val="en-GB" w:eastAsia="cs-CZ"/>
              </w:rPr>
              <w:t>)</w:t>
            </w:r>
          </w:p>
        </w:tc>
      </w:tr>
      <w:tr w:rsidR="007D7390" w:rsidRPr="00872CCA" w:rsidTr="007D7390">
        <w:trPr>
          <w:trHeight w:val="227"/>
        </w:trPr>
        <w:tc>
          <w:tcPr>
            <w:tcW w:w="2421" w:type="dxa"/>
            <w:tcBorders>
              <w:top w:val="nil"/>
              <w:left w:val="nil"/>
              <w:bottom w:val="nil"/>
              <w:right w:val="nil"/>
            </w:tcBorders>
            <w:shd w:val="clear" w:color="auto" w:fill="auto"/>
            <w:noWrap/>
            <w:vAlign w:val="bottom"/>
            <w:hideMark/>
          </w:tcPr>
          <w:p w:rsidR="007D7390" w:rsidRPr="00872CCA" w:rsidRDefault="007D7390" w:rsidP="00D37B86">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Total working persons aged 15-64 years</w:t>
            </w:r>
          </w:p>
        </w:tc>
        <w:tc>
          <w:tcPr>
            <w:tcW w:w="1997" w:type="dxa"/>
            <w:tcBorders>
              <w:top w:val="nil"/>
              <w:left w:val="single" w:sz="4" w:space="0" w:color="auto"/>
              <w:bottom w:val="nil"/>
              <w:right w:val="single" w:sz="4" w:space="0" w:color="auto"/>
            </w:tcBorders>
            <w:shd w:val="clear" w:color="auto" w:fill="auto"/>
            <w:noWrap/>
            <w:vAlign w:val="bottom"/>
            <w:hideMark/>
          </w:tcPr>
          <w:p w:rsidR="007D7390" w:rsidRPr="00872CCA" w:rsidRDefault="007D7390" w:rsidP="00134D87">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4862.1 </w:t>
            </w:r>
          </w:p>
        </w:tc>
        <w:tc>
          <w:tcPr>
            <w:tcW w:w="1997" w:type="dxa"/>
            <w:tcBorders>
              <w:top w:val="nil"/>
              <w:left w:val="nil"/>
              <w:bottom w:val="nil"/>
              <w:right w:val="single" w:sz="4" w:space="0" w:color="auto"/>
            </w:tcBorders>
            <w:shd w:val="clear" w:color="auto" w:fill="auto"/>
            <w:noWrap/>
            <w:vAlign w:val="bottom"/>
            <w:hideMark/>
          </w:tcPr>
          <w:p w:rsidR="007D7390" w:rsidRPr="00872CCA" w:rsidRDefault="007D7390" w:rsidP="00134D87">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1005.4 </w:t>
            </w:r>
          </w:p>
        </w:tc>
        <w:tc>
          <w:tcPr>
            <w:tcW w:w="2171" w:type="dxa"/>
            <w:tcBorders>
              <w:top w:val="nil"/>
              <w:left w:val="nil"/>
              <w:bottom w:val="nil"/>
              <w:right w:val="nil"/>
            </w:tcBorders>
            <w:shd w:val="clear" w:color="auto" w:fill="auto"/>
            <w:noWrap/>
            <w:vAlign w:val="bottom"/>
            <w:hideMark/>
          </w:tcPr>
          <w:p w:rsidR="007D7390" w:rsidRPr="00872CCA" w:rsidRDefault="007D7390" w:rsidP="00134D87">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20.7 </w:t>
            </w:r>
          </w:p>
        </w:tc>
      </w:tr>
      <w:tr w:rsidR="00FD7106" w:rsidRPr="00872CCA" w:rsidTr="007D7390">
        <w:trPr>
          <w:trHeight w:val="227"/>
        </w:trPr>
        <w:tc>
          <w:tcPr>
            <w:tcW w:w="242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16"/>
                <w:szCs w:val="16"/>
                <w:lang w:val="en-GB" w:eastAsia="cs-CZ"/>
              </w:rPr>
            </w:pPr>
          </w:p>
        </w:tc>
        <w:tc>
          <w:tcPr>
            <w:tcW w:w="1997" w:type="dxa"/>
            <w:tcBorders>
              <w:top w:val="nil"/>
              <w:left w:val="single" w:sz="4" w:space="0" w:color="auto"/>
              <w:bottom w:val="nil"/>
              <w:right w:val="single" w:sz="4" w:space="0" w:color="auto"/>
            </w:tcBorders>
            <w:shd w:val="clear" w:color="auto" w:fill="auto"/>
            <w:noWrap/>
            <w:vAlign w:val="bottom"/>
            <w:hideMark/>
          </w:tcPr>
          <w:p w:rsidR="00FD7106" w:rsidRPr="00872CCA" w:rsidRDefault="00FD7106" w:rsidP="00134D87">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1997" w:type="dxa"/>
            <w:tcBorders>
              <w:top w:val="nil"/>
              <w:left w:val="nil"/>
              <w:bottom w:val="nil"/>
              <w:right w:val="single" w:sz="4" w:space="0" w:color="auto"/>
            </w:tcBorders>
            <w:shd w:val="clear" w:color="auto" w:fill="auto"/>
            <w:noWrap/>
            <w:vAlign w:val="bottom"/>
            <w:hideMark/>
          </w:tcPr>
          <w:p w:rsidR="00FD7106" w:rsidRPr="00872CCA" w:rsidRDefault="00FD7106" w:rsidP="00134D87">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217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r>
      <w:tr w:rsidR="00FD7106" w:rsidRPr="00872CCA" w:rsidTr="007D7390">
        <w:trPr>
          <w:trHeight w:val="227"/>
        </w:trPr>
        <w:tc>
          <w:tcPr>
            <w:tcW w:w="2421" w:type="dxa"/>
            <w:tcBorders>
              <w:top w:val="nil"/>
              <w:left w:val="nil"/>
              <w:bottom w:val="nil"/>
              <w:right w:val="nil"/>
            </w:tcBorders>
            <w:shd w:val="clear" w:color="auto" w:fill="auto"/>
            <w:noWrap/>
            <w:vAlign w:val="bottom"/>
            <w:hideMark/>
          </w:tcPr>
          <w:p w:rsidR="00FD7106" w:rsidRPr="00872CCA" w:rsidRDefault="00FD7106" w:rsidP="00B7656F">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15-19 </w:t>
            </w:r>
            <w:r w:rsidR="00B7656F"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997" w:type="dxa"/>
            <w:tcBorders>
              <w:top w:val="nil"/>
              <w:left w:val="nil"/>
              <w:bottom w:val="nil"/>
              <w:right w:val="single" w:sz="4" w:space="0" w:color="auto"/>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217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30</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D7106" w:rsidRPr="00872CCA" w:rsidTr="007D7390">
        <w:trPr>
          <w:trHeight w:val="227"/>
        </w:trPr>
        <w:tc>
          <w:tcPr>
            <w:tcW w:w="242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20-24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273</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997" w:type="dxa"/>
            <w:tcBorders>
              <w:top w:val="nil"/>
              <w:left w:val="nil"/>
              <w:bottom w:val="nil"/>
              <w:right w:val="single" w:sz="4" w:space="0" w:color="auto"/>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81</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217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29</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25-29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522</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120</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30-34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588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35-39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738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lastRenderedPageBreak/>
              <w:t xml:space="preserve">40-44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765</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141</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45-49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606</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110</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50-54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594</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122</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55-59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496</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92</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414FEF"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r>
      <w:tr w:rsidR="00FD7106" w:rsidRPr="00872CCA" w:rsidTr="007D7390">
        <w:trPr>
          <w:trHeight w:val="227"/>
        </w:trPr>
        <w:tc>
          <w:tcPr>
            <w:tcW w:w="2421" w:type="dxa"/>
            <w:tcBorders>
              <w:top w:val="nil"/>
              <w:left w:val="nil"/>
              <w:bottom w:val="nil"/>
              <w:right w:val="nil"/>
            </w:tcBorders>
            <w:shd w:val="clear" w:color="auto" w:fill="auto"/>
            <w:vAlign w:val="center"/>
            <w:hideMark/>
          </w:tcPr>
          <w:p w:rsidR="00FD7106" w:rsidRPr="00872CCA" w:rsidRDefault="00FD7106" w:rsidP="00134D87">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60-64 </w:t>
            </w:r>
            <w:r w:rsidR="005E42D9" w:rsidRPr="00872CCA">
              <w:rPr>
                <w:rFonts w:eastAsia="Times New Roman" w:cs="Arial"/>
                <w:sz w:val="16"/>
                <w:szCs w:val="16"/>
                <w:lang w:val="en-GB" w:eastAsia="cs-CZ"/>
              </w:rPr>
              <w:t>years</w:t>
            </w:r>
          </w:p>
        </w:tc>
        <w:tc>
          <w:tcPr>
            <w:tcW w:w="1997" w:type="dxa"/>
            <w:tcBorders>
              <w:top w:val="nil"/>
              <w:left w:val="single" w:sz="4" w:space="0" w:color="auto"/>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 xml:space="preserve">250,2 </w:t>
            </w:r>
          </w:p>
        </w:tc>
        <w:tc>
          <w:tcPr>
            <w:tcW w:w="1997" w:type="dxa"/>
            <w:tcBorders>
              <w:top w:val="nil"/>
              <w:left w:val="nil"/>
              <w:bottom w:val="nil"/>
              <w:right w:val="single" w:sz="4" w:space="0" w:color="auto"/>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 xml:space="preserve">52,7 </w:t>
            </w:r>
          </w:p>
        </w:tc>
        <w:tc>
          <w:tcPr>
            <w:tcW w:w="2171"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 xml:space="preserve">21,0 </w:t>
            </w:r>
          </w:p>
        </w:tc>
      </w:tr>
      <w:tr w:rsidR="00FD7106" w:rsidRPr="00872CCA" w:rsidTr="007D7390">
        <w:trPr>
          <w:trHeight w:val="120"/>
        </w:trPr>
        <w:tc>
          <w:tcPr>
            <w:tcW w:w="242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16"/>
                <w:szCs w:val="16"/>
                <w:lang w:val="en-GB" w:eastAsia="cs-CZ"/>
              </w:rPr>
            </w:pPr>
          </w:p>
        </w:tc>
        <w:tc>
          <w:tcPr>
            <w:tcW w:w="1997"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left"/>
              <w:rPr>
                <w:rFonts w:eastAsia="Times New Roman" w:cs="Arial"/>
                <w:sz w:val="22"/>
                <w:lang w:val="en-GB" w:eastAsia="cs-CZ"/>
              </w:rPr>
            </w:pPr>
          </w:p>
        </w:tc>
        <w:tc>
          <w:tcPr>
            <w:tcW w:w="1997" w:type="dxa"/>
            <w:tcBorders>
              <w:top w:val="nil"/>
              <w:left w:val="nil"/>
              <w:bottom w:val="nil"/>
              <w:right w:val="nil"/>
            </w:tcBorders>
            <w:shd w:val="clear" w:color="auto" w:fill="auto"/>
            <w:noWrap/>
            <w:vAlign w:val="center"/>
            <w:hideMark/>
          </w:tcPr>
          <w:p w:rsidR="00FD7106" w:rsidRPr="00872CCA" w:rsidRDefault="00FD7106" w:rsidP="00134D87">
            <w:pPr>
              <w:spacing w:line="240" w:lineRule="auto"/>
              <w:jc w:val="left"/>
              <w:rPr>
                <w:rFonts w:eastAsia="Times New Roman" w:cs="Arial"/>
                <w:sz w:val="22"/>
                <w:lang w:val="en-GB" w:eastAsia="cs-CZ"/>
              </w:rPr>
            </w:pPr>
          </w:p>
        </w:tc>
        <w:tc>
          <w:tcPr>
            <w:tcW w:w="217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22"/>
                <w:lang w:val="en-GB" w:eastAsia="cs-CZ"/>
              </w:rPr>
            </w:pPr>
          </w:p>
        </w:tc>
      </w:tr>
      <w:tr w:rsidR="00FD7106" w:rsidRPr="00872CCA" w:rsidTr="007D7390">
        <w:trPr>
          <w:trHeight w:val="285"/>
        </w:trPr>
        <w:tc>
          <w:tcPr>
            <w:tcW w:w="4418" w:type="dxa"/>
            <w:gridSpan w:val="2"/>
            <w:tcBorders>
              <w:top w:val="nil"/>
              <w:left w:val="nil"/>
              <w:bottom w:val="nil"/>
              <w:right w:val="nil"/>
            </w:tcBorders>
            <w:shd w:val="clear" w:color="auto" w:fill="auto"/>
            <w:noWrap/>
            <w:vAlign w:val="bottom"/>
            <w:hideMark/>
          </w:tcPr>
          <w:p w:rsidR="00FD7106" w:rsidRPr="00872CCA" w:rsidRDefault="00414FEF" w:rsidP="00134D87">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tc>
        <w:tc>
          <w:tcPr>
            <w:tcW w:w="1997"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22"/>
                <w:lang w:val="en-GB" w:eastAsia="cs-CZ"/>
              </w:rPr>
            </w:pPr>
          </w:p>
        </w:tc>
        <w:tc>
          <w:tcPr>
            <w:tcW w:w="2171" w:type="dxa"/>
            <w:tcBorders>
              <w:top w:val="nil"/>
              <w:left w:val="nil"/>
              <w:bottom w:val="nil"/>
              <w:right w:val="nil"/>
            </w:tcBorders>
            <w:shd w:val="clear" w:color="auto" w:fill="auto"/>
            <w:noWrap/>
            <w:vAlign w:val="bottom"/>
            <w:hideMark/>
          </w:tcPr>
          <w:p w:rsidR="00FD7106" w:rsidRPr="00872CCA" w:rsidRDefault="00FD7106" w:rsidP="00134D87">
            <w:pPr>
              <w:spacing w:line="240" w:lineRule="auto"/>
              <w:jc w:val="left"/>
              <w:rPr>
                <w:rFonts w:eastAsia="Times New Roman" w:cs="Arial"/>
                <w:sz w:val="22"/>
                <w:lang w:val="en-GB" w:eastAsia="cs-CZ"/>
              </w:rPr>
            </w:pPr>
          </w:p>
        </w:tc>
      </w:tr>
    </w:tbl>
    <w:p w:rsidR="007D7390" w:rsidRPr="00872CCA" w:rsidRDefault="007D7390" w:rsidP="005E5054">
      <w:pPr>
        <w:rPr>
          <w:lang w:val="en-GB"/>
        </w:rPr>
      </w:pPr>
    </w:p>
    <w:p w:rsidR="001A60B0" w:rsidRPr="00872CCA" w:rsidRDefault="002A5753" w:rsidP="005E5054">
      <w:pPr>
        <w:rPr>
          <w:lang w:val="en-GB"/>
        </w:rPr>
      </w:pPr>
      <w:r w:rsidRPr="00872CCA">
        <w:rPr>
          <w:lang w:val="en-GB"/>
        </w:rPr>
        <w:t xml:space="preserve">The total number of working persons has been growing rapidly in the age group of </w:t>
      </w:r>
      <w:r w:rsidR="001B362E" w:rsidRPr="00872CCA">
        <w:rPr>
          <w:lang w:val="en-GB"/>
        </w:rPr>
        <w:t>25-29</w:t>
      </w:r>
      <w:r w:rsidRPr="00872CCA">
        <w:rPr>
          <w:lang w:val="en-GB"/>
        </w:rPr>
        <w:t xml:space="preserve"> </w:t>
      </w:r>
      <w:r w:rsidR="005E42D9" w:rsidRPr="00872CCA">
        <w:rPr>
          <w:lang w:val="en-GB"/>
        </w:rPr>
        <w:t>years</w:t>
      </w:r>
      <w:r w:rsidRPr="00872CCA">
        <w:rPr>
          <w:lang w:val="en-GB"/>
        </w:rPr>
        <w:t xml:space="preserve">, whose majority has finished their preparations for occupation. Over three quarters of the respondents of this age are already working. The share of those underusing qualifications in their jobs was </w:t>
      </w:r>
      <w:r w:rsidR="002A6F76" w:rsidRPr="00872CCA">
        <w:rPr>
          <w:lang w:val="en-GB"/>
        </w:rPr>
        <w:t>23%</w:t>
      </w:r>
      <w:r w:rsidRPr="00872CCA">
        <w:rPr>
          <w:lang w:val="en-GB"/>
        </w:rPr>
        <w:t xml:space="preserve"> in this age group</w:t>
      </w:r>
      <w:r w:rsidR="005E3F0C" w:rsidRPr="00872CCA">
        <w:rPr>
          <w:lang w:val="en-GB"/>
        </w:rPr>
        <w:t>.</w:t>
      </w:r>
      <w:r w:rsidR="003A004D" w:rsidRPr="00872CCA">
        <w:rPr>
          <w:lang w:val="en-GB"/>
        </w:rPr>
        <w:t xml:space="preserve"> </w:t>
      </w:r>
      <w:r w:rsidRPr="00872CCA">
        <w:rPr>
          <w:lang w:val="en-GB"/>
        </w:rPr>
        <w:t xml:space="preserve">After reaching the age of thirty </w:t>
      </w:r>
      <w:r w:rsidR="005E42D9" w:rsidRPr="00872CCA">
        <w:rPr>
          <w:lang w:val="en-GB"/>
        </w:rPr>
        <w:t>years</w:t>
      </w:r>
      <w:r w:rsidR="003A004D" w:rsidRPr="00872CCA">
        <w:rPr>
          <w:lang w:val="en-GB"/>
        </w:rPr>
        <w:t xml:space="preserve"> </w:t>
      </w:r>
      <w:r w:rsidRPr="00872CCA">
        <w:rPr>
          <w:lang w:val="en-GB"/>
        </w:rPr>
        <w:t>till the end of the productive age the share fluctuates around the level of twenty per cent. Persons having larger experience also often give they are underusing their qualifications</w:t>
      </w:r>
      <w:r w:rsidR="001B19B7" w:rsidRPr="00872CCA">
        <w:rPr>
          <w:lang w:val="en-GB"/>
        </w:rPr>
        <w:t>.</w:t>
      </w:r>
      <w:r w:rsidR="00457384" w:rsidRPr="00872CCA">
        <w:rPr>
          <w:lang w:val="en-GB"/>
        </w:rPr>
        <w:t xml:space="preserve"> </w:t>
      </w:r>
      <w:r w:rsidRPr="00872CCA">
        <w:rPr>
          <w:lang w:val="en-GB"/>
        </w:rPr>
        <w:t xml:space="preserve">In the whole group of productive age, except for the aged </w:t>
      </w:r>
      <w:r w:rsidR="00C82330" w:rsidRPr="00872CCA">
        <w:rPr>
          <w:lang w:val="en-GB"/>
        </w:rPr>
        <w:t>55-59</w:t>
      </w:r>
      <w:r w:rsidRPr="00872CCA">
        <w:rPr>
          <w:lang w:val="en-GB"/>
        </w:rPr>
        <w:t xml:space="preserve"> </w:t>
      </w:r>
      <w:r w:rsidR="005E42D9" w:rsidRPr="00872CCA">
        <w:rPr>
          <w:lang w:val="en-GB"/>
        </w:rPr>
        <w:t>years</w:t>
      </w:r>
      <w:r w:rsidRPr="00872CCA">
        <w:rPr>
          <w:lang w:val="en-GB"/>
        </w:rPr>
        <w:t xml:space="preserve">, it is female who underuse their qualifications more frequently. </w:t>
      </w:r>
    </w:p>
    <w:p w:rsidR="001A60B0" w:rsidRPr="00872CCA" w:rsidRDefault="001A60B0" w:rsidP="001A60B0">
      <w:pPr>
        <w:rPr>
          <w:lang w:val="en-GB"/>
        </w:rPr>
      </w:pPr>
    </w:p>
    <w:tbl>
      <w:tblPr>
        <w:tblW w:w="8505" w:type="dxa"/>
        <w:tblInd w:w="58" w:type="dxa"/>
        <w:tblCellMar>
          <w:left w:w="70" w:type="dxa"/>
          <w:right w:w="70" w:type="dxa"/>
        </w:tblCellMar>
        <w:tblLook w:val="04A0"/>
      </w:tblPr>
      <w:tblGrid>
        <w:gridCol w:w="2525"/>
        <w:gridCol w:w="1495"/>
        <w:gridCol w:w="1495"/>
        <w:gridCol w:w="1495"/>
        <w:gridCol w:w="1495"/>
      </w:tblGrid>
      <w:tr w:rsidR="0079568B" w:rsidRPr="00872CCA" w:rsidTr="007D7390">
        <w:trPr>
          <w:trHeight w:val="525"/>
        </w:trPr>
        <w:tc>
          <w:tcPr>
            <w:tcW w:w="8505" w:type="dxa"/>
            <w:gridSpan w:val="5"/>
            <w:tcBorders>
              <w:top w:val="nil"/>
              <w:left w:val="nil"/>
              <w:bottom w:val="nil"/>
              <w:right w:val="nil"/>
            </w:tcBorders>
            <w:shd w:val="clear" w:color="auto" w:fill="auto"/>
            <w:vAlign w:val="center"/>
            <w:hideMark/>
          </w:tcPr>
          <w:p w:rsidR="0079568B" w:rsidRPr="00872CCA" w:rsidRDefault="007D7390" w:rsidP="007D7390">
            <w:pPr>
              <w:spacing w:line="240" w:lineRule="auto"/>
              <w:jc w:val="left"/>
              <w:rPr>
                <w:rFonts w:eastAsia="Times New Roman" w:cs="Arial"/>
                <w:b/>
                <w:bCs/>
                <w:szCs w:val="20"/>
                <w:lang w:val="en-GB" w:eastAsia="cs-CZ"/>
              </w:rPr>
            </w:pPr>
            <w:r w:rsidRPr="00872CCA">
              <w:rPr>
                <w:rFonts w:eastAsia="Times New Roman" w:cs="Arial"/>
                <w:b/>
                <w:bCs/>
                <w:szCs w:val="20"/>
                <w:lang w:val="en-GB" w:eastAsia="cs-CZ"/>
              </w:rPr>
              <w:t>Working persons aged 15-64 years underusing their qualifications and work experience by sex and by age group in 2014</w:t>
            </w:r>
          </w:p>
        </w:tc>
      </w:tr>
      <w:tr w:rsidR="0079568B" w:rsidRPr="00872CCA" w:rsidTr="007D7390">
        <w:trPr>
          <w:trHeight w:val="225"/>
        </w:trPr>
        <w:tc>
          <w:tcPr>
            <w:tcW w:w="252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16"/>
                <w:szCs w:val="16"/>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single" w:sz="8" w:space="0" w:color="auto"/>
              <w:right w:val="nil"/>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p>
        </w:tc>
        <w:tc>
          <w:tcPr>
            <w:tcW w:w="1495" w:type="dxa"/>
            <w:tcBorders>
              <w:top w:val="nil"/>
              <w:left w:val="nil"/>
              <w:bottom w:val="single" w:sz="8" w:space="0" w:color="auto"/>
              <w:right w:val="nil"/>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p>
        </w:tc>
      </w:tr>
      <w:tr w:rsidR="0079568B" w:rsidRPr="00872CCA" w:rsidTr="007D7390">
        <w:trPr>
          <w:trHeight w:val="285"/>
        </w:trPr>
        <w:tc>
          <w:tcPr>
            <w:tcW w:w="2525" w:type="dxa"/>
            <w:vMerge w:val="restart"/>
            <w:tcBorders>
              <w:top w:val="single" w:sz="8" w:space="0" w:color="auto"/>
              <w:left w:val="nil"/>
              <w:bottom w:val="single" w:sz="8" w:space="0" w:color="000000"/>
              <w:right w:val="nil"/>
            </w:tcBorders>
            <w:shd w:val="clear" w:color="auto" w:fill="auto"/>
            <w:noWrap/>
            <w:vAlign w:val="center"/>
            <w:hideMark/>
          </w:tcPr>
          <w:p w:rsidR="0079568B" w:rsidRPr="00872CCA" w:rsidRDefault="007D7390" w:rsidP="0079568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Age groups</w:t>
            </w:r>
          </w:p>
        </w:tc>
        <w:tc>
          <w:tcPr>
            <w:tcW w:w="2990"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9568B" w:rsidRPr="00872CCA" w:rsidRDefault="007D7390" w:rsidP="007D739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Heads </w:t>
            </w:r>
            <w:r w:rsidRPr="00872CCA">
              <w:rPr>
                <w:rFonts w:eastAsia="Times New Roman" w:cs="Arial"/>
                <w:sz w:val="16"/>
                <w:szCs w:val="16"/>
                <w:lang w:val="en-GB" w:eastAsia="cs-CZ"/>
              </w:rPr>
              <w:br/>
              <w:t>(thousand)</w:t>
            </w:r>
          </w:p>
        </w:tc>
        <w:tc>
          <w:tcPr>
            <w:tcW w:w="2990" w:type="dxa"/>
            <w:gridSpan w:val="2"/>
            <w:tcBorders>
              <w:top w:val="single" w:sz="8" w:space="0" w:color="auto"/>
              <w:left w:val="nil"/>
              <w:bottom w:val="single" w:sz="4" w:space="0" w:color="auto"/>
            </w:tcBorders>
            <w:shd w:val="clear" w:color="auto" w:fill="auto"/>
            <w:noWrap/>
            <w:vAlign w:val="center"/>
            <w:hideMark/>
          </w:tcPr>
          <w:p w:rsidR="0079568B" w:rsidRPr="00872CCA" w:rsidRDefault="007D7390" w:rsidP="007D739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Share in the number of working </w:t>
            </w:r>
            <w:proofErr w:type="gramStart"/>
            <w:r w:rsidRPr="00872CCA">
              <w:rPr>
                <w:rFonts w:eastAsia="Times New Roman" w:cs="Arial"/>
                <w:sz w:val="16"/>
                <w:szCs w:val="16"/>
                <w:lang w:val="en-GB" w:eastAsia="cs-CZ"/>
              </w:rPr>
              <w:t>persons</w:t>
            </w:r>
            <w:proofErr w:type="gramEnd"/>
            <w:r w:rsidRPr="00872CCA">
              <w:rPr>
                <w:rFonts w:eastAsia="Times New Roman" w:cs="Arial"/>
                <w:sz w:val="16"/>
                <w:szCs w:val="16"/>
                <w:lang w:val="en-GB" w:eastAsia="cs-CZ"/>
              </w:rPr>
              <w:br/>
              <w:t>(</w:t>
            </w:r>
            <w:r w:rsidR="0079568B" w:rsidRPr="00872CCA">
              <w:rPr>
                <w:rFonts w:eastAsia="Times New Roman" w:cs="Arial"/>
                <w:sz w:val="16"/>
                <w:szCs w:val="16"/>
                <w:lang w:val="en-GB" w:eastAsia="cs-CZ"/>
              </w:rPr>
              <w:t>%</w:t>
            </w:r>
            <w:r w:rsidRPr="00872CCA">
              <w:rPr>
                <w:rFonts w:eastAsia="Times New Roman" w:cs="Arial"/>
                <w:sz w:val="16"/>
                <w:szCs w:val="16"/>
                <w:lang w:val="en-GB" w:eastAsia="cs-CZ"/>
              </w:rPr>
              <w:t>)</w:t>
            </w:r>
          </w:p>
        </w:tc>
      </w:tr>
      <w:tr w:rsidR="007D7390" w:rsidRPr="00872CCA" w:rsidTr="007D7390">
        <w:trPr>
          <w:trHeight w:val="285"/>
        </w:trPr>
        <w:tc>
          <w:tcPr>
            <w:tcW w:w="2525" w:type="dxa"/>
            <w:vMerge/>
            <w:tcBorders>
              <w:top w:val="single" w:sz="8" w:space="0" w:color="auto"/>
              <w:left w:val="nil"/>
              <w:bottom w:val="single" w:sz="8" w:space="0" w:color="000000"/>
              <w:right w:val="nil"/>
            </w:tcBorders>
            <w:vAlign w:val="center"/>
            <w:hideMark/>
          </w:tcPr>
          <w:p w:rsidR="007D7390" w:rsidRPr="00872CCA" w:rsidRDefault="007D7390" w:rsidP="0079568B">
            <w:pPr>
              <w:spacing w:line="240" w:lineRule="auto"/>
              <w:jc w:val="left"/>
              <w:rPr>
                <w:rFonts w:eastAsia="Times New Roman" w:cs="Arial"/>
                <w:sz w:val="16"/>
                <w:szCs w:val="16"/>
                <w:lang w:val="en-GB" w:eastAsia="cs-CZ"/>
              </w:rPr>
            </w:pPr>
          </w:p>
        </w:tc>
        <w:tc>
          <w:tcPr>
            <w:tcW w:w="1495" w:type="dxa"/>
            <w:tcBorders>
              <w:top w:val="nil"/>
              <w:left w:val="single" w:sz="4" w:space="0" w:color="auto"/>
              <w:bottom w:val="single" w:sz="8" w:space="0" w:color="auto"/>
              <w:right w:val="single" w:sz="4" w:space="0" w:color="auto"/>
            </w:tcBorders>
            <w:shd w:val="clear" w:color="auto" w:fill="auto"/>
            <w:vAlign w:val="center"/>
            <w:hideMark/>
          </w:tcPr>
          <w:p w:rsidR="007D7390" w:rsidRPr="00872CCA" w:rsidRDefault="007D7390" w:rsidP="0079568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1495" w:type="dxa"/>
            <w:tcBorders>
              <w:top w:val="nil"/>
              <w:left w:val="nil"/>
              <w:bottom w:val="single" w:sz="8" w:space="0" w:color="auto"/>
              <w:right w:val="single" w:sz="4" w:space="0" w:color="auto"/>
            </w:tcBorders>
            <w:shd w:val="clear" w:color="auto" w:fill="auto"/>
            <w:vAlign w:val="center"/>
            <w:hideMark/>
          </w:tcPr>
          <w:p w:rsidR="007D7390" w:rsidRPr="00872CCA" w:rsidRDefault="007D7390" w:rsidP="0079568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c>
          <w:tcPr>
            <w:tcW w:w="1495" w:type="dxa"/>
            <w:tcBorders>
              <w:top w:val="nil"/>
              <w:left w:val="nil"/>
              <w:bottom w:val="single" w:sz="8" w:space="0" w:color="auto"/>
              <w:right w:val="single" w:sz="4" w:space="0" w:color="auto"/>
            </w:tcBorders>
            <w:shd w:val="clear" w:color="auto" w:fill="auto"/>
            <w:vAlign w:val="center"/>
            <w:hideMark/>
          </w:tcPr>
          <w:p w:rsidR="007D7390" w:rsidRPr="00872CCA" w:rsidRDefault="007D7390"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1495" w:type="dxa"/>
            <w:tcBorders>
              <w:top w:val="nil"/>
              <w:left w:val="nil"/>
              <w:bottom w:val="single" w:sz="8" w:space="0" w:color="auto"/>
              <w:right w:val="nil"/>
            </w:tcBorders>
            <w:shd w:val="clear" w:color="auto" w:fill="auto"/>
            <w:vAlign w:val="center"/>
            <w:hideMark/>
          </w:tcPr>
          <w:p w:rsidR="007D7390" w:rsidRPr="00872CCA" w:rsidRDefault="007D7390"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r>
      <w:tr w:rsidR="007D7390" w:rsidRPr="00872CCA" w:rsidTr="007D7390">
        <w:trPr>
          <w:trHeight w:val="285"/>
        </w:trPr>
        <w:tc>
          <w:tcPr>
            <w:tcW w:w="2525" w:type="dxa"/>
            <w:tcBorders>
              <w:top w:val="nil"/>
              <w:left w:val="nil"/>
              <w:bottom w:val="nil"/>
              <w:right w:val="nil"/>
            </w:tcBorders>
            <w:shd w:val="clear" w:color="auto" w:fill="auto"/>
            <w:noWrap/>
            <w:vAlign w:val="bottom"/>
            <w:hideMark/>
          </w:tcPr>
          <w:p w:rsidR="007D7390" w:rsidRPr="00872CCA" w:rsidRDefault="007D7390" w:rsidP="00D37B86">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Total working persons aged 15-64 years</w:t>
            </w:r>
          </w:p>
        </w:tc>
        <w:tc>
          <w:tcPr>
            <w:tcW w:w="1495" w:type="dxa"/>
            <w:tcBorders>
              <w:top w:val="nil"/>
              <w:left w:val="single" w:sz="4" w:space="0" w:color="auto"/>
              <w:bottom w:val="nil"/>
              <w:right w:val="single" w:sz="4" w:space="0" w:color="auto"/>
            </w:tcBorders>
            <w:shd w:val="clear" w:color="auto" w:fill="auto"/>
            <w:noWrap/>
            <w:vAlign w:val="bottom"/>
            <w:hideMark/>
          </w:tcPr>
          <w:p w:rsidR="007D7390" w:rsidRPr="00872CCA" w:rsidRDefault="007D7390" w:rsidP="0079568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541.2 </w:t>
            </w:r>
          </w:p>
        </w:tc>
        <w:tc>
          <w:tcPr>
            <w:tcW w:w="1495" w:type="dxa"/>
            <w:tcBorders>
              <w:top w:val="nil"/>
              <w:left w:val="nil"/>
              <w:bottom w:val="nil"/>
              <w:right w:val="single" w:sz="4" w:space="0" w:color="auto"/>
            </w:tcBorders>
            <w:shd w:val="clear" w:color="auto" w:fill="auto"/>
            <w:noWrap/>
            <w:vAlign w:val="bottom"/>
            <w:hideMark/>
          </w:tcPr>
          <w:p w:rsidR="007D7390" w:rsidRPr="00872CCA" w:rsidRDefault="007D7390" w:rsidP="0079568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464.2 </w:t>
            </w:r>
          </w:p>
        </w:tc>
        <w:tc>
          <w:tcPr>
            <w:tcW w:w="1495" w:type="dxa"/>
            <w:tcBorders>
              <w:top w:val="nil"/>
              <w:left w:val="nil"/>
              <w:bottom w:val="nil"/>
              <w:right w:val="single" w:sz="4" w:space="0" w:color="auto"/>
            </w:tcBorders>
            <w:shd w:val="clear" w:color="auto" w:fill="auto"/>
            <w:noWrap/>
            <w:vAlign w:val="bottom"/>
            <w:hideMark/>
          </w:tcPr>
          <w:p w:rsidR="007D7390" w:rsidRPr="00872CCA" w:rsidRDefault="007D7390" w:rsidP="0079568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19.7 </w:t>
            </w:r>
          </w:p>
        </w:tc>
        <w:tc>
          <w:tcPr>
            <w:tcW w:w="1495" w:type="dxa"/>
            <w:tcBorders>
              <w:top w:val="nil"/>
              <w:left w:val="nil"/>
              <w:bottom w:val="nil"/>
              <w:right w:val="nil"/>
            </w:tcBorders>
            <w:shd w:val="clear" w:color="auto" w:fill="auto"/>
            <w:noWrap/>
            <w:vAlign w:val="bottom"/>
            <w:hideMark/>
          </w:tcPr>
          <w:p w:rsidR="007D7390" w:rsidRPr="00872CCA" w:rsidRDefault="007D7390" w:rsidP="0079568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 xml:space="preserve">22.0 </w:t>
            </w:r>
          </w:p>
        </w:tc>
      </w:tr>
      <w:tr w:rsidR="0079568B" w:rsidRPr="00872CCA" w:rsidTr="007D7390">
        <w:trPr>
          <w:trHeight w:val="150"/>
        </w:trPr>
        <w:tc>
          <w:tcPr>
            <w:tcW w:w="252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16"/>
                <w:szCs w:val="16"/>
                <w:lang w:val="en-GB" w:eastAsia="cs-CZ"/>
              </w:rPr>
            </w:pPr>
          </w:p>
        </w:tc>
        <w:tc>
          <w:tcPr>
            <w:tcW w:w="1495" w:type="dxa"/>
            <w:tcBorders>
              <w:top w:val="nil"/>
              <w:left w:val="single" w:sz="4" w:space="0" w:color="auto"/>
              <w:bottom w:val="nil"/>
              <w:right w:val="single" w:sz="4" w:space="0" w:color="auto"/>
            </w:tcBorders>
            <w:shd w:val="clear" w:color="auto" w:fill="auto"/>
            <w:noWrap/>
            <w:vAlign w:val="bottom"/>
            <w:hideMark/>
          </w:tcPr>
          <w:p w:rsidR="0079568B" w:rsidRPr="00872CCA" w:rsidRDefault="0079568B" w:rsidP="0079568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r>
      <w:tr w:rsidR="0079568B" w:rsidRPr="00872CCA" w:rsidTr="007D7390">
        <w:trPr>
          <w:trHeight w:val="285"/>
        </w:trPr>
        <w:tc>
          <w:tcPr>
            <w:tcW w:w="252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15-19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27</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34</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r>
      <w:tr w:rsidR="0079568B" w:rsidRPr="00872CCA" w:rsidTr="007D7390">
        <w:trPr>
          <w:trHeight w:val="285"/>
        </w:trPr>
        <w:tc>
          <w:tcPr>
            <w:tcW w:w="252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20-24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42</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38</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1495" w:type="dxa"/>
            <w:tcBorders>
              <w:top w:val="nil"/>
              <w:left w:val="nil"/>
              <w:bottom w:val="nil"/>
              <w:right w:val="single" w:sz="4" w:space="0" w:color="auto"/>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35</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25-29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69</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24</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30-34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76</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35-39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80</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68</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40-44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69</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45-49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55</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54</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50-54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57</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64</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55-59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49</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42</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79568B" w:rsidRPr="00872CCA" w:rsidTr="007D7390">
        <w:trPr>
          <w:trHeight w:val="255"/>
        </w:trPr>
        <w:tc>
          <w:tcPr>
            <w:tcW w:w="2525" w:type="dxa"/>
            <w:tcBorders>
              <w:top w:val="nil"/>
              <w:left w:val="nil"/>
              <w:bottom w:val="nil"/>
              <w:right w:val="nil"/>
            </w:tcBorders>
            <w:shd w:val="clear" w:color="auto" w:fill="auto"/>
            <w:vAlign w:val="center"/>
            <w:hideMark/>
          </w:tcPr>
          <w:p w:rsidR="0079568B" w:rsidRPr="00872CCA" w:rsidRDefault="0079568B" w:rsidP="0079568B">
            <w:pPr>
              <w:spacing w:line="240" w:lineRule="auto"/>
              <w:ind w:firstLineChars="100" w:firstLine="160"/>
              <w:jc w:val="left"/>
              <w:rPr>
                <w:rFonts w:eastAsia="Times New Roman" w:cs="Arial"/>
                <w:sz w:val="16"/>
                <w:szCs w:val="16"/>
                <w:lang w:val="en-GB" w:eastAsia="cs-CZ"/>
              </w:rPr>
            </w:pPr>
            <w:r w:rsidRPr="00872CCA">
              <w:rPr>
                <w:rFonts w:eastAsia="Times New Roman" w:cs="Arial"/>
                <w:sz w:val="16"/>
                <w:szCs w:val="16"/>
                <w:lang w:val="en-GB" w:eastAsia="cs-CZ"/>
              </w:rPr>
              <w:t xml:space="preserve">60-64 </w:t>
            </w:r>
            <w:r w:rsidR="005E42D9" w:rsidRPr="00872CCA">
              <w:rPr>
                <w:rFonts w:eastAsia="Times New Roman" w:cs="Arial"/>
                <w:sz w:val="16"/>
                <w:szCs w:val="16"/>
                <w:lang w:val="en-GB" w:eastAsia="cs-CZ"/>
              </w:rPr>
              <w:t>years</w:t>
            </w:r>
          </w:p>
        </w:tc>
        <w:tc>
          <w:tcPr>
            <w:tcW w:w="1495" w:type="dxa"/>
            <w:tcBorders>
              <w:top w:val="nil"/>
              <w:left w:val="single" w:sz="4" w:space="0" w:color="auto"/>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35</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495" w:type="dxa"/>
            <w:tcBorders>
              <w:top w:val="nil"/>
              <w:left w:val="nil"/>
              <w:bottom w:val="nil"/>
              <w:right w:val="single" w:sz="4" w:space="0" w:color="auto"/>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7D7390"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r>
      <w:tr w:rsidR="0079568B" w:rsidRPr="00872CCA" w:rsidTr="007D7390">
        <w:trPr>
          <w:trHeight w:val="120"/>
        </w:trPr>
        <w:tc>
          <w:tcPr>
            <w:tcW w:w="252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16"/>
                <w:szCs w:val="16"/>
                <w:lang w:val="en-GB" w:eastAsia="cs-CZ"/>
              </w:rPr>
            </w:pP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center"/>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r>
      <w:tr w:rsidR="0079568B" w:rsidRPr="00872CCA" w:rsidTr="007D7390">
        <w:trPr>
          <w:trHeight w:val="285"/>
        </w:trPr>
        <w:tc>
          <w:tcPr>
            <w:tcW w:w="4020" w:type="dxa"/>
            <w:gridSpan w:val="2"/>
            <w:tcBorders>
              <w:top w:val="nil"/>
              <w:left w:val="nil"/>
              <w:bottom w:val="nil"/>
              <w:right w:val="nil"/>
            </w:tcBorders>
            <w:shd w:val="clear" w:color="auto" w:fill="auto"/>
            <w:noWrap/>
            <w:vAlign w:val="bottom"/>
            <w:hideMark/>
          </w:tcPr>
          <w:p w:rsidR="0079568B" w:rsidRPr="00872CCA" w:rsidRDefault="00414FEF" w:rsidP="0079568B">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c>
          <w:tcPr>
            <w:tcW w:w="1495" w:type="dxa"/>
            <w:tcBorders>
              <w:top w:val="nil"/>
              <w:left w:val="nil"/>
              <w:bottom w:val="nil"/>
              <w:right w:val="nil"/>
            </w:tcBorders>
            <w:shd w:val="clear" w:color="auto" w:fill="auto"/>
            <w:noWrap/>
            <w:vAlign w:val="bottom"/>
            <w:hideMark/>
          </w:tcPr>
          <w:p w:rsidR="0079568B" w:rsidRPr="00872CCA" w:rsidRDefault="0079568B" w:rsidP="0079568B">
            <w:pPr>
              <w:spacing w:line="240" w:lineRule="auto"/>
              <w:jc w:val="left"/>
              <w:rPr>
                <w:rFonts w:eastAsia="Times New Roman" w:cs="Arial"/>
                <w:sz w:val="22"/>
                <w:lang w:val="en-GB" w:eastAsia="cs-CZ"/>
              </w:rPr>
            </w:pPr>
          </w:p>
        </w:tc>
      </w:tr>
    </w:tbl>
    <w:p w:rsidR="001A60B0" w:rsidRPr="00872CCA" w:rsidRDefault="001A60B0" w:rsidP="005E5054">
      <w:pPr>
        <w:rPr>
          <w:lang w:val="en-GB"/>
        </w:rPr>
      </w:pPr>
    </w:p>
    <w:p w:rsidR="00C82330" w:rsidRPr="00872CCA" w:rsidRDefault="002A5753" w:rsidP="005E5054">
      <w:pPr>
        <w:rPr>
          <w:lang w:val="en-GB"/>
        </w:rPr>
      </w:pPr>
      <w:r w:rsidRPr="00872CCA">
        <w:rPr>
          <w:lang w:val="en-GB"/>
        </w:rPr>
        <w:t xml:space="preserve">Employment in the Czech Republic features a high share of working persons who passed secondary education </w:t>
      </w:r>
      <w:r w:rsidR="00903C53" w:rsidRPr="00872CCA">
        <w:rPr>
          <w:lang w:val="en-GB"/>
        </w:rPr>
        <w:t>(</w:t>
      </w:r>
      <w:r w:rsidRPr="00872CCA">
        <w:rPr>
          <w:lang w:val="en-GB"/>
        </w:rPr>
        <w:t>mostly with apprenticeship certificates</w:t>
      </w:r>
      <w:r w:rsidR="00903C53" w:rsidRPr="00872CCA">
        <w:rPr>
          <w:lang w:val="en-GB"/>
        </w:rPr>
        <w:t xml:space="preserve">, </w:t>
      </w:r>
      <w:r w:rsidRPr="00872CCA">
        <w:rPr>
          <w:lang w:val="en-GB"/>
        </w:rPr>
        <w:t>graduates from secondary schools and grammar schools with A-level exanimation</w:t>
      </w:r>
      <w:r w:rsidR="00903C53" w:rsidRPr="00872CCA">
        <w:rPr>
          <w:lang w:val="en-GB"/>
        </w:rPr>
        <w:t>).</w:t>
      </w:r>
      <w:r w:rsidR="000B09E8" w:rsidRPr="00872CCA">
        <w:rPr>
          <w:lang w:val="en-GB"/>
        </w:rPr>
        <w:t xml:space="preserve"> </w:t>
      </w:r>
      <w:r w:rsidRPr="00872CCA">
        <w:rPr>
          <w:lang w:val="en-GB"/>
        </w:rPr>
        <w:t xml:space="preserve">The </w:t>
      </w:r>
      <w:r w:rsidR="00120846" w:rsidRPr="00872CCA">
        <w:rPr>
          <w:lang w:val="en-GB"/>
        </w:rPr>
        <w:t>share</w:t>
      </w:r>
      <w:r w:rsidRPr="00872CCA">
        <w:rPr>
          <w:lang w:val="en-GB"/>
        </w:rPr>
        <w:t xml:space="preserve"> of working persons having </w:t>
      </w:r>
      <w:r w:rsidR="00120846" w:rsidRPr="00872CCA">
        <w:rPr>
          <w:lang w:val="en-GB"/>
        </w:rPr>
        <w:t xml:space="preserve">secondary education attainment in total employment in the Czech Republic was, along with Slovakia, the highest </w:t>
      </w:r>
      <w:r w:rsidR="00BA3FB7">
        <w:rPr>
          <w:lang w:val="en-GB"/>
        </w:rPr>
        <w:t xml:space="preserve">one </w:t>
      </w:r>
      <w:r w:rsidR="00120846" w:rsidRPr="00872CCA">
        <w:rPr>
          <w:lang w:val="en-GB"/>
        </w:rPr>
        <w:t>in the EU28</w:t>
      </w:r>
      <w:r w:rsidR="000B09E8" w:rsidRPr="00872CCA">
        <w:rPr>
          <w:lang w:val="en-GB"/>
        </w:rPr>
        <w:t>.</w:t>
      </w:r>
      <w:r w:rsidR="00BC5F47" w:rsidRPr="00872CCA">
        <w:rPr>
          <w:lang w:val="en-GB"/>
        </w:rPr>
        <w:t xml:space="preserve"> </w:t>
      </w:r>
      <w:r w:rsidR="00120846" w:rsidRPr="00872CCA">
        <w:rPr>
          <w:lang w:val="en-GB"/>
        </w:rPr>
        <w:t>The youngest age group of working persons up to thirty years also feature</w:t>
      </w:r>
      <w:r w:rsidR="00BA3FB7">
        <w:rPr>
          <w:lang w:val="en-GB"/>
        </w:rPr>
        <w:t>s</w:t>
      </w:r>
      <w:r w:rsidR="00120846" w:rsidRPr="00872CCA">
        <w:rPr>
          <w:lang w:val="en-GB"/>
        </w:rPr>
        <w:t xml:space="preserve"> a high share of graduates having tertiary education attainment</w:t>
      </w:r>
      <w:r w:rsidR="00BC5F47" w:rsidRPr="00872CCA">
        <w:rPr>
          <w:lang w:val="en-GB"/>
        </w:rPr>
        <w:t>.</w:t>
      </w:r>
      <w:r w:rsidR="00AC1D18" w:rsidRPr="00872CCA">
        <w:rPr>
          <w:rStyle w:val="Znakapoznpodarou"/>
          <w:lang w:val="en-GB"/>
        </w:rPr>
        <w:footnoteReference w:id="1"/>
      </w:r>
      <w:r w:rsidR="00FA2A70" w:rsidRPr="00872CCA">
        <w:rPr>
          <w:lang w:val="en-GB"/>
        </w:rPr>
        <w:t xml:space="preserve"> </w:t>
      </w:r>
      <w:r w:rsidR="0079568B" w:rsidRPr="00872CCA">
        <w:rPr>
          <w:lang w:val="en-GB"/>
        </w:rPr>
        <w:t>P</w:t>
      </w:r>
      <w:r w:rsidR="00120846" w:rsidRPr="00872CCA">
        <w:rPr>
          <w:lang w:val="en-GB"/>
        </w:rPr>
        <w:t>e</w:t>
      </w:r>
      <w:r w:rsidR="00BC5F47" w:rsidRPr="00872CCA">
        <w:rPr>
          <w:lang w:val="en-GB"/>
        </w:rPr>
        <w:t>rcent</w:t>
      </w:r>
      <w:r w:rsidR="00120846" w:rsidRPr="00872CCA">
        <w:rPr>
          <w:lang w:val="en-GB"/>
        </w:rPr>
        <w:t xml:space="preserve">age </w:t>
      </w:r>
      <w:r w:rsidR="00BC5F47" w:rsidRPr="00872CCA">
        <w:rPr>
          <w:lang w:val="en-GB"/>
        </w:rPr>
        <w:lastRenderedPageBreak/>
        <w:t>o</w:t>
      </w:r>
      <w:r w:rsidR="00120846" w:rsidRPr="00872CCA">
        <w:rPr>
          <w:lang w:val="en-GB"/>
        </w:rPr>
        <w:t>f the young with the highest formal educational attainment shall be further growing</w:t>
      </w:r>
      <w:r w:rsidR="0079568B" w:rsidRPr="00872CCA">
        <w:rPr>
          <w:lang w:val="en-GB"/>
        </w:rPr>
        <w:t>,</w:t>
      </w:r>
      <w:r w:rsidR="00120846" w:rsidRPr="00872CCA">
        <w:rPr>
          <w:lang w:val="en-GB"/>
        </w:rPr>
        <w:t xml:space="preserve"> yet due to the demographic development these generations are smaller in numbers than the older generations of the productive age. </w:t>
      </w:r>
    </w:p>
    <w:p w:rsidR="00BE6293" w:rsidRPr="00872CCA" w:rsidRDefault="00BE6293" w:rsidP="005E5054">
      <w:pPr>
        <w:rPr>
          <w:lang w:val="en-GB"/>
        </w:rPr>
      </w:pPr>
    </w:p>
    <w:p w:rsidR="00BE6293" w:rsidRPr="00872CCA" w:rsidRDefault="00DD3EAC" w:rsidP="005E5054">
      <w:pPr>
        <w:rPr>
          <w:lang w:val="en-GB"/>
        </w:rPr>
      </w:pPr>
      <w:r w:rsidRPr="00872CCA">
        <w:rPr>
          <w:lang w:val="en-GB"/>
        </w:rPr>
        <w:t xml:space="preserve">The lowest share of persons underusing their qualifications or work experience is, logically, given in the group </w:t>
      </w:r>
      <w:r w:rsidR="00436C06" w:rsidRPr="00872CCA">
        <w:rPr>
          <w:lang w:val="en-GB"/>
        </w:rPr>
        <w:t>of</w:t>
      </w:r>
      <w:r w:rsidRPr="00872CCA">
        <w:rPr>
          <w:lang w:val="en-GB"/>
        </w:rPr>
        <w:t xml:space="preserve"> working persons with basic education </w:t>
      </w:r>
      <w:r w:rsidR="00BE6293" w:rsidRPr="00872CCA">
        <w:rPr>
          <w:lang w:val="en-GB"/>
        </w:rPr>
        <w:t xml:space="preserve">(12%). </w:t>
      </w:r>
      <w:r w:rsidRPr="00872CCA">
        <w:rPr>
          <w:lang w:val="en-GB"/>
        </w:rPr>
        <w:t>Their number is</w:t>
      </w:r>
      <w:r w:rsidR="00BA3FB7">
        <w:rPr>
          <w:lang w:val="en-GB"/>
        </w:rPr>
        <w:t xml:space="preserve">, moreover, </w:t>
      </w:r>
      <w:r w:rsidRPr="00872CCA">
        <w:rPr>
          <w:lang w:val="en-GB"/>
        </w:rPr>
        <w:t xml:space="preserve">very low </w:t>
      </w:r>
      <w:r w:rsidR="00BE6293" w:rsidRPr="00872CCA">
        <w:rPr>
          <w:lang w:val="en-GB"/>
        </w:rPr>
        <w:t>(</w:t>
      </w:r>
      <w:r w:rsidRPr="00872CCA">
        <w:rPr>
          <w:lang w:val="en-GB"/>
        </w:rPr>
        <w:t xml:space="preserve">solely </w:t>
      </w:r>
      <w:r w:rsidR="00BE6293" w:rsidRPr="00872CCA">
        <w:rPr>
          <w:lang w:val="en-GB"/>
        </w:rPr>
        <w:t>2</w:t>
      </w:r>
      <w:r w:rsidR="001F4EE9" w:rsidRPr="00872CCA">
        <w:rPr>
          <w:lang w:val="en-GB"/>
        </w:rPr>
        <w:t>4</w:t>
      </w:r>
      <w:r w:rsidR="00BE6293" w:rsidRPr="00872CCA">
        <w:rPr>
          <w:lang w:val="en-GB"/>
        </w:rPr>
        <w:t> t</w:t>
      </w:r>
      <w:r w:rsidRPr="00872CCA">
        <w:rPr>
          <w:lang w:val="en-GB"/>
        </w:rPr>
        <w:t>housand persons</w:t>
      </w:r>
      <w:r w:rsidR="00BE6293" w:rsidRPr="00872CCA">
        <w:rPr>
          <w:lang w:val="en-GB"/>
        </w:rPr>
        <w:t xml:space="preserve">). </w:t>
      </w:r>
      <w:r w:rsidR="00436C06" w:rsidRPr="00872CCA">
        <w:rPr>
          <w:lang w:val="en-GB"/>
        </w:rPr>
        <w:t xml:space="preserve">At higher formal educational attainments the </w:t>
      </w:r>
      <w:r w:rsidR="00BA3FB7">
        <w:rPr>
          <w:lang w:val="en-GB"/>
        </w:rPr>
        <w:t>conditions</w:t>
      </w:r>
      <w:r w:rsidR="00436C06" w:rsidRPr="00872CCA">
        <w:rPr>
          <w:lang w:val="en-GB"/>
        </w:rPr>
        <w:t xml:space="preserve"> </w:t>
      </w:r>
      <w:r w:rsidR="00BA3FB7">
        <w:rPr>
          <w:lang w:val="en-GB"/>
        </w:rPr>
        <w:t>are</w:t>
      </w:r>
      <w:r w:rsidR="00436C06" w:rsidRPr="00872CCA">
        <w:rPr>
          <w:lang w:val="en-GB"/>
        </w:rPr>
        <w:t xml:space="preserve"> different. In the last year there were </w:t>
      </w:r>
      <w:r w:rsidR="002B1FE5" w:rsidRPr="00872CCA">
        <w:rPr>
          <w:lang w:val="en-GB"/>
        </w:rPr>
        <w:t>1 110 t</w:t>
      </w:r>
      <w:r w:rsidR="00436C06" w:rsidRPr="00872CCA">
        <w:rPr>
          <w:lang w:val="en-GB"/>
        </w:rPr>
        <w:t>housand persons</w:t>
      </w:r>
      <w:r w:rsidR="00BA3FB7">
        <w:rPr>
          <w:lang w:val="en-GB"/>
        </w:rPr>
        <w:t>,</w:t>
      </w:r>
      <w:r w:rsidR="00436C06" w:rsidRPr="00872CCA">
        <w:rPr>
          <w:lang w:val="en-GB"/>
        </w:rPr>
        <w:t xml:space="preserve"> </w:t>
      </w:r>
      <w:r w:rsidR="00BA3FB7">
        <w:rPr>
          <w:lang w:val="en-GB"/>
        </w:rPr>
        <w:t xml:space="preserve">who </w:t>
      </w:r>
      <w:r w:rsidR="00436C06" w:rsidRPr="00872CCA">
        <w:rPr>
          <w:lang w:val="en-GB"/>
        </w:rPr>
        <w:t>graduated from universities or from higher professional schools (HPSs)</w:t>
      </w:r>
      <w:r w:rsidR="00BA3FB7">
        <w:rPr>
          <w:lang w:val="en-GB"/>
        </w:rPr>
        <w:t>,</w:t>
      </w:r>
      <w:r w:rsidR="00436C06" w:rsidRPr="00872CCA">
        <w:rPr>
          <w:lang w:val="en-GB"/>
        </w:rPr>
        <w:t xml:space="preserve"> working in the national economy. The number of persons with tertiary education attainment underusing their qualifications was a bit higher than </w:t>
      </w:r>
      <w:r w:rsidR="00F34885" w:rsidRPr="00872CCA">
        <w:rPr>
          <w:lang w:val="en-GB"/>
        </w:rPr>
        <w:t>200 t</w:t>
      </w:r>
      <w:r w:rsidR="00436C06" w:rsidRPr="00872CCA">
        <w:rPr>
          <w:lang w:val="en-GB"/>
        </w:rPr>
        <w:t>housand</w:t>
      </w:r>
      <w:r w:rsidR="00F34885" w:rsidRPr="00872CCA">
        <w:rPr>
          <w:lang w:val="en-GB"/>
        </w:rPr>
        <w:t xml:space="preserve">. </w:t>
      </w:r>
      <w:r w:rsidR="00436C06" w:rsidRPr="00872CCA">
        <w:rPr>
          <w:lang w:val="en-GB"/>
        </w:rPr>
        <w:t xml:space="preserve">It is </w:t>
      </w:r>
      <w:r w:rsidR="00F34885" w:rsidRPr="00872CCA">
        <w:rPr>
          <w:lang w:val="en-GB"/>
        </w:rPr>
        <w:t>18</w:t>
      </w:r>
      <w:r w:rsidR="00436C06" w:rsidRPr="00872CCA">
        <w:rPr>
          <w:lang w:val="en-GB"/>
        </w:rPr>
        <w:t>.</w:t>
      </w:r>
      <w:r w:rsidR="00F34885" w:rsidRPr="00872CCA">
        <w:rPr>
          <w:lang w:val="en-GB"/>
        </w:rPr>
        <w:t xml:space="preserve">4% </w:t>
      </w:r>
      <w:r w:rsidR="00436C06" w:rsidRPr="00872CCA">
        <w:rPr>
          <w:lang w:val="en-GB"/>
        </w:rPr>
        <w:t>of all working persons with this formal educational attainment</w:t>
      </w:r>
      <w:r w:rsidR="00F34885" w:rsidRPr="00872CCA">
        <w:rPr>
          <w:lang w:val="en-GB"/>
        </w:rPr>
        <w:t>.</w:t>
      </w:r>
    </w:p>
    <w:p w:rsidR="00F34885" w:rsidRPr="00872CCA" w:rsidRDefault="00F34885" w:rsidP="005E5054">
      <w:pPr>
        <w:rPr>
          <w:lang w:val="en-GB"/>
        </w:rPr>
      </w:pPr>
    </w:p>
    <w:p w:rsidR="00F34885" w:rsidRPr="00872CCA" w:rsidRDefault="00436C06" w:rsidP="005E5054">
      <w:pPr>
        <w:rPr>
          <w:lang w:val="en-GB"/>
        </w:rPr>
      </w:pPr>
      <w:r w:rsidRPr="00872CCA">
        <w:rPr>
          <w:lang w:val="en-GB"/>
        </w:rPr>
        <w:t>The share of the underusing their educational attainment reached twenty per cent in the group of graduates from secondary education without A-level examination, which means mostly those having apprenticeship certificates in the Czech Republic. The highest share of the dissatisfied,</w:t>
      </w:r>
      <w:r w:rsidR="00F34885" w:rsidRPr="00872CCA">
        <w:rPr>
          <w:lang w:val="en-GB"/>
        </w:rPr>
        <w:t xml:space="preserve"> </w:t>
      </w:r>
      <w:r w:rsidRPr="00872CCA">
        <w:rPr>
          <w:lang w:val="en-GB"/>
        </w:rPr>
        <w:t>with underusing of their qualifications</w:t>
      </w:r>
      <w:r w:rsidR="00BA3FB7">
        <w:rPr>
          <w:lang w:val="en-GB"/>
        </w:rPr>
        <w:t>,</w:t>
      </w:r>
      <w:r w:rsidRPr="00872CCA">
        <w:rPr>
          <w:lang w:val="en-GB"/>
        </w:rPr>
        <w:t xml:space="preserve"> can be found in the group of graduates from secondary education with A-level examination</w:t>
      </w:r>
      <w:r w:rsidR="00F34885" w:rsidRPr="00872CCA">
        <w:rPr>
          <w:lang w:val="en-GB"/>
        </w:rPr>
        <w:t xml:space="preserve">, </w:t>
      </w:r>
      <w:r w:rsidRPr="00872CCA">
        <w:rPr>
          <w:lang w:val="en-GB"/>
        </w:rPr>
        <w:t>in which almost every fou</w:t>
      </w:r>
      <w:r w:rsidR="003C40A7" w:rsidRPr="00872CCA">
        <w:rPr>
          <w:lang w:val="en-GB"/>
        </w:rPr>
        <w:t>r</w:t>
      </w:r>
      <w:r w:rsidRPr="00872CCA">
        <w:rPr>
          <w:lang w:val="en-GB"/>
        </w:rPr>
        <w:t xml:space="preserve">th respondent </w:t>
      </w:r>
      <w:r w:rsidR="003C40A7" w:rsidRPr="00872CCA">
        <w:rPr>
          <w:lang w:val="en-GB"/>
        </w:rPr>
        <w:t>gave this trouble. In all groups</w:t>
      </w:r>
      <w:r w:rsidR="00E34E0F" w:rsidRPr="00872CCA">
        <w:rPr>
          <w:lang w:val="en-GB"/>
        </w:rPr>
        <w:t>,</w:t>
      </w:r>
      <w:r w:rsidR="003C40A7" w:rsidRPr="00872CCA">
        <w:rPr>
          <w:lang w:val="en-GB"/>
        </w:rPr>
        <w:t xml:space="preserve"> the share of </w:t>
      </w:r>
      <w:proofErr w:type="gramStart"/>
      <w:r w:rsidR="003C40A7" w:rsidRPr="00872CCA">
        <w:rPr>
          <w:lang w:val="en-GB"/>
        </w:rPr>
        <w:t>dissatisfied</w:t>
      </w:r>
      <w:proofErr w:type="gramEnd"/>
      <w:r w:rsidR="003C40A7" w:rsidRPr="00872CCA">
        <w:rPr>
          <w:lang w:val="en-GB"/>
        </w:rPr>
        <w:t xml:space="preserve"> females prevails over that of males. It is especially clear in </w:t>
      </w:r>
      <w:r w:rsidR="007D6DD7" w:rsidRPr="00872CCA">
        <w:rPr>
          <w:lang w:val="en-GB"/>
        </w:rPr>
        <w:t>the group of persons with secondary education without A-level examination. It can be stated that males with apprenticeship certificates use their qualifications in a substantially better way than females with apprenticeship certificates and even much more than working males and females with A-level examination</w:t>
      </w:r>
      <w:r w:rsidR="009E73A9" w:rsidRPr="00872CCA">
        <w:rPr>
          <w:lang w:val="en-GB"/>
        </w:rPr>
        <w:t xml:space="preserve">. </w:t>
      </w:r>
      <w:r w:rsidR="007D6DD7" w:rsidRPr="00872CCA">
        <w:rPr>
          <w:lang w:val="en-GB"/>
        </w:rPr>
        <w:t xml:space="preserve">The ratio of the use of qualifications of males and females is balanced at tertiary education attainment </w:t>
      </w:r>
      <w:r w:rsidR="00E34E0F" w:rsidRPr="00872CCA">
        <w:rPr>
          <w:lang w:val="en-GB"/>
        </w:rPr>
        <w:t xml:space="preserve">only. </w:t>
      </w:r>
    </w:p>
    <w:p w:rsidR="00CA235D" w:rsidRPr="00872CCA" w:rsidRDefault="00CA235D" w:rsidP="00E34E0F">
      <w:pPr>
        <w:rPr>
          <w:lang w:val="en-GB"/>
        </w:rPr>
      </w:pPr>
    </w:p>
    <w:p w:rsidR="009E73A9" w:rsidRPr="00872CCA" w:rsidRDefault="00330CC4" w:rsidP="00185763">
      <w:pPr>
        <w:jc w:val="center"/>
        <w:rPr>
          <w:lang w:val="en-GB"/>
        </w:rPr>
      </w:pPr>
      <w:r w:rsidRPr="00330C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63.25pt">
            <v:imagedata r:id="rId8" o:title=""/>
          </v:shape>
        </w:pict>
      </w:r>
    </w:p>
    <w:p w:rsidR="007B369E" w:rsidRPr="00872CCA" w:rsidRDefault="007B369E" w:rsidP="005E5054">
      <w:pPr>
        <w:rPr>
          <w:lang w:val="en-GB"/>
        </w:rPr>
      </w:pPr>
      <w:r w:rsidRPr="00872CCA">
        <w:rPr>
          <w:lang w:val="en-GB"/>
        </w:rPr>
        <w:lastRenderedPageBreak/>
        <w:t xml:space="preserve">The </w:t>
      </w:r>
      <w:r w:rsidR="00FF2F1D" w:rsidRPr="00872CCA">
        <w:rPr>
          <w:lang w:val="en-GB"/>
        </w:rPr>
        <w:t>survey</w:t>
      </w:r>
      <w:r w:rsidRPr="00872CCA">
        <w:rPr>
          <w:lang w:val="en-GB"/>
        </w:rPr>
        <w:t xml:space="preserve"> </w:t>
      </w:r>
      <w:r w:rsidR="00FF2F1D" w:rsidRPr="00872CCA">
        <w:rPr>
          <w:lang w:val="en-GB"/>
        </w:rPr>
        <w:t>r</w:t>
      </w:r>
      <w:r w:rsidRPr="00872CCA">
        <w:rPr>
          <w:lang w:val="en-GB"/>
        </w:rPr>
        <w:t>esults indic</w:t>
      </w:r>
      <w:r w:rsidR="00FF2F1D" w:rsidRPr="00872CCA">
        <w:rPr>
          <w:lang w:val="en-GB"/>
        </w:rPr>
        <w:t>at</w:t>
      </w:r>
      <w:r w:rsidRPr="00872CCA">
        <w:rPr>
          <w:lang w:val="en-GB"/>
        </w:rPr>
        <w:t xml:space="preserve">e that differences in satisfaction with the use of qualifications by </w:t>
      </w:r>
      <w:proofErr w:type="gramStart"/>
      <w:r w:rsidRPr="00872CCA">
        <w:rPr>
          <w:lang w:val="en-GB"/>
        </w:rPr>
        <w:t>formal</w:t>
      </w:r>
      <w:proofErr w:type="gramEnd"/>
      <w:r w:rsidRPr="00872CCA">
        <w:rPr>
          <w:lang w:val="en-GB"/>
        </w:rPr>
        <w:t xml:space="preserve"> education attainment per</w:t>
      </w:r>
      <w:r w:rsidR="00FF2F1D" w:rsidRPr="00872CCA">
        <w:rPr>
          <w:lang w:val="en-GB"/>
        </w:rPr>
        <w:t>tain</w:t>
      </w:r>
      <w:r w:rsidRPr="00872CCA">
        <w:rPr>
          <w:lang w:val="en-GB"/>
        </w:rPr>
        <w:t xml:space="preserve"> in all age </w:t>
      </w:r>
      <w:r w:rsidR="00FF2F1D" w:rsidRPr="00872CCA">
        <w:rPr>
          <w:lang w:val="en-GB"/>
        </w:rPr>
        <w:t xml:space="preserve">groups </w:t>
      </w:r>
      <w:r w:rsidRPr="00872CCA">
        <w:rPr>
          <w:lang w:val="en-GB"/>
        </w:rPr>
        <w:t>of the productive age. If the</w:t>
      </w:r>
      <w:r w:rsidR="00FF2F1D" w:rsidRPr="00872CCA">
        <w:rPr>
          <w:lang w:val="en-GB"/>
        </w:rPr>
        <w:t xml:space="preserve"> a</w:t>
      </w:r>
      <w:r w:rsidRPr="00872CCA">
        <w:rPr>
          <w:lang w:val="en-GB"/>
        </w:rPr>
        <w:t>ge of respondent</w:t>
      </w:r>
      <w:r w:rsidR="00FF2F1D" w:rsidRPr="00872CCA">
        <w:rPr>
          <w:lang w:val="en-GB"/>
        </w:rPr>
        <w:t>s</w:t>
      </w:r>
      <w:r w:rsidRPr="00872CCA">
        <w:rPr>
          <w:lang w:val="en-GB"/>
        </w:rPr>
        <w:t xml:space="preserve"> </w:t>
      </w:r>
      <w:r w:rsidR="00FF2F1D" w:rsidRPr="00872CCA">
        <w:rPr>
          <w:lang w:val="en-GB"/>
        </w:rPr>
        <w:t>taken</w:t>
      </w:r>
      <w:r w:rsidRPr="00872CCA">
        <w:rPr>
          <w:lang w:val="en-GB"/>
        </w:rPr>
        <w:t xml:space="preserve"> </w:t>
      </w:r>
      <w:r w:rsidR="00FF2F1D" w:rsidRPr="00872CCA">
        <w:rPr>
          <w:lang w:val="en-GB"/>
        </w:rPr>
        <w:t>into</w:t>
      </w:r>
      <w:r w:rsidRPr="00872CCA">
        <w:rPr>
          <w:lang w:val="en-GB"/>
        </w:rPr>
        <w:t xml:space="preserve"> account </w:t>
      </w:r>
      <w:r w:rsidR="00FF2F1D" w:rsidRPr="00872CCA">
        <w:rPr>
          <w:lang w:val="en-GB"/>
        </w:rPr>
        <w:t>is 25+yeas, when formal education has been finished in most cases, the share of the dissatisfied does not change much with growing age neither in the group of graduates from the secondary education nor in the university graduates (i</w:t>
      </w:r>
      <w:r w:rsidR="00D443BC" w:rsidRPr="00872CCA">
        <w:rPr>
          <w:lang w:val="en-GB"/>
        </w:rPr>
        <w:t>n</w:t>
      </w:r>
      <w:r w:rsidR="00FF2F1D" w:rsidRPr="00872CCA">
        <w:rPr>
          <w:lang w:val="en-GB"/>
        </w:rPr>
        <w:t xml:space="preserve">cl. </w:t>
      </w:r>
      <w:r w:rsidR="00D443BC" w:rsidRPr="00872CCA">
        <w:rPr>
          <w:lang w:val="en-GB"/>
        </w:rPr>
        <w:t xml:space="preserve">graduates </w:t>
      </w:r>
      <w:r w:rsidR="00FF2F1D" w:rsidRPr="00872CCA">
        <w:rPr>
          <w:lang w:val="en-GB"/>
        </w:rPr>
        <w:t>from higher professional schools (HPS</w:t>
      </w:r>
      <w:r w:rsidR="0044078E">
        <w:rPr>
          <w:lang w:val="en-GB"/>
        </w:rPr>
        <w:t>s</w:t>
      </w:r>
      <w:r w:rsidR="00FF2F1D" w:rsidRPr="00872CCA">
        <w:rPr>
          <w:lang w:val="en-GB"/>
        </w:rPr>
        <w:t xml:space="preserve">)). What is clear is an increase in dissatisfaction of respondents with basic education, which culminates in the oldest age groups of the aged 60-64 years; yet the </w:t>
      </w:r>
      <w:r w:rsidR="00D443BC" w:rsidRPr="00872CCA">
        <w:rPr>
          <w:lang w:val="en-GB"/>
        </w:rPr>
        <w:t>share</w:t>
      </w:r>
      <w:r w:rsidR="00FF2F1D" w:rsidRPr="00872CCA">
        <w:rPr>
          <w:lang w:val="en-GB"/>
        </w:rPr>
        <w:t xml:space="preserve"> of the dissatisfied in them is </w:t>
      </w:r>
      <w:r w:rsidR="00D443BC" w:rsidRPr="00872CCA">
        <w:rPr>
          <w:lang w:val="en-GB"/>
        </w:rPr>
        <w:t xml:space="preserve">lower than those in groups of working persons with </w:t>
      </w:r>
      <w:r w:rsidR="0044078E">
        <w:rPr>
          <w:lang w:val="en-GB"/>
        </w:rPr>
        <w:t xml:space="preserve">a </w:t>
      </w:r>
      <w:r w:rsidR="00D443BC" w:rsidRPr="00872CCA">
        <w:rPr>
          <w:lang w:val="en-GB"/>
        </w:rPr>
        <w:t>higher education</w:t>
      </w:r>
      <w:r w:rsidR="0044078E">
        <w:rPr>
          <w:lang w:val="en-GB"/>
        </w:rPr>
        <w:t>al</w:t>
      </w:r>
      <w:r w:rsidR="00D443BC" w:rsidRPr="00872CCA">
        <w:rPr>
          <w:lang w:val="en-GB"/>
        </w:rPr>
        <w:t xml:space="preserve"> attainment. </w:t>
      </w:r>
    </w:p>
    <w:p w:rsidR="00100982" w:rsidRPr="00872CCA" w:rsidRDefault="00100982" w:rsidP="005E5054">
      <w:pPr>
        <w:rPr>
          <w:lang w:val="en-GB"/>
        </w:rPr>
      </w:pPr>
    </w:p>
    <w:p w:rsidR="00100982" w:rsidRPr="00872CCA" w:rsidRDefault="00D443BC" w:rsidP="00D443BC">
      <w:pPr>
        <w:rPr>
          <w:lang w:val="en-GB"/>
        </w:rPr>
      </w:pPr>
      <w:r w:rsidRPr="00872CCA">
        <w:rPr>
          <w:lang w:val="en-GB"/>
        </w:rPr>
        <w:t xml:space="preserve">The chosen field of studies or voluntary training affects the use of qualifications. The following overview gives the numbers and shares of persons underusing their qualifications by field of study of the secondary and tertiary level of formal education. Concerning graduates from secondary schools without A-level examination the far most dissatisfied persons were in the fields of </w:t>
      </w:r>
      <w:r w:rsidR="002E23F3" w:rsidRPr="00872CCA">
        <w:rPr>
          <w:lang w:val="en-GB"/>
        </w:rPr>
        <w:t>engineering</w:t>
      </w:r>
      <w:r w:rsidRPr="00872CCA">
        <w:rPr>
          <w:lang w:val="en-GB"/>
        </w:rPr>
        <w:t xml:space="preserve">, manufacturing, and construction, </w:t>
      </w:r>
      <w:r w:rsidR="0044078E">
        <w:rPr>
          <w:lang w:val="en-GB"/>
        </w:rPr>
        <w:t xml:space="preserve">yet </w:t>
      </w:r>
      <w:r w:rsidRPr="00872CCA">
        <w:rPr>
          <w:lang w:val="en-GB"/>
        </w:rPr>
        <w:t>if expressed relatively the s</w:t>
      </w:r>
      <w:r w:rsidR="002E23F3" w:rsidRPr="00872CCA">
        <w:rPr>
          <w:lang w:val="en-GB"/>
        </w:rPr>
        <w:t>h</w:t>
      </w:r>
      <w:r w:rsidRPr="00872CCA">
        <w:rPr>
          <w:lang w:val="en-GB"/>
        </w:rPr>
        <w:t xml:space="preserve">are of these dissatisfied was lower than in other fields of vocational training. </w:t>
      </w:r>
    </w:p>
    <w:p w:rsidR="001E63E5" w:rsidRPr="00872CCA" w:rsidRDefault="001E63E5" w:rsidP="005E5054">
      <w:pPr>
        <w:rPr>
          <w:lang w:val="en-GB"/>
        </w:rPr>
      </w:pPr>
    </w:p>
    <w:p w:rsidR="003368CB" w:rsidRPr="00872CCA" w:rsidRDefault="00D443BC" w:rsidP="005E5054">
      <w:pPr>
        <w:rPr>
          <w:lang w:val="en-GB"/>
        </w:rPr>
      </w:pPr>
      <w:r w:rsidRPr="00872CCA">
        <w:rPr>
          <w:lang w:val="en-GB"/>
        </w:rPr>
        <w:t>In by the number the largest group of working persons with A-</w:t>
      </w:r>
      <w:r w:rsidR="002E23F3" w:rsidRPr="00872CCA">
        <w:rPr>
          <w:lang w:val="en-GB"/>
        </w:rPr>
        <w:t>level</w:t>
      </w:r>
      <w:r w:rsidRPr="00872CCA">
        <w:rPr>
          <w:lang w:val="en-GB"/>
        </w:rPr>
        <w:t xml:space="preserve"> examination the share of the dissatisfied with</w:t>
      </w:r>
      <w:r w:rsidR="00F779BA" w:rsidRPr="00872CCA">
        <w:rPr>
          <w:lang w:val="en-GB"/>
        </w:rPr>
        <w:t xml:space="preserve"> </w:t>
      </w:r>
      <w:r w:rsidRPr="00872CCA">
        <w:rPr>
          <w:lang w:val="en-GB"/>
        </w:rPr>
        <w:t xml:space="preserve">the use of their potential </w:t>
      </w:r>
      <w:r w:rsidR="00F779BA" w:rsidRPr="00872CCA">
        <w:rPr>
          <w:lang w:val="en-GB"/>
        </w:rPr>
        <w:t xml:space="preserve">falls in majority of fields of education within 22% </w:t>
      </w:r>
      <w:r w:rsidR="0044078E">
        <w:rPr>
          <w:lang w:val="en-GB"/>
        </w:rPr>
        <w:t>and</w:t>
      </w:r>
      <w:r w:rsidR="00F779BA" w:rsidRPr="00872CCA">
        <w:rPr>
          <w:lang w:val="en-GB"/>
        </w:rPr>
        <w:t xml:space="preserve"> 25%.</w:t>
      </w:r>
      <w:r w:rsidR="00620F18" w:rsidRPr="00872CCA">
        <w:rPr>
          <w:lang w:val="en-GB"/>
        </w:rPr>
        <w:t xml:space="preserve"> </w:t>
      </w:r>
      <w:r w:rsidR="00F779BA" w:rsidRPr="00872CCA">
        <w:rPr>
          <w:lang w:val="en-GB"/>
        </w:rPr>
        <w:t>Graduates from secondary schools focused on agricultural fields of study underuse their qualifications; a lower use of qualifications is also given by working persons in fields of trade and law</w:t>
      </w:r>
      <w:r w:rsidR="00226A1A" w:rsidRPr="00872CCA">
        <w:rPr>
          <w:lang w:val="en-GB"/>
        </w:rPr>
        <w:t xml:space="preserve">. </w:t>
      </w:r>
      <w:r w:rsidR="00F779BA" w:rsidRPr="00872CCA">
        <w:rPr>
          <w:lang w:val="en-GB"/>
        </w:rPr>
        <w:t xml:space="preserve">The graduates from fields of health and social work make an exemption </w:t>
      </w:r>
      <w:r w:rsidR="002E23F3" w:rsidRPr="00872CCA">
        <w:rPr>
          <w:lang w:val="en-GB"/>
        </w:rPr>
        <w:t xml:space="preserve">because </w:t>
      </w:r>
      <w:r w:rsidR="00F779BA" w:rsidRPr="00872CCA">
        <w:rPr>
          <w:lang w:val="en-GB"/>
        </w:rPr>
        <w:t xml:space="preserve">their satisfaction is clearly higher than that of graduates from other fields of study. These are mostly medical nurses with A-level examination. </w:t>
      </w:r>
    </w:p>
    <w:p w:rsidR="003368CB" w:rsidRPr="00872CCA" w:rsidRDefault="003368CB" w:rsidP="005E5054">
      <w:pPr>
        <w:rPr>
          <w:lang w:val="en-GB"/>
        </w:rPr>
      </w:pPr>
    </w:p>
    <w:p w:rsidR="001E63E5" w:rsidRPr="00872CCA" w:rsidRDefault="000E3334" w:rsidP="005E5054">
      <w:pPr>
        <w:rPr>
          <w:lang w:val="en-GB"/>
        </w:rPr>
      </w:pPr>
      <w:r w:rsidRPr="00872CCA">
        <w:rPr>
          <w:lang w:val="en-GB"/>
        </w:rPr>
        <w:t>In the group of university graduates and graduates from higher professional schools</w:t>
      </w:r>
      <w:r w:rsidR="00F5563B" w:rsidRPr="00872CCA">
        <w:rPr>
          <w:lang w:val="en-GB"/>
        </w:rPr>
        <w:t>,</w:t>
      </w:r>
      <w:r w:rsidRPr="00872CCA">
        <w:rPr>
          <w:lang w:val="en-GB"/>
        </w:rPr>
        <w:t xml:space="preserve"> the most favourable conditions are in the field of education</w:t>
      </w:r>
      <w:r w:rsidR="002E23F3" w:rsidRPr="00872CCA">
        <w:rPr>
          <w:lang w:val="en-GB"/>
        </w:rPr>
        <w:t>,</w:t>
      </w:r>
      <w:r w:rsidRPr="00872CCA">
        <w:rPr>
          <w:lang w:val="en-GB"/>
        </w:rPr>
        <w:t xml:space="preserve"> in which the share of persons underusing qualifications is mere </w:t>
      </w:r>
      <w:r w:rsidR="004F0427" w:rsidRPr="00872CCA">
        <w:rPr>
          <w:lang w:val="en-GB"/>
        </w:rPr>
        <w:t>15</w:t>
      </w:r>
      <w:r w:rsidR="009D53BC" w:rsidRPr="00872CCA">
        <w:rPr>
          <w:lang w:val="en-GB"/>
        </w:rPr>
        <w:t>%</w:t>
      </w:r>
      <w:r w:rsidR="004F0427" w:rsidRPr="00872CCA">
        <w:rPr>
          <w:lang w:val="en-GB"/>
        </w:rPr>
        <w:t xml:space="preserve">. </w:t>
      </w:r>
      <w:r w:rsidRPr="00872CCA">
        <w:rPr>
          <w:lang w:val="en-GB"/>
        </w:rPr>
        <w:t>Similar situation is in graduates from fields of health and social work</w:t>
      </w:r>
      <w:r w:rsidR="004F0427" w:rsidRPr="00872CCA">
        <w:rPr>
          <w:lang w:val="en-GB"/>
        </w:rPr>
        <w:t xml:space="preserve"> (</w:t>
      </w:r>
      <w:r w:rsidRPr="00872CCA">
        <w:rPr>
          <w:lang w:val="en-GB"/>
        </w:rPr>
        <w:t>medical doctors and medical nurses, ever more often</w:t>
      </w:r>
      <w:r w:rsidR="004F0427" w:rsidRPr="00872CCA">
        <w:rPr>
          <w:lang w:val="en-GB"/>
        </w:rPr>
        <w:t>) a</w:t>
      </w:r>
      <w:r w:rsidRPr="00872CCA">
        <w:rPr>
          <w:lang w:val="en-GB"/>
        </w:rPr>
        <w:t>nd in services</w:t>
      </w:r>
      <w:r w:rsidR="004F0427" w:rsidRPr="00872CCA">
        <w:rPr>
          <w:lang w:val="en-GB"/>
        </w:rPr>
        <w:t>.</w:t>
      </w:r>
      <w:r w:rsidR="00DF0C00" w:rsidRPr="00872CCA">
        <w:rPr>
          <w:lang w:val="en-GB"/>
        </w:rPr>
        <w:t xml:space="preserve"> </w:t>
      </w:r>
      <w:r w:rsidRPr="00872CCA">
        <w:rPr>
          <w:lang w:val="en-GB"/>
        </w:rPr>
        <w:t>A higher share of the dissatisfied is again namely in university graduates</w:t>
      </w:r>
      <w:r w:rsidR="0044078E">
        <w:rPr>
          <w:lang w:val="en-GB"/>
        </w:rPr>
        <w:t>,</w:t>
      </w:r>
      <w:r w:rsidRPr="00872CCA">
        <w:rPr>
          <w:lang w:val="en-GB"/>
        </w:rPr>
        <w:t xml:space="preserve"> who graduated from fields belonging to agriculture and veterinary </w:t>
      </w:r>
      <w:r w:rsidR="002E23F3" w:rsidRPr="00872CCA">
        <w:rPr>
          <w:lang w:val="en-GB"/>
        </w:rPr>
        <w:t>sciences</w:t>
      </w:r>
      <w:r w:rsidRPr="00872CCA">
        <w:rPr>
          <w:lang w:val="en-GB"/>
        </w:rPr>
        <w:t xml:space="preserve">. </w:t>
      </w:r>
    </w:p>
    <w:p w:rsidR="00E20DE4" w:rsidRPr="00872CCA" w:rsidRDefault="00E20DE4" w:rsidP="005E5054">
      <w:pPr>
        <w:rPr>
          <w:lang w:val="en-GB"/>
        </w:rPr>
      </w:pPr>
    </w:p>
    <w:tbl>
      <w:tblPr>
        <w:tblW w:w="8505" w:type="dxa"/>
        <w:tblInd w:w="57" w:type="dxa"/>
        <w:tblLayout w:type="fixed"/>
        <w:tblCellMar>
          <w:left w:w="70" w:type="dxa"/>
          <w:right w:w="70" w:type="dxa"/>
        </w:tblCellMar>
        <w:tblLook w:val="04A0"/>
      </w:tblPr>
      <w:tblGrid>
        <w:gridCol w:w="1556"/>
        <w:gridCol w:w="1263"/>
        <w:gridCol w:w="212"/>
        <w:gridCol w:w="951"/>
        <w:gridCol w:w="43"/>
        <w:gridCol w:w="1041"/>
        <w:gridCol w:w="1266"/>
        <w:gridCol w:w="139"/>
        <w:gridCol w:w="849"/>
        <w:gridCol w:w="139"/>
        <w:gridCol w:w="1046"/>
      </w:tblGrid>
      <w:tr w:rsidR="00DB4DF9" w:rsidRPr="00872CCA" w:rsidTr="00CC1D9D">
        <w:trPr>
          <w:trHeight w:val="525"/>
        </w:trPr>
        <w:tc>
          <w:tcPr>
            <w:tcW w:w="8505" w:type="dxa"/>
            <w:gridSpan w:val="11"/>
            <w:tcBorders>
              <w:top w:val="nil"/>
              <w:left w:val="nil"/>
              <w:bottom w:val="nil"/>
              <w:right w:val="nil"/>
            </w:tcBorders>
            <w:shd w:val="clear" w:color="auto" w:fill="auto"/>
            <w:vAlign w:val="center"/>
            <w:hideMark/>
          </w:tcPr>
          <w:p w:rsidR="00DB4DF9" w:rsidRPr="00872CCA" w:rsidRDefault="007D7390" w:rsidP="00767E08">
            <w:pPr>
              <w:spacing w:line="240" w:lineRule="auto"/>
              <w:jc w:val="left"/>
              <w:rPr>
                <w:rFonts w:eastAsia="Times New Roman" w:cs="Arial"/>
                <w:b/>
                <w:bCs/>
                <w:szCs w:val="20"/>
                <w:lang w:val="en-GB" w:eastAsia="cs-CZ"/>
              </w:rPr>
            </w:pPr>
            <w:r w:rsidRPr="00872CCA">
              <w:rPr>
                <w:rFonts w:eastAsia="Times New Roman" w:cs="Arial"/>
                <w:b/>
                <w:bCs/>
                <w:szCs w:val="20"/>
                <w:lang w:val="en-GB" w:eastAsia="cs-CZ"/>
              </w:rPr>
              <w:t xml:space="preserve">Working persons aged 15-64 years underusing their qualifications and work experience by </w:t>
            </w:r>
            <w:r w:rsidR="00767E08" w:rsidRPr="00872CCA">
              <w:rPr>
                <w:rFonts w:eastAsia="Times New Roman" w:cs="Arial"/>
                <w:b/>
                <w:bCs/>
                <w:szCs w:val="20"/>
                <w:lang w:val="en-GB" w:eastAsia="cs-CZ"/>
              </w:rPr>
              <w:t xml:space="preserve">formal </w:t>
            </w:r>
            <w:r w:rsidRPr="00872CCA">
              <w:rPr>
                <w:rFonts w:eastAsia="Times New Roman" w:cs="Arial"/>
                <w:b/>
                <w:bCs/>
                <w:szCs w:val="20"/>
                <w:lang w:val="en-GB" w:eastAsia="cs-CZ"/>
              </w:rPr>
              <w:t xml:space="preserve">educational attainment and by </w:t>
            </w:r>
            <w:r w:rsidR="00767E08" w:rsidRPr="00872CCA">
              <w:rPr>
                <w:rFonts w:eastAsia="Times New Roman" w:cs="Arial"/>
                <w:b/>
                <w:bCs/>
                <w:szCs w:val="20"/>
                <w:lang w:val="en-GB" w:eastAsia="cs-CZ"/>
              </w:rPr>
              <w:t xml:space="preserve">field of </w:t>
            </w:r>
            <w:r w:rsidRPr="00872CCA">
              <w:rPr>
                <w:rFonts w:eastAsia="Times New Roman" w:cs="Arial"/>
                <w:b/>
                <w:bCs/>
                <w:szCs w:val="20"/>
                <w:lang w:val="en-GB" w:eastAsia="cs-CZ"/>
              </w:rPr>
              <w:t>education in 2014</w:t>
            </w:r>
          </w:p>
        </w:tc>
      </w:tr>
      <w:tr w:rsidR="00DB4DF9" w:rsidRPr="00872CCA" w:rsidTr="00CC1D9D">
        <w:trPr>
          <w:trHeight w:val="270"/>
        </w:trPr>
        <w:tc>
          <w:tcPr>
            <w:tcW w:w="1556" w:type="dxa"/>
            <w:tcBorders>
              <w:top w:val="nil"/>
              <w:left w:val="nil"/>
              <w:bottom w:val="nil"/>
              <w:right w:val="nil"/>
            </w:tcBorders>
            <w:shd w:val="clear" w:color="auto" w:fill="auto"/>
            <w:noWrap/>
            <w:hideMark/>
          </w:tcPr>
          <w:p w:rsidR="00DB4DF9" w:rsidRPr="00872CCA" w:rsidRDefault="00DB4DF9" w:rsidP="00DB4DF9">
            <w:pPr>
              <w:spacing w:line="240" w:lineRule="auto"/>
              <w:jc w:val="left"/>
              <w:rPr>
                <w:rFonts w:eastAsia="Times New Roman" w:cs="Arial"/>
                <w:szCs w:val="20"/>
                <w:lang w:val="en-GB" w:eastAsia="cs-CZ"/>
              </w:rPr>
            </w:pPr>
          </w:p>
        </w:tc>
        <w:tc>
          <w:tcPr>
            <w:tcW w:w="147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994"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041"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405" w:type="dxa"/>
            <w:gridSpan w:val="2"/>
            <w:tcBorders>
              <w:top w:val="nil"/>
              <w:left w:val="nil"/>
              <w:bottom w:val="single" w:sz="8" w:space="0" w:color="auto"/>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988" w:type="dxa"/>
            <w:gridSpan w:val="2"/>
            <w:tcBorders>
              <w:top w:val="nil"/>
              <w:left w:val="nil"/>
              <w:bottom w:val="single" w:sz="8" w:space="0" w:color="auto"/>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046" w:type="dxa"/>
            <w:tcBorders>
              <w:top w:val="nil"/>
              <w:left w:val="nil"/>
              <w:bottom w:val="single" w:sz="8" w:space="0" w:color="auto"/>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p>
        </w:tc>
      </w:tr>
      <w:tr w:rsidR="00DB4DF9" w:rsidRPr="00872CCA" w:rsidTr="00CC1D9D">
        <w:trPr>
          <w:trHeight w:val="255"/>
        </w:trPr>
        <w:tc>
          <w:tcPr>
            <w:tcW w:w="1556" w:type="dxa"/>
            <w:vMerge w:val="restart"/>
            <w:tcBorders>
              <w:top w:val="single" w:sz="8" w:space="0" w:color="auto"/>
              <w:left w:val="nil"/>
              <w:bottom w:val="single" w:sz="8" w:space="0" w:color="000000"/>
              <w:right w:val="single" w:sz="4" w:space="0" w:color="auto"/>
            </w:tcBorders>
            <w:shd w:val="clear" w:color="auto" w:fill="auto"/>
            <w:noWrap/>
            <w:vAlign w:val="bottom"/>
            <w:hideMark/>
          </w:tcPr>
          <w:p w:rsidR="00DB4DF9" w:rsidRPr="00872CCA" w:rsidRDefault="00DB4DF9" w:rsidP="00DB4DF9">
            <w:pPr>
              <w:spacing w:line="240" w:lineRule="auto"/>
              <w:jc w:val="center"/>
              <w:rPr>
                <w:rFonts w:eastAsia="Times New Roman" w:cs="Arial"/>
                <w:szCs w:val="20"/>
                <w:lang w:val="en-GB" w:eastAsia="cs-CZ"/>
              </w:rPr>
            </w:pPr>
            <w:r w:rsidRPr="00872CCA">
              <w:rPr>
                <w:rFonts w:eastAsia="Times New Roman" w:cs="Arial"/>
                <w:szCs w:val="20"/>
                <w:lang w:val="en-GB" w:eastAsia="cs-CZ"/>
              </w:rPr>
              <w:t> </w:t>
            </w:r>
          </w:p>
        </w:tc>
        <w:tc>
          <w:tcPr>
            <w:tcW w:w="3510" w:type="dxa"/>
            <w:gridSpan w:val="5"/>
            <w:tcBorders>
              <w:top w:val="single" w:sz="8" w:space="0" w:color="auto"/>
              <w:left w:val="nil"/>
              <w:bottom w:val="single" w:sz="4" w:space="0" w:color="auto"/>
              <w:right w:val="single" w:sz="4" w:space="0" w:color="auto"/>
            </w:tcBorders>
            <w:shd w:val="clear" w:color="auto" w:fill="auto"/>
            <w:noWrap/>
            <w:vAlign w:val="center"/>
            <w:hideMark/>
          </w:tcPr>
          <w:p w:rsidR="00DB4DF9" w:rsidRPr="00872CCA" w:rsidRDefault="00767E08" w:rsidP="00C5574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Formal </w:t>
            </w:r>
            <w:r w:rsidR="00D37B86" w:rsidRPr="00872CCA">
              <w:rPr>
                <w:rFonts w:eastAsia="Times New Roman" w:cs="Arial"/>
                <w:sz w:val="16"/>
                <w:szCs w:val="16"/>
                <w:lang w:val="en-GB" w:eastAsia="cs-CZ"/>
              </w:rPr>
              <w:t>education</w:t>
            </w:r>
            <w:r w:rsidRPr="00872CCA">
              <w:rPr>
                <w:rFonts w:eastAsia="Times New Roman" w:cs="Arial"/>
                <w:sz w:val="16"/>
                <w:szCs w:val="16"/>
                <w:lang w:val="en-GB" w:eastAsia="cs-CZ"/>
              </w:rPr>
              <w:t xml:space="preserve"> attainment </w:t>
            </w:r>
          </w:p>
        </w:tc>
        <w:tc>
          <w:tcPr>
            <w:tcW w:w="3439" w:type="dxa"/>
            <w:gridSpan w:val="5"/>
            <w:tcBorders>
              <w:top w:val="single" w:sz="8" w:space="0" w:color="auto"/>
              <w:left w:val="nil"/>
              <w:bottom w:val="single" w:sz="4" w:space="0" w:color="auto"/>
            </w:tcBorders>
            <w:shd w:val="clear" w:color="auto" w:fill="auto"/>
            <w:noWrap/>
            <w:vAlign w:val="center"/>
            <w:hideMark/>
          </w:tcPr>
          <w:p w:rsidR="00DB4DF9" w:rsidRPr="00872CCA" w:rsidRDefault="00D37B86" w:rsidP="000E3334">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Formal education</w:t>
            </w:r>
            <w:r w:rsidR="0044078E">
              <w:rPr>
                <w:rFonts w:eastAsia="Times New Roman" w:cs="Arial"/>
                <w:sz w:val="16"/>
                <w:szCs w:val="16"/>
                <w:lang w:val="en-GB" w:eastAsia="cs-CZ"/>
              </w:rPr>
              <w:t>al</w:t>
            </w:r>
            <w:r w:rsidRPr="00872CCA">
              <w:rPr>
                <w:rFonts w:eastAsia="Times New Roman" w:cs="Arial"/>
                <w:sz w:val="16"/>
                <w:szCs w:val="16"/>
                <w:lang w:val="en-GB" w:eastAsia="cs-CZ"/>
              </w:rPr>
              <w:t xml:space="preserve"> attainment</w:t>
            </w:r>
          </w:p>
        </w:tc>
      </w:tr>
      <w:tr w:rsidR="00DB4DF9" w:rsidRPr="00872CCA" w:rsidTr="00CC1D9D">
        <w:trPr>
          <w:trHeight w:val="255"/>
        </w:trPr>
        <w:tc>
          <w:tcPr>
            <w:tcW w:w="1556" w:type="dxa"/>
            <w:vMerge/>
            <w:tcBorders>
              <w:top w:val="single" w:sz="8" w:space="0" w:color="auto"/>
              <w:left w:val="nil"/>
              <w:bottom w:val="single" w:sz="8" w:space="0" w:color="000000"/>
              <w:right w:val="single" w:sz="4" w:space="0" w:color="auto"/>
            </w:tcBorders>
            <w:vAlign w:val="center"/>
            <w:hideMark/>
          </w:tcPr>
          <w:p w:rsidR="00DB4DF9" w:rsidRPr="00872CCA" w:rsidRDefault="00DB4DF9" w:rsidP="00DB4DF9">
            <w:pPr>
              <w:spacing w:line="240" w:lineRule="auto"/>
              <w:jc w:val="left"/>
              <w:rPr>
                <w:rFonts w:eastAsia="Times New Roman" w:cs="Arial"/>
                <w:szCs w:val="20"/>
                <w:lang w:val="en-GB" w:eastAsia="cs-CZ"/>
              </w:rPr>
            </w:pPr>
          </w:p>
        </w:tc>
        <w:tc>
          <w:tcPr>
            <w:tcW w:w="351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B4DF9" w:rsidRPr="00872CCA" w:rsidRDefault="002E23F3" w:rsidP="002E23F3">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Graduates (thousand)</w:t>
            </w:r>
          </w:p>
        </w:tc>
        <w:tc>
          <w:tcPr>
            <w:tcW w:w="3439" w:type="dxa"/>
            <w:gridSpan w:val="5"/>
            <w:tcBorders>
              <w:top w:val="single" w:sz="4" w:space="0" w:color="auto"/>
              <w:left w:val="nil"/>
              <w:bottom w:val="single" w:sz="4" w:space="0" w:color="auto"/>
              <w:right w:val="nil"/>
            </w:tcBorders>
            <w:shd w:val="clear" w:color="auto" w:fill="auto"/>
            <w:noWrap/>
            <w:vAlign w:val="center"/>
            <w:hideMark/>
          </w:tcPr>
          <w:p w:rsidR="00DB4DF9" w:rsidRPr="00872CCA" w:rsidRDefault="002E23F3" w:rsidP="002E23F3">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Graduates (</w:t>
            </w:r>
            <w:r w:rsidR="00DB4DF9" w:rsidRPr="00872CCA">
              <w:rPr>
                <w:rFonts w:eastAsia="Times New Roman" w:cs="Arial"/>
                <w:sz w:val="16"/>
                <w:szCs w:val="16"/>
                <w:lang w:val="en-GB" w:eastAsia="cs-CZ"/>
              </w:rPr>
              <w:t>%</w:t>
            </w:r>
            <w:r w:rsidRPr="00872CCA">
              <w:rPr>
                <w:rFonts w:eastAsia="Times New Roman" w:cs="Arial"/>
                <w:sz w:val="16"/>
                <w:szCs w:val="16"/>
                <w:lang w:val="en-GB" w:eastAsia="cs-CZ"/>
              </w:rPr>
              <w:t>)</w:t>
            </w:r>
          </w:p>
        </w:tc>
      </w:tr>
      <w:tr w:rsidR="00DB4DF9" w:rsidRPr="00872CCA" w:rsidTr="00CC1D9D">
        <w:trPr>
          <w:trHeight w:val="803"/>
        </w:trPr>
        <w:tc>
          <w:tcPr>
            <w:tcW w:w="1556" w:type="dxa"/>
            <w:vMerge/>
            <w:tcBorders>
              <w:top w:val="single" w:sz="8" w:space="0" w:color="auto"/>
              <w:left w:val="nil"/>
              <w:bottom w:val="single" w:sz="8" w:space="0" w:color="000000"/>
              <w:right w:val="single" w:sz="4" w:space="0" w:color="auto"/>
            </w:tcBorders>
            <w:vAlign w:val="center"/>
            <w:hideMark/>
          </w:tcPr>
          <w:p w:rsidR="00DB4DF9" w:rsidRPr="00872CCA" w:rsidRDefault="00DB4DF9" w:rsidP="00DB4DF9">
            <w:pPr>
              <w:spacing w:line="240" w:lineRule="auto"/>
              <w:jc w:val="left"/>
              <w:rPr>
                <w:rFonts w:eastAsia="Times New Roman" w:cs="Arial"/>
                <w:szCs w:val="20"/>
                <w:lang w:val="en-GB" w:eastAsia="cs-CZ"/>
              </w:rPr>
            </w:pPr>
          </w:p>
        </w:tc>
        <w:tc>
          <w:tcPr>
            <w:tcW w:w="1263" w:type="dxa"/>
            <w:tcBorders>
              <w:top w:val="nil"/>
              <w:left w:val="nil"/>
              <w:bottom w:val="single" w:sz="8" w:space="0" w:color="auto"/>
              <w:right w:val="single" w:sz="4" w:space="0" w:color="auto"/>
            </w:tcBorders>
            <w:shd w:val="clear" w:color="auto" w:fill="auto"/>
            <w:vAlign w:val="center"/>
            <w:hideMark/>
          </w:tcPr>
          <w:p w:rsidR="00DB4DF9" w:rsidRPr="00872CCA" w:rsidRDefault="00CC1D9D" w:rsidP="00CC1D9D">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Secondary education without A-level examination</w:t>
            </w:r>
            <w:r w:rsidR="00DB4DF9" w:rsidRPr="00872CCA">
              <w:rPr>
                <w:rFonts w:eastAsia="Times New Roman" w:cs="Arial"/>
                <w:sz w:val="16"/>
                <w:szCs w:val="16"/>
                <w:lang w:val="en-GB" w:eastAsia="cs-CZ"/>
              </w:rPr>
              <w:br/>
            </w:r>
            <w:r w:rsidRPr="00872CCA">
              <w:rPr>
                <w:rFonts w:eastAsia="Times New Roman" w:cs="Arial"/>
                <w:sz w:val="16"/>
                <w:szCs w:val="16"/>
                <w:lang w:val="en-GB" w:eastAsia="cs-CZ"/>
              </w:rPr>
              <w:t>ISCED 3</w:t>
            </w:r>
            <w:r w:rsidRPr="00872CCA">
              <w:rPr>
                <w:rFonts w:eastAsia="Times New Roman" w:cs="Arial"/>
                <w:sz w:val="16"/>
                <w:szCs w:val="16"/>
                <w:lang w:val="en-GB" w:eastAsia="cs-CZ"/>
              </w:rPr>
              <w:br/>
              <w:t xml:space="preserve"> </w:t>
            </w:r>
            <w:r w:rsidR="00DB4DF9" w:rsidRPr="00872CCA">
              <w:rPr>
                <w:rFonts w:eastAsia="Times New Roman" w:cs="Arial"/>
                <w:sz w:val="16"/>
                <w:szCs w:val="16"/>
                <w:lang w:val="en-GB" w:eastAsia="cs-CZ"/>
              </w:rPr>
              <w:t>(</w:t>
            </w:r>
            <w:r w:rsidRPr="00872CCA">
              <w:rPr>
                <w:rFonts w:eastAsia="Times New Roman" w:cs="Arial"/>
                <w:sz w:val="16"/>
                <w:szCs w:val="16"/>
                <w:lang w:val="en-GB" w:eastAsia="cs-CZ"/>
              </w:rPr>
              <w:t>incl. apprenticeship certificates</w:t>
            </w:r>
            <w:r w:rsidR="00DB4DF9" w:rsidRPr="00872CCA">
              <w:rPr>
                <w:rFonts w:eastAsia="Times New Roman" w:cs="Arial"/>
                <w:sz w:val="16"/>
                <w:szCs w:val="16"/>
                <w:lang w:val="en-GB" w:eastAsia="cs-CZ"/>
              </w:rPr>
              <w:t>)</w:t>
            </w:r>
          </w:p>
        </w:tc>
        <w:tc>
          <w:tcPr>
            <w:tcW w:w="1163" w:type="dxa"/>
            <w:gridSpan w:val="2"/>
            <w:tcBorders>
              <w:top w:val="nil"/>
              <w:left w:val="nil"/>
              <w:bottom w:val="single" w:sz="8" w:space="0" w:color="auto"/>
              <w:right w:val="single" w:sz="4" w:space="0" w:color="auto"/>
            </w:tcBorders>
            <w:shd w:val="clear" w:color="auto" w:fill="auto"/>
            <w:vAlign w:val="center"/>
            <w:hideMark/>
          </w:tcPr>
          <w:p w:rsidR="00DB4DF9" w:rsidRPr="00872CCA" w:rsidRDefault="00CC1D9D" w:rsidP="00CC1D9D">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Secondary education with A-level examination</w:t>
            </w:r>
            <w:r w:rsidR="00DB4DF9" w:rsidRPr="00872CCA">
              <w:rPr>
                <w:rFonts w:eastAsia="Times New Roman" w:cs="Arial"/>
                <w:sz w:val="16"/>
                <w:szCs w:val="16"/>
                <w:lang w:val="en-GB" w:eastAsia="cs-CZ"/>
              </w:rPr>
              <w:br/>
              <w:t>ISCED 3</w:t>
            </w:r>
            <w:r w:rsidR="003E0D9D" w:rsidRPr="00872CCA">
              <w:rPr>
                <w:rFonts w:eastAsia="Times New Roman" w:cs="Arial"/>
                <w:sz w:val="16"/>
                <w:szCs w:val="16"/>
                <w:lang w:val="en-GB" w:eastAsia="cs-CZ"/>
              </w:rPr>
              <w:t>*)</w:t>
            </w:r>
          </w:p>
        </w:tc>
        <w:tc>
          <w:tcPr>
            <w:tcW w:w="1084" w:type="dxa"/>
            <w:gridSpan w:val="2"/>
            <w:tcBorders>
              <w:top w:val="nil"/>
              <w:left w:val="nil"/>
              <w:bottom w:val="single" w:sz="8" w:space="0" w:color="auto"/>
              <w:right w:val="single" w:sz="4" w:space="0" w:color="auto"/>
            </w:tcBorders>
            <w:shd w:val="clear" w:color="auto" w:fill="auto"/>
            <w:vAlign w:val="center"/>
            <w:hideMark/>
          </w:tcPr>
          <w:p w:rsidR="00DB4DF9" w:rsidRPr="00872CCA" w:rsidRDefault="00CC1D9D" w:rsidP="00CC1D9D">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w:t>
            </w:r>
            <w:r w:rsidR="00850808" w:rsidRPr="00872CCA">
              <w:rPr>
                <w:rFonts w:eastAsia="Times New Roman" w:cs="Arial"/>
                <w:sz w:val="16"/>
                <w:szCs w:val="16"/>
                <w:lang w:val="en-GB" w:eastAsia="cs-CZ"/>
              </w:rPr>
              <w:t>er</w:t>
            </w:r>
            <w:r w:rsidRPr="00872CCA">
              <w:rPr>
                <w:rFonts w:eastAsia="Times New Roman" w:cs="Arial"/>
                <w:sz w:val="16"/>
                <w:szCs w:val="16"/>
                <w:lang w:val="en-GB" w:eastAsia="cs-CZ"/>
              </w:rPr>
              <w:t>tia</w:t>
            </w:r>
            <w:r w:rsidR="00850808" w:rsidRPr="00872CCA">
              <w:rPr>
                <w:rFonts w:eastAsia="Times New Roman" w:cs="Arial"/>
                <w:sz w:val="16"/>
                <w:szCs w:val="16"/>
                <w:lang w:val="en-GB" w:eastAsia="cs-CZ"/>
              </w:rPr>
              <w:t>r</w:t>
            </w:r>
            <w:r w:rsidRPr="00872CCA">
              <w:rPr>
                <w:rFonts w:eastAsia="Times New Roman" w:cs="Arial"/>
                <w:sz w:val="16"/>
                <w:szCs w:val="16"/>
                <w:lang w:val="en-GB" w:eastAsia="cs-CZ"/>
              </w:rPr>
              <w:t>y education</w:t>
            </w:r>
            <w:r w:rsidR="00DB4DF9" w:rsidRPr="00872CCA">
              <w:rPr>
                <w:rFonts w:eastAsia="Times New Roman" w:cs="Arial"/>
                <w:sz w:val="16"/>
                <w:szCs w:val="16"/>
                <w:lang w:val="en-GB" w:eastAsia="cs-CZ"/>
              </w:rPr>
              <w:br/>
              <w:t>ISCED 5</w:t>
            </w:r>
            <w:r w:rsidR="00850808" w:rsidRPr="00872CCA">
              <w:rPr>
                <w:rFonts w:eastAsia="Times New Roman" w:cs="Arial"/>
                <w:sz w:val="16"/>
                <w:szCs w:val="16"/>
                <w:lang w:val="en-GB" w:eastAsia="cs-CZ"/>
              </w:rPr>
              <w:t>-8</w:t>
            </w:r>
          </w:p>
        </w:tc>
        <w:tc>
          <w:tcPr>
            <w:tcW w:w="1266" w:type="dxa"/>
            <w:tcBorders>
              <w:top w:val="nil"/>
              <w:left w:val="nil"/>
              <w:bottom w:val="single" w:sz="8" w:space="0" w:color="auto"/>
              <w:right w:val="single" w:sz="4" w:space="0" w:color="auto"/>
            </w:tcBorders>
            <w:shd w:val="clear" w:color="auto" w:fill="auto"/>
            <w:vAlign w:val="center"/>
            <w:hideMark/>
          </w:tcPr>
          <w:p w:rsidR="00DB4DF9" w:rsidRPr="00872CCA" w:rsidRDefault="00CC1D9D" w:rsidP="00DB4DF9">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Secondary education without A-level examination</w:t>
            </w:r>
            <w:r w:rsidR="00DB4DF9" w:rsidRPr="00872CCA">
              <w:rPr>
                <w:rFonts w:eastAsia="Times New Roman" w:cs="Arial"/>
                <w:sz w:val="16"/>
                <w:szCs w:val="16"/>
                <w:lang w:val="en-GB" w:eastAsia="cs-CZ"/>
              </w:rPr>
              <w:br/>
              <w:t>ISCED 3</w:t>
            </w:r>
            <w:r w:rsidR="00DB4DF9" w:rsidRPr="00872CCA">
              <w:rPr>
                <w:rFonts w:eastAsia="Times New Roman" w:cs="Arial"/>
                <w:sz w:val="16"/>
                <w:szCs w:val="16"/>
                <w:lang w:val="en-GB" w:eastAsia="cs-CZ"/>
              </w:rPr>
              <w:br/>
              <w:t>(</w:t>
            </w:r>
            <w:r w:rsidRPr="00872CCA">
              <w:rPr>
                <w:rFonts w:eastAsia="Times New Roman" w:cs="Arial"/>
                <w:sz w:val="16"/>
                <w:szCs w:val="16"/>
                <w:lang w:val="en-GB" w:eastAsia="cs-CZ"/>
              </w:rPr>
              <w:t>incl. apprenticeship certificates</w:t>
            </w:r>
            <w:r w:rsidR="00DB4DF9" w:rsidRPr="00872CCA">
              <w:rPr>
                <w:rFonts w:eastAsia="Times New Roman" w:cs="Arial"/>
                <w:sz w:val="16"/>
                <w:szCs w:val="16"/>
                <w:lang w:val="en-GB" w:eastAsia="cs-CZ"/>
              </w:rPr>
              <w:t>)</w:t>
            </w:r>
          </w:p>
        </w:tc>
        <w:tc>
          <w:tcPr>
            <w:tcW w:w="988" w:type="dxa"/>
            <w:gridSpan w:val="2"/>
            <w:tcBorders>
              <w:top w:val="nil"/>
              <w:left w:val="nil"/>
              <w:bottom w:val="single" w:sz="8" w:space="0" w:color="auto"/>
              <w:right w:val="single" w:sz="4" w:space="0" w:color="auto"/>
            </w:tcBorders>
            <w:shd w:val="clear" w:color="auto" w:fill="auto"/>
            <w:vAlign w:val="center"/>
            <w:hideMark/>
          </w:tcPr>
          <w:p w:rsidR="00DB4DF9" w:rsidRPr="00872CCA" w:rsidRDefault="00CC1D9D" w:rsidP="00DB4DF9">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Secondary education with A-level examination</w:t>
            </w:r>
            <w:r w:rsidR="00DB4DF9" w:rsidRPr="00872CCA">
              <w:rPr>
                <w:rFonts w:eastAsia="Times New Roman" w:cs="Arial"/>
                <w:sz w:val="16"/>
                <w:szCs w:val="16"/>
                <w:lang w:val="en-GB" w:eastAsia="cs-CZ"/>
              </w:rPr>
              <w:br/>
              <w:t>ISCED 3</w:t>
            </w:r>
            <w:r w:rsidR="00850808" w:rsidRPr="00872CCA">
              <w:rPr>
                <w:rFonts w:eastAsia="Times New Roman" w:cs="Arial"/>
                <w:sz w:val="16"/>
                <w:szCs w:val="16"/>
                <w:lang w:val="en-GB" w:eastAsia="cs-CZ"/>
              </w:rPr>
              <w:t>*)</w:t>
            </w:r>
          </w:p>
        </w:tc>
        <w:tc>
          <w:tcPr>
            <w:tcW w:w="1185" w:type="dxa"/>
            <w:gridSpan w:val="2"/>
            <w:tcBorders>
              <w:top w:val="nil"/>
              <w:left w:val="nil"/>
              <w:bottom w:val="single" w:sz="8" w:space="0" w:color="auto"/>
              <w:right w:val="nil"/>
            </w:tcBorders>
            <w:shd w:val="clear" w:color="auto" w:fill="auto"/>
            <w:vAlign w:val="center"/>
            <w:hideMark/>
          </w:tcPr>
          <w:p w:rsidR="00DB4DF9" w:rsidRPr="00872CCA" w:rsidRDefault="00CC1D9D" w:rsidP="00DB4DF9">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Tertiary education</w:t>
            </w:r>
            <w:r w:rsidR="00850808" w:rsidRPr="00872CCA">
              <w:rPr>
                <w:rFonts w:eastAsia="Times New Roman" w:cs="Arial"/>
                <w:sz w:val="16"/>
                <w:szCs w:val="16"/>
                <w:lang w:val="en-GB" w:eastAsia="cs-CZ"/>
              </w:rPr>
              <w:br/>
              <w:t>ISCED 5-8</w:t>
            </w:r>
          </w:p>
        </w:tc>
      </w:tr>
      <w:tr w:rsidR="00DB4DF9" w:rsidRPr="00872CCA" w:rsidTr="00CC1D9D">
        <w:trPr>
          <w:trHeight w:val="227"/>
        </w:trPr>
        <w:tc>
          <w:tcPr>
            <w:tcW w:w="1556" w:type="dxa"/>
            <w:tcBorders>
              <w:top w:val="nil"/>
              <w:left w:val="nil"/>
              <w:bottom w:val="nil"/>
              <w:right w:val="single" w:sz="4" w:space="0" w:color="auto"/>
            </w:tcBorders>
            <w:shd w:val="clear" w:color="auto" w:fill="auto"/>
            <w:noWrap/>
            <w:vAlign w:val="bottom"/>
            <w:hideMark/>
          </w:tcPr>
          <w:p w:rsidR="00DB4DF9" w:rsidRPr="00872CCA" w:rsidRDefault="00A459BD" w:rsidP="00DB4DF9">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Total working persons</w:t>
            </w:r>
            <w:r w:rsidR="00DB4DF9" w:rsidRPr="00872CCA">
              <w:rPr>
                <w:rFonts w:eastAsia="Times New Roman" w:cs="Arial"/>
                <w:b/>
                <w:bCs/>
                <w:sz w:val="16"/>
                <w:szCs w:val="16"/>
                <w:lang w:val="en-GB" w:eastAsia="cs-CZ"/>
              </w:rPr>
              <w:t xml:space="preserve"> </w:t>
            </w:r>
            <w:r w:rsidR="00172139" w:rsidRPr="00872CCA">
              <w:rPr>
                <w:rFonts w:eastAsia="Times New Roman" w:cs="Arial"/>
                <w:b/>
                <w:bCs/>
                <w:sz w:val="16"/>
                <w:szCs w:val="16"/>
                <w:lang w:val="en-GB" w:eastAsia="cs-CZ"/>
              </w:rPr>
              <w:t xml:space="preserve">aged </w:t>
            </w:r>
            <w:r w:rsidR="00DB4DF9" w:rsidRPr="00872CCA">
              <w:rPr>
                <w:rFonts w:eastAsia="Times New Roman" w:cs="Arial"/>
                <w:b/>
                <w:bCs/>
                <w:sz w:val="16"/>
                <w:szCs w:val="16"/>
                <w:lang w:val="en-GB" w:eastAsia="cs-CZ"/>
              </w:rPr>
              <w:t xml:space="preserve">15-64 </w:t>
            </w:r>
            <w:r w:rsidR="005E42D9" w:rsidRPr="00872CCA">
              <w:rPr>
                <w:rFonts w:eastAsia="Times New Roman" w:cs="Arial"/>
                <w:b/>
                <w:bCs/>
                <w:sz w:val="16"/>
                <w:szCs w:val="16"/>
                <w:lang w:val="en-GB" w:eastAsia="cs-CZ"/>
              </w:rPr>
              <w:t>years</w:t>
            </w:r>
          </w:p>
        </w:tc>
        <w:tc>
          <w:tcPr>
            <w:tcW w:w="1263" w:type="dxa"/>
            <w:tcBorders>
              <w:top w:val="single" w:sz="4" w:space="0" w:color="auto"/>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344</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3 </w:t>
            </w:r>
          </w:p>
        </w:tc>
        <w:tc>
          <w:tcPr>
            <w:tcW w:w="1163" w:type="dxa"/>
            <w:gridSpan w:val="2"/>
            <w:tcBorders>
              <w:top w:val="single" w:sz="4" w:space="0" w:color="auto"/>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433</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2 </w:t>
            </w:r>
          </w:p>
        </w:tc>
        <w:tc>
          <w:tcPr>
            <w:tcW w:w="1084" w:type="dxa"/>
            <w:gridSpan w:val="2"/>
            <w:tcBorders>
              <w:top w:val="single" w:sz="4" w:space="0" w:color="auto"/>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204</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1 </w:t>
            </w:r>
          </w:p>
        </w:tc>
        <w:tc>
          <w:tcPr>
            <w:tcW w:w="1266" w:type="dxa"/>
            <w:tcBorders>
              <w:top w:val="single" w:sz="4" w:space="0" w:color="auto"/>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19</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9 </w:t>
            </w:r>
          </w:p>
        </w:tc>
        <w:tc>
          <w:tcPr>
            <w:tcW w:w="988" w:type="dxa"/>
            <w:gridSpan w:val="2"/>
            <w:tcBorders>
              <w:top w:val="single" w:sz="4" w:space="0" w:color="auto"/>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23</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8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18</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4 </w:t>
            </w:r>
          </w:p>
        </w:tc>
      </w:tr>
      <w:tr w:rsidR="00DB4DF9" w:rsidRPr="00872CCA" w:rsidTr="00CC1D9D">
        <w:trPr>
          <w:trHeight w:val="227"/>
        </w:trPr>
        <w:tc>
          <w:tcPr>
            <w:tcW w:w="155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lastRenderedPageBreak/>
              <w:t> </w:t>
            </w:r>
          </w:p>
        </w:tc>
        <w:tc>
          <w:tcPr>
            <w:tcW w:w="1263"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DB4DF9" w:rsidRPr="00872CCA" w:rsidTr="00CC1D9D">
        <w:trPr>
          <w:trHeight w:val="227"/>
        </w:trPr>
        <w:tc>
          <w:tcPr>
            <w:tcW w:w="1556" w:type="dxa"/>
            <w:tcBorders>
              <w:top w:val="nil"/>
              <w:left w:val="nil"/>
              <w:bottom w:val="nil"/>
              <w:right w:val="nil"/>
            </w:tcBorders>
            <w:shd w:val="clear" w:color="auto" w:fill="auto"/>
            <w:noWrap/>
            <w:vAlign w:val="bottom"/>
            <w:hideMark/>
          </w:tcPr>
          <w:p w:rsidR="00DB4DF9" w:rsidRPr="00872CCA" w:rsidRDefault="00D37B86"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Fields of education</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DB4DF9" w:rsidRPr="00872CCA" w:rsidTr="00CC1D9D">
        <w:trPr>
          <w:trHeight w:val="227"/>
        </w:trPr>
        <w:tc>
          <w:tcPr>
            <w:tcW w:w="1556"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DB4DF9" w:rsidRPr="00872CCA" w:rsidTr="00CC1D9D">
        <w:trPr>
          <w:trHeight w:val="227"/>
        </w:trPr>
        <w:tc>
          <w:tcPr>
            <w:tcW w:w="1556" w:type="dxa"/>
            <w:tcBorders>
              <w:top w:val="nil"/>
              <w:left w:val="nil"/>
              <w:bottom w:val="nil"/>
              <w:right w:val="nil"/>
            </w:tcBorders>
            <w:shd w:val="clear" w:color="auto" w:fill="auto"/>
            <w:noWrap/>
            <w:vAlign w:val="bottom"/>
            <w:hideMark/>
          </w:tcPr>
          <w:p w:rsidR="00DB4DF9" w:rsidRPr="00872CCA" w:rsidRDefault="00DB4DF9" w:rsidP="00330155">
            <w:pPr>
              <w:jc w:val="left"/>
              <w:rPr>
                <w:rFonts w:cs="Arial"/>
                <w:sz w:val="16"/>
                <w:szCs w:val="16"/>
                <w:lang w:val="en-GB"/>
              </w:rPr>
            </w:pPr>
            <w:r w:rsidRPr="00872CCA">
              <w:rPr>
                <w:rFonts w:cs="Arial"/>
                <w:sz w:val="16"/>
                <w:szCs w:val="16"/>
                <w:lang w:val="en-GB"/>
              </w:rPr>
              <w:t>1-</w:t>
            </w:r>
            <w:r w:rsidR="00330155" w:rsidRPr="00872CCA">
              <w:rPr>
                <w:rFonts w:cs="Arial"/>
                <w:sz w:val="16"/>
                <w:szCs w:val="16"/>
                <w:lang w:val="en-GB"/>
              </w:rPr>
              <w:t xml:space="preserve"> Education</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r>
      <w:tr w:rsidR="00DB4DF9" w:rsidRPr="00872CCA" w:rsidTr="00CC1D9D">
        <w:trPr>
          <w:trHeight w:val="227"/>
        </w:trPr>
        <w:tc>
          <w:tcPr>
            <w:tcW w:w="1556" w:type="dxa"/>
            <w:tcBorders>
              <w:top w:val="nil"/>
              <w:left w:val="nil"/>
              <w:bottom w:val="nil"/>
              <w:right w:val="nil"/>
            </w:tcBorders>
            <w:shd w:val="clear" w:color="auto" w:fill="auto"/>
            <w:vAlign w:val="bottom"/>
            <w:hideMark/>
          </w:tcPr>
          <w:p w:rsidR="00DB4DF9" w:rsidRPr="00872CCA" w:rsidRDefault="00DB4DF9" w:rsidP="00330155">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2-</w:t>
            </w:r>
            <w:r w:rsidR="00330155" w:rsidRPr="00872CCA">
              <w:rPr>
                <w:rFonts w:eastAsia="Times New Roman" w:cs="Arial"/>
                <w:sz w:val="16"/>
                <w:szCs w:val="16"/>
                <w:lang w:val="en-GB" w:eastAsia="cs-CZ"/>
              </w:rPr>
              <w:t xml:space="preserve"> </w:t>
            </w:r>
            <w:r w:rsidRPr="00872CCA">
              <w:rPr>
                <w:rFonts w:eastAsia="Times New Roman" w:cs="Arial"/>
                <w:sz w:val="16"/>
                <w:szCs w:val="16"/>
                <w:lang w:val="en-GB" w:eastAsia="cs-CZ"/>
              </w:rPr>
              <w:t>Human</w:t>
            </w:r>
            <w:r w:rsidR="00330155" w:rsidRPr="00872CCA">
              <w:rPr>
                <w:rFonts w:eastAsia="Times New Roman" w:cs="Arial"/>
                <w:sz w:val="16"/>
                <w:szCs w:val="16"/>
                <w:lang w:val="en-GB" w:eastAsia="cs-CZ"/>
              </w:rPr>
              <w:t xml:space="preserve"> sciences</w:t>
            </w:r>
            <w:r w:rsidR="00330155" w:rsidRPr="00872CCA">
              <w:rPr>
                <w:rFonts w:eastAsia="Times New Roman" w:cs="Arial"/>
                <w:sz w:val="16"/>
                <w:szCs w:val="16"/>
                <w:lang w:val="en-GB" w:eastAsia="cs-CZ"/>
              </w:rPr>
              <w:br/>
              <w:t xml:space="preserve">    and arts</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DB4DF9" w:rsidRPr="00872CCA" w:rsidTr="00CC1D9D">
        <w:trPr>
          <w:trHeight w:val="227"/>
        </w:trPr>
        <w:tc>
          <w:tcPr>
            <w:tcW w:w="1556" w:type="dxa"/>
            <w:tcBorders>
              <w:top w:val="nil"/>
              <w:left w:val="nil"/>
              <w:bottom w:val="nil"/>
              <w:right w:val="nil"/>
            </w:tcBorders>
            <w:shd w:val="clear" w:color="auto" w:fill="auto"/>
            <w:vAlign w:val="bottom"/>
            <w:hideMark/>
          </w:tcPr>
          <w:p w:rsidR="00DB4DF9" w:rsidRPr="00872CCA" w:rsidRDefault="00DB4DF9" w:rsidP="00330155">
            <w:pPr>
              <w:jc w:val="left"/>
              <w:rPr>
                <w:rFonts w:cs="Arial"/>
                <w:sz w:val="16"/>
                <w:szCs w:val="16"/>
                <w:lang w:val="en-GB"/>
              </w:rPr>
            </w:pPr>
            <w:r w:rsidRPr="00872CCA">
              <w:rPr>
                <w:rFonts w:cs="Arial"/>
                <w:sz w:val="16"/>
                <w:szCs w:val="16"/>
                <w:lang w:val="en-GB"/>
              </w:rPr>
              <w:t>3-</w:t>
            </w:r>
            <w:r w:rsidR="00330155" w:rsidRPr="00872CCA">
              <w:rPr>
                <w:rFonts w:cs="Arial"/>
                <w:sz w:val="16"/>
                <w:szCs w:val="16"/>
                <w:lang w:val="en-GB"/>
              </w:rPr>
              <w:t xml:space="preserve"> </w:t>
            </w:r>
            <w:r w:rsidRPr="00872CCA">
              <w:rPr>
                <w:rFonts w:cs="Arial"/>
                <w:sz w:val="16"/>
                <w:szCs w:val="16"/>
                <w:lang w:val="en-GB"/>
              </w:rPr>
              <w:t>S</w:t>
            </w:r>
            <w:r w:rsidR="00330155" w:rsidRPr="00872CCA">
              <w:rPr>
                <w:rFonts w:cs="Arial"/>
                <w:sz w:val="16"/>
                <w:szCs w:val="16"/>
                <w:lang w:val="en-GB"/>
              </w:rPr>
              <w:t>ocial sciences</w:t>
            </w:r>
            <w:r w:rsidRPr="00872CCA">
              <w:rPr>
                <w:rFonts w:cs="Arial"/>
                <w:sz w:val="16"/>
                <w:szCs w:val="16"/>
                <w:lang w:val="en-GB"/>
              </w:rPr>
              <w:t xml:space="preserve">, </w:t>
            </w:r>
            <w:r w:rsidRPr="00872CCA">
              <w:rPr>
                <w:rFonts w:cs="Arial"/>
                <w:sz w:val="16"/>
                <w:szCs w:val="16"/>
                <w:lang w:val="en-GB"/>
              </w:rPr>
              <w:br/>
              <w:t xml:space="preserve">   </w:t>
            </w:r>
            <w:r w:rsidR="00330155" w:rsidRPr="00872CCA">
              <w:rPr>
                <w:rFonts w:cs="Arial"/>
                <w:sz w:val="16"/>
                <w:szCs w:val="16"/>
                <w:lang w:val="en-GB"/>
              </w:rPr>
              <w:t>trade, and law</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DB4DF9" w:rsidRPr="00872CCA" w:rsidTr="00CC1D9D">
        <w:trPr>
          <w:trHeight w:val="227"/>
        </w:trPr>
        <w:tc>
          <w:tcPr>
            <w:tcW w:w="1556" w:type="dxa"/>
            <w:tcBorders>
              <w:top w:val="nil"/>
              <w:left w:val="nil"/>
              <w:bottom w:val="nil"/>
              <w:right w:val="nil"/>
            </w:tcBorders>
            <w:shd w:val="clear" w:color="auto" w:fill="auto"/>
            <w:noWrap/>
            <w:vAlign w:val="bottom"/>
            <w:hideMark/>
          </w:tcPr>
          <w:p w:rsidR="00DB4DF9" w:rsidRPr="00872CCA" w:rsidRDefault="00DB4DF9" w:rsidP="00330155">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4-</w:t>
            </w:r>
            <w:r w:rsidR="00330155" w:rsidRPr="00872CCA">
              <w:rPr>
                <w:rFonts w:eastAsia="Times New Roman" w:cs="Arial"/>
                <w:sz w:val="16"/>
                <w:szCs w:val="16"/>
                <w:lang w:val="en-GB" w:eastAsia="cs-CZ"/>
              </w:rPr>
              <w:t>Natural sciences</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DB4DF9" w:rsidRPr="00872CCA" w:rsidTr="00CC1D9D">
        <w:trPr>
          <w:trHeight w:val="227"/>
        </w:trPr>
        <w:tc>
          <w:tcPr>
            <w:tcW w:w="1556" w:type="dxa"/>
            <w:tcBorders>
              <w:top w:val="nil"/>
              <w:left w:val="nil"/>
              <w:bottom w:val="nil"/>
              <w:right w:val="nil"/>
            </w:tcBorders>
            <w:shd w:val="clear" w:color="auto" w:fill="auto"/>
            <w:vAlign w:val="bottom"/>
            <w:hideMark/>
          </w:tcPr>
          <w:p w:rsidR="00DB4DF9" w:rsidRPr="00872CCA" w:rsidRDefault="00DB4DF9" w:rsidP="002E23F3">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5-</w:t>
            </w:r>
            <w:r w:rsidR="00330155" w:rsidRPr="00872CCA">
              <w:rPr>
                <w:rFonts w:eastAsia="Times New Roman" w:cs="Arial"/>
                <w:sz w:val="16"/>
                <w:szCs w:val="16"/>
                <w:lang w:val="en-GB" w:eastAsia="cs-CZ"/>
              </w:rPr>
              <w:t xml:space="preserve"> </w:t>
            </w:r>
            <w:r w:rsidR="002E23F3" w:rsidRPr="00872CCA">
              <w:rPr>
                <w:rFonts w:eastAsia="Times New Roman" w:cs="Arial"/>
                <w:sz w:val="16"/>
                <w:szCs w:val="16"/>
                <w:lang w:val="en-GB" w:eastAsia="cs-CZ"/>
              </w:rPr>
              <w:t>Engineering</w:t>
            </w:r>
            <w:r w:rsidRPr="00872CCA">
              <w:rPr>
                <w:rFonts w:eastAsia="Times New Roman" w:cs="Arial"/>
                <w:sz w:val="16"/>
                <w:szCs w:val="16"/>
                <w:lang w:val="en-GB" w:eastAsia="cs-CZ"/>
              </w:rPr>
              <w:t xml:space="preserve">, </w:t>
            </w:r>
            <w:r w:rsidR="00330155" w:rsidRPr="00872CCA">
              <w:rPr>
                <w:rFonts w:eastAsia="Times New Roman" w:cs="Arial"/>
                <w:sz w:val="16"/>
                <w:szCs w:val="16"/>
                <w:lang w:val="en-GB" w:eastAsia="cs-CZ"/>
              </w:rPr>
              <w:br/>
              <w:t xml:space="preserve">    manufacturing, </w:t>
            </w:r>
            <w:r w:rsidRPr="00872CCA">
              <w:rPr>
                <w:rFonts w:eastAsia="Times New Roman" w:cs="Arial"/>
                <w:sz w:val="16"/>
                <w:szCs w:val="16"/>
                <w:lang w:val="en-GB" w:eastAsia="cs-CZ"/>
              </w:rPr>
              <w:br/>
              <w:t xml:space="preserve">    a</w:t>
            </w:r>
            <w:r w:rsidR="00330155" w:rsidRPr="00872CCA">
              <w:rPr>
                <w:rFonts w:eastAsia="Times New Roman" w:cs="Arial"/>
                <w:sz w:val="16"/>
                <w:szCs w:val="16"/>
                <w:lang w:val="en-GB" w:eastAsia="cs-CZ"/>
              </w:rPr>
              <w:t>nd construction</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DB4DF9" w:rsidRPr="00872CCA" w:rsidTr="00CC1D9D">
        <w:trPr>
          <w:trHeight w:val="227"/>
        </w:trPr>
        <w:tc>
          <w:tcPr>
            <w:tcW w:w="1556" w:type="dxa"/>
            <w:tcBorders>
              <w:top w:val="nil"/>
              <w:left w:val="nil"/>
              <w:bottom w:val="nil"/>
              <w:right w:val="nil"/>
            </w:tcBorders>
            <w:shd w:val="clear" w:color="auto" w:fill="auto"/>
            <w:vAlign w:val="bottom"/>
            <w:hideMark/>
          </w:tcPr>
          <w:p w:rsidR="00DB4DF9" w:rsidRPr="00872CCA" w:rsidRDefault="00DB4DF9" w:rsidP="002E23F3">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6-</w:t>
            </w:r>
            <w:r w:rsidR="00330155" w:rsidRPr="00872CCA">
              <w:rPr>
                <w:rFonts w:eastAsia="Times New Roman" w:cs="Arial"/>
                <w:sz w:val="16"/>
                <w:szCs w:val="16"/>
                <w:lang w:val="en-GB" w:eastAsia="cs-CZ"/>
              </w:rPr>
              <w:t xml:space="preserve"> Agriculture</w:t>
            </w:r>
            <w:r w:rsidRPr="00872CCA">
              <w:rPr>
                <w:rFonts w:eastAsia="Times New Roman" w:cs="Arial"/>
                <w:sz w:val="16"/>
                <w:szCs w:val="16"/>
                <w:lang w:val="en-GB" w:eastAsia="cs-CZ"/>
              </w:rPr>
              <w:t xml:space="preserve"> </w:t>
            </w:r>
            <w:r w:rsidRPr="00872CCA">
              <w:rPr>
                <w:rFonts w:eastAsia="Times New Roman" w:cs="Arial"/>
                <w:sz w:val="16"/>
                <w:szCs w:val="16"/>
                <w:lang w:val="en-GB" w:eastAsia="cs-CZ"/>
              </w:rPr>
              <w:br/>
              <w:t xml:space="preserve">    a</w:t>
            </w:r>
            <w:r w:rsidR="00330155" w:rsidRPr="00872CCA">
              <w:rPr>
                <w:rFonts w:eastAsia="Times New Roman" w:cs="Arial"/>
                <w:sz w:val="16"/>
                <w:szCs w:val="16"/>
                <w:lang w:val="en-GB" w:eastAsia="cs-CZ"/>
              </w:rPr>
              <w:t>nd veterinary</w:t>
            </w:r>
            <w:r w:rsidR="00330155" w:rsidRPr="00872CCA">
              <w:rPr>
                <w:rFonts w:eastAsia="Times New Roman" w:cs="Arial"/>
                <w:sz w:val="16"/>
                <w:szCs w:val="16"/>
                <w:lang w:val="en-GB" w:eastAsia="cs-CZ"/>
              </w:rPr>
              <w:br/>
              <w:t xml:space="preserve">    </w:t>
            </w:r>
            <w:r w:rsidR="002E23F3" w:rsidRPr="00872CCA">
              <w:rPr>
                <w:rFonts w:eastAsia="Times New Roman" w:cs="Arial"/>
                <w:sz w:val="16"/>
                <w:szCs w:val="16"/>
                <w:lang w:val="en-GB" w:eastAsia="cs-CZ"/>
              </w:rPr>
              <w:t>sciences</w:t>
            </w:r>
            <w:r w:rsidR="00330155" w:rsidRPr="00872CCA">
              <w:rPr>
                <w:rFonts w:eastAsia="Times New Roman" w:cs="Arial"/>
                <w:sz w:val="16"/>
                <w:szCs w:val="16"/>
                <w:lang w:val="en-GB" w:eastAsia="cs-CZ"/>
              </w:rPr>
              <w:t xml:space="preserve"> </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DB4DF9" w:rsidRPr="00872CCA" w:rsidTr="00CC1D9D">
        <w:trPr>
          <w:trHeight w:val="227"/>
        </w:trPr>
        <w:tc>
          <w:tcPr>
            <w:tcW w:w="1556" w:type="dxa"/>
            <w:tcBorders>
              <w:top w:val="nil"/>
              <w:left w:val="nil"/>
              <w:bottom w:val="nil"/>
              <w:right w:val="nil"/>
            </w:tcBorders>
            <w:shd w:val="clear" w:color="auto" w:fill="auto"/>
            <w:vAlign w:val="bottom"/>
            <w:hideMark/>
          </w:tcPr>
          <w:p w:rsidR="00DB4DF9" w:rsidRPr="00872CCA" w:rsidRDefault="00DB4DF9" w:rsidP="00330155">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7-</w:t>
            </w:r>
            <w:r w:rsidR="00330155" w:rsidRPr="00872CCA">
              <w:rPr>
                <w:rFonts w:eastAsia="Times New Roman" w:cs="Arial"/>
                <w:sz w:val="16"/>
                <w:szCs w:val="16"/>
                <w:lang w:val="en-GB" w:eastAsia="cs-CZ"/>
              </w:rPr>
              <w:t xml:space="preserve"> Health and social</w:t>
            </w:r>
            <w:r w:rsidR="00330155" w:rsidRPr="00872CCA">
              <w:rPr>
                <w:rFonts w:eastAsia="Times New Roman" w:cs="Arial"/>
                <w:sz w:val="16"/>
                <w:szCs w:val="16"/>
                <w:lang w:val="en-GB" w:eastAsia="cs-CZ"/>
              </w:rPr>
              <w:br/>
              <w:t xml:space="preserve">    work</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DB4DF9" w:rsidRPr="00872CCA" w:rsidTr="00CC1D9D">
        <w:trPr>
          <w:trHeight w:val="227"/>
        </w:trPr>
        <w:tc>
          <w:tcPr>
            <w:tcW w:w="1556" w:type="dxa"/>
            <w:tcBorders>
              <w:top w:val="nil"/>
              <w:left w:val="nil"/>
              <w:bottom w:val="nil"/>
              <w:right w:val="nil"/>
            </w:tcBorders>
            <w:shd w:val="clear" w:color="auto" w:fill="auto"/>
            <w:noWrap/>
            <w:vAlign w:val="bottom"/>
            <w:hideMark/>
          </w:tcPr>
          <w:p w:rsidR="00DB4DF9" w:rsidRPr="00872CCA" w:rsidRDefault="00DB4DF9" w:rsidP="00330155">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8-</w:t>
            </w:r>
            <w:r w:rsidR="00330155" w:rsidRPr="00872CCA">
              <w:rPr>
                <w:rFonts w:eastAsia="Times New Roman" w:cs="Arial"/>
                <w:sz w:val="16"/>
                <w:szCs w:val="16"/>
                <w:lang w:val="en-GB" w:eastAsia="cs-CZ"/>
              </w:rPr>
              <w:t xml:space="preserve"> </w:t>
            </w:r>
            <w:r w:rsidRPr="00872CCA">
              <w:rPr>
                <w:rFonts w:eastAsia="Times New Roman" w:cs="Arial"/>
                <w:sz w:val="16"/>
                <w:szCs w:val="16"/>
                <w:lang w:val="en-GB" w:eastAsia="cs-CZ"/>
              </w:rPr>
              <w:t>S</w:t>
            </w:r>
            <w:r w:rsidR="00330155" w:rsidRPr="00872CCA">
              <w:rPr>
                <w:rFonts w:eastAsia="Times New Roman" w:cs="Arial"/>
                <w:sz w:val="16"/>
                <w:szCs w:val="16"/>
                <w:lang w:val="en-GB" w:eastAsia="cs-CZ"/>
              </w:rPr>
              <w:t>ervices</w:t>
            </w:r>
          </w:p>
        </w:tc>
        <w:tc>
          <w:tcPr>
            <w:tcW w:w="1263" w:type="dxa"/>
            <w:tcBorders>
              <w:top w:val="nil"/>
              <w:left w:val="single" w:sz="4" w:space="0" w:color="auto"/>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1163"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084"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266" w:type="dxa"/>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988" w:type="dxa"/>
            <w:gridSpan w:val="2"/>
            <w:tcBorders>
              <w:top w:val="nil"/>
              <w:left w:val="nil"/>
              <w:bottom w:val="nil"/>
              <w:right w:val="single" w:sz="4" w:space="0" w:color="auto"/>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r>
      <w:tr w:rsidR="00DB4DF9" w:rsidRPr="00872CCA" w:rsidTr="00CC1D9D">
        <w:trPr>
          <w:trHeight w:val="120"/>
        </w:trPr>
        <w:tc>
          <w:tcPr>
            <w:tcW w:w="1556"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263"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163"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084"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266"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988"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r>
      <w:tr w:rsidR="00DB4DF9" w:rsidRPr="00872CCA" w:rsidTr="00CC1D9D">
        <w:trPr>
          <w:trHeight w:val="255"/>
        </w:trPr>
        <w:tc>
          <w:tcPr>
            <w:tcW w:w="3982" w:type="dxa"/>
            <w:gridSpan w:val="4"/>
            <w:tcBorders>
              <w:top w:val="nil"/>
              <w:left w:val="nil"/>
              <w:bottom w:val="nil"/>
              <w:right w:val="nil"/>
            </w:tcBorders>
            <w:shd w:val="clear" w:color="auto" w:fill="auto"/>
            <w:noWrap/>
            <w:vAlign w:val="bottom"/>
            <w:hideMark/>
          </w:tcPr>
          <w:p w:rsidR="00DB4DF9" w:rsidRPr="00872CCA" w:rsidRDefault="00414FEF" w:rsidP="00DB4DF9">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p w:rsidR="00672560" w:rsidRPr="00872CCA" w:rsidRDefault="00672560" w:rsidP="00DB4DF9">
            <w:pPr>
              <w:spacing w:line="240" w:lineRule="auto"/>
              <w:jc w:val="left"/>
              <w:rPr>
                <w:rFonts w:eastAsia="Times New Roman" w:cs="Arial"/>
                <w:i/>
                <w:iCs/>
                <w:sz w:val="6"/>
                <w:szCs w:val="18"/>
                <w:lang w:val="en-GB" w:eastAsia="cs-CZ"/>
              </w:rPr>
            </w:pPr>
          </w:p>
        </w:tc>
        <w:tc>
          <w:tcPr>
            <w:tcW w:w="1084"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266" w:type="dxa"/>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988"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c>
          <w:tcPr>
            <w:tcW w:w="1185" w:type="dxa"/>
            <w:gridSpan w:val="2"/>
            <w:tcBorders>
              <w:top w:val="nil"/>
              <w:left w:val="nil"/>
              <w:bottom w:val="nil"/>
              <w:right w:val="nil"/>
            </w:tcBorders>
            <w:shd w:val="clear" w:color="auto" w:fill="auto"/>
            <w:noWrap/>
            <w:vAlign w:val="bottom"/>
            <w:hideMark/>
          </w:tcPr>
          <w:p w:rsidR="00DB4DF9" w:rsidRPr="00872CCA" w:rsidRDefault="00DB4DF9" w:rsidP="00DB4DF9">
            <w:pPr>
              <w:spacing w:line="240" w:lineRule="auto"/>
              <w:jc w:val="left"/>
              <w:rPr>
                <w:rFonts w:eastAsia="Times New Roman" w:cs="Arial"/>
                <w:szCs w:val="20"/>
                <w:lang w:val="en-GB" w:eastAsia="cs-CZ"/>
              </w:rPr>
            </w:pPr>
          </w:p>
        </w:tc>
      </w:tr>
    </w:tbl>
    <w:p w:rsidR="00E20DE4" w:rsidRPr="00872CCA" w:rsidRDefault="003E0D9D" w:rsidP="005E5054">
      <w:pPr>
        <w:rPr>
          <w:sz w:val="16"/>
          <w:lang w:val="en-GB"/>
        </w:rPr>
      </w:pPr>
      <w:r w:rsidRPr="00872CCA">
        <w:rPr>
          <w:sz w:val="16"/>
          <w:lang w:val="en-GB"/>
        </w:rPr>
        <w:t xml:space="preserve">*) </w:t>
      </w:r>
      <w:r w:rsidR="0020353A" w:rsidRPr="00872CCA">
        <w:rPr>
          <w:sz w:val="16"/>
          <w:lang w:val="en-GB"/>
        </w:rPr>
        <w:t xml:space="preserve">Educational programmes of the ISCED 2011 level 4 are not employed to provide complete educational in </w:t>
      </w:r>
      <w:r w:rsidR="00D55454" w:rsidRPr="00872CCA">
        <w:rPr>
          <w:sz w:val="16"/>
          <w:lang w:val="en-GB"/>
        </w:rPr>
        <w:t xml:space="preserve">the Czech Republic </w:t>
      </w:r>
      <w:r w:rsidR="0020353A" w:rsidRPr="00872CCA">
        <w:rPr>
          <w:sz w:val="16"/>
          <w:lang w:val="en-GB"/>
        </w:rPr>
        <w:t xml:space="preserve">and therefore they are </w:t>
      </w:r>
      <w:r w:rsidR="00F03B83" w:rsidRPr="00872CCA">
        <w:rPr>
          <w:sz w:val="16"/>
          <w:lang w:val="en-GB"/>
        </w:rPr>
        <w:t xml:space="preserve">not measured within the LFSS. </w:t>
      </w:r>
    </w:p>
    <w:p w:rsidR="003E0D9D" w:rsidRPr="00872CCA" w:rsidRDefault="003E0D9D" w:rsidP="005E5054">
      <w:pPr>
        <w:rPr>
          <w:lang w:val="en-GB"/>
        </w:rPr>
      </w:pPr>
    </w:p>
    <w:p w:rsidR="000644A9" w:rsidRPr="00872CCA" w:rsidRDefault="0020353A" w:rsidP="005E5054">
      <w:pPr>
        <w:rPr>
          <w:lang w:val="en-GB"/>
        </w:rPr>
      </w:pPr>
      <w:r w:rsidRPr="00872CCA">
        <w:rPr>
          <w:lang w:val="en-GB"/>
        </w:rPr>
        <w:t xml:space="preserve">The use of qualifications differs substantially by type of the main job. </w:t>
      </w:r>
      <w:r w:rsidR="00D55454" w:rsidRPr="00872CCA">
        <w:rPr>
          <w:lang w:val="en-GB"/>
        </w:rPr>
        <w:t>Those</w:t>
      </w:r>
      <w:r w:rsidR="00501F0B">
        <w:rPr>
          <w:lang w:val="en-GB"/>
        </w:rPr>
        <w:t>,</w:t>
      </w:r>
      <w:r w:rsidR="00D55454" w:rsidRPr="00872CCA">
        <w:rPr>
          <w:lang w:val="en-GB"/>
        </w:rPr>
        <w:t xml:space="preserve"> who most frequently use </w:t>
      </w:r>
      <w:r w:rsidR="00501F0B" w:rsidRPr="00872CCA">
        <w:rPr>
          <w:lang w:val="en-GB"/>
        </w:rPr>
        <w:t xml:space="preserve">their qualifications </w:t>
      </w:r>
      <w:r w:rsidR="00D55454" w:rsidRPr="00872CCA">
        <w:rPr>
          <w:lang w:val="en-GB"/>
        </w:rPr>
        <w:t>in full</w:t>
      </w:r>
      <w:r w:rsidR="00501F0B">
        <w:rPr>
          <w:lang w:val="en-GB"/>
        </w:rPr>
        <w:t>,</w:t>
      </w:r>
      <w:r w:rsidR="00D55454" w:rsidRPr="00872CCA">
        <w:rPr>
          <w:lang w:val="en-GB"/>
        </w:rPr>
        <w:t xml:space="preserve"> are </w:t>
      </w:r>
      <w:r w:rsidR="00D55454" w:rsidRPr="00872CCA">
        <w:rPr>
          <w:rFonts w:ascii="FreeSerif" w:hAnsi="FreeSerif" w:cs="FreeSerif"/>
          <w:szCs w:val="20"/>
          <w:lang w:val="en-GB" w:eastAsia="cs-CZ"/>
        </w:rPr>
        <w:t>managers</w:t>
      </w:r>
      <w:r w:rsidR="00D55454" w:rsidRPr="00872CCA">
        <w:rPr>
          <w:lang w:val="en-GB"/>
        </w:rPr>
        <w:t xml:space="preserve"> </w:t>
      </w:r>
      <w:r w:rsidR="00EE1662" w:rsidRPr="00872CCA">
        <w:rPr>
          <w:lang w:val="en-GB"/>
        </w:rPr>
        <w:t>(CZ-ISCO</w:t>
      </w:r>
      <w:r w:rsidR="00D55454" w:rsidRPr="00872CCA">
        <w:rPr>
          <w:lang w:val="en-GB"/>
        </w:rPr>
        <w:t xml:space="preserve"> major group 1</w:t>
      </w:r>
      <w:r w:rsidR="00EE1662" w:rsidRPr="00872CCA">
        <w:rPr>
          <w:lang w:val="en-GB"/>
        </w:rPr>
        <w:t>) a</w:t>
      </w:r>
      <w:r w:rsidR="00D55454" w:rsidRPr="00872CCA">
        <w:rPr>
          <w:lang w:val="en-GB"/>
        </w:rPr>
        <w:t xml:space="preserve">nd working persons of the group of </w:t>
      </w:r>
      <w:r w:rsidR="00D55454" w:rsidRPr="00872CCA">
        <w:rPr>
          <w:rFonts w:ascii="FreeSerif" w:hAnsi="FreeSerif" w:cs="FreeSerif"/>
          <w:szCs w:val="20"/>
          <w:lang w:val="en-GB" w:eastAsia="cs-CZ"/>
        </w:rPr>
        <w:t>professionals</w:t>
      </w:r>
      <w:r w:rsidR="00D55454" w:rsidRPr="00872CCA">
        <w:rPr>
          <w:lang w:val="en-GB"/>
        </w:rPr>
        <w:t xml:space="preserve"> </w:t>
      </w:r>
      <w:r w:rsidR="00A02D14" w:rsidRPr="00872CCA">
        <w:rPr>
          <w:lang w:val="en-GB"/>
        </w:rPr>
        <w:t>(</w:t>
      </w:r>
      <w:r w:rsidR="00D55454" w:rsidRPr="00872CCA">
        <w:rPr>
          <w:lang w:val="en-GB"/>
        </w:rPr>
        <w:t xml:space="preserve">CZ-ISCO major group </w:t>
      </w:r>
      <w:r w:rsidR="00A02D14" w:rsidRPr="00872CCA">
        <w:rPr>
          <w:lang w:val="en-GB"/>
        </w:rPr>
        <w:t xml:space="preserve">2). </w:t>
      </w:r>
      <w:r w:rsidR="00D55454" w:rsidRPr="00872CCA">
        <w:rPr>
          <w:lang w:val="en-GB"/>
        </w:rPr>
        <w:t>A r</w:t>
      </w:r>
      <w:r w:rsidR="00A02D14" w:rsidRPr="00872CCA">
        <w:rPr>
          <w:lang w:val="en-GB"/>
        </w:rPr>
        <w:t>elativ</w:t>
      </w:r>
      <w:r w:rsidR="00D55454" w:rsidRPr="00872CCA">
        <w:rPr>
          <w:lang w:val="en-GB"/>
        </w:rPr>
        <w:t xml:space="preserve">ely higher satisfaction </w:t>
      </w:r>
      <w:r w:rsidR="00501F0B" w:rsidRPr="00872CCA">
        <w:rPr>
          <w:lang w:val="en-GB"/>
        </w:rPr>
        <w:t>with</w:t>
      </w:r>
      <w:r w:rsidR="00D55454" w:rsidRPr="00872CCA">
        <w:rPr>
          <w:lang w:val="en-GB"/>
        </w:rPr>
        <w:t xml:space="preserve"> the use of their qualifications </w:t>
      </w:r>
      <w:r w:rsidR="00501F0B">
        <w:rPr>
          <w:lang w:val="en-GB"/>
        </w:rPr>
        <w:t>is</w:t>
      </w:r>
      <w:r w:rsidR="00D55454" w:rsidRPr="00872CCA">
        <w:rPr>
          <w:lang w:val="en-GB"/>
        </w:rPr>
        <w:t xml:space="preserve"> also given by </w:t>
      </w:r>
      <w:r w:rsidR="00D55454" w:rsidRPr="00872CCA">
        <w:rPr>
          <w:rFonts w:ascii="FreeSerif" w:hAnsi="FreeSerif" w:cs="FreeSerif"/>
          <w:szCs w:val="20"/>
          <w:lang w:val="en-GB" w:eastAsia="cs-CZ"/>
        </w:rPr>
        <w:t>technicians and associate professionals</w:t>
      </w:r>
      <w:r w:rsidR="00D55454" w:rsidRPr="00872CCA">
        <w:rPr>
          <w:lang w:val="en-GB"/>
        </w:rPr>
        <w:t xml:space="preserve"> </w:t>
      </w:r>
      <w:r w:rsidR="00A02D14" w:rsidRPr="00872CCA">
        <w:rPr>
          <w:lang w:val="en-GB"/>
        </w:rPr>
        <w:t>(</w:t>
      </w:r>
      <w:r w:rsidR="00D55454" w:rsidRPr="00872CCA">
        <w:rPr>
          <w:lang w:val="en-GB"/>
        </w:rPr>
        <w:t xml:space="preserve">CZ-ISCO major group </w:t>
      </w:r>
      <w:r w:rsidR="00A02D14" w:rsidRPr="00872CCA">
        <w:rPr>
          <w:lang w:val="en-GB"/>
        </w:rPr>
        <w:t>3) a</w:t>
      </w:r>
      <w:r w:rsidR="00D55454" w:rsidRPr="00872CCA">
        <w:rPr>
          <w:lang w:val="en-GB"/>
        </w:rPr>
        <w:t>nd by a large group of</w:t>
      </w:r>
      <w:r w:rsidR="00A02D14" w:rsidRPr="00872CCA">
        <w:rPr>
          <w:lang w:val="en-GB"/>
        </w:rPr>
        <w:t xml:space="preserve"> </w:t>
      </w:r>
      <w:r w:rsidR="00D55454" w:rsidRPr="00872CCA">
        <w:rPr>
          <w:rFonts w:ascii="FreeSerif" w:hAnsi="FreeSerif" w:cs="FreeSerif"/>
          <w:szCs w:val="20"/>
          <w:lang w:val="en-GB" w:eastAsia="cs-CZ"/>
        </w:rPr>
        <w:t xml:space="preserve">craft and related trades workers </w:t>
      </w:r>
      <w:r w:rsidR="00D55454" w:rsidRPr="00872CCA">
        <w:rPr>
          <w:lang w:val="en-GB"/>
        </w:rPr>
        <w:t>(CZ-ISCO major group 7)</w:t>
      </w:r>
      <w:r w:rsidR="00A02D14" w:rsidRPr="00872CCA">
        <w:rPr>
          <w:lang w:val="en-GB"/>
        </w:rPr>
        <w:t xml:space="preserve">. </w:t>
      </w:r>
      <w:r w:rsidR="00900539" w:rsidRPr="00872CCA">
        <w:rPr>
          <w:lang w:val="en-GB"/>
        </w:rPr>
        <w:t>T</w:t>
      </w:r>
      <w:r w:rsidR="00D55454" w:rsidRPr="00872CCA">
        <w:rPr>
          <w:lang w:val="en-GB"/>
        </w:rPr>
        <w:t>his is confirmed by data on above-average satisfaction with the use of qualifications in mainly males with apprenticeship certificates</w:t>
      </w:r>
      <w:r w:rsidR="00CC1C15" w:rsidRPr="00872CCA">
        <w:rPr>
          <w:lang w:val="en-GB"/>
        </w:rPr>
        <w:t>.</w:t>
      </w:r>
      <w:r w:rsidR="007D7ED6" w:rsidRPr="00872CCA">
        <w:rPr>
          <w:lang w:val="en-GB"/>
        </w:rPr>
        <w:t xml:space="preserve"> </w:t>
      </w:r>
      <w:proofErr w:type="gramStart"/>
      <w:r w:rsidR="00D55454" w:rsidRPr="00872CCA">
        <w:rPr>
          <w:lang w:val="en-GB"/>
        </w:rPr>
        <w:t xml:space="preserve">Conversely, </w:t>
      </w:r>
      <w:r w:rsidR="00264977" w:rsidRPr="00872CCA">
        <w:rPr>
          <w:lang w:val="en-GB"/>
        </w:rPr>
        <w:t>qualifications</w:t>
      </w:r>
      <w:r w:rsidR="00D55454" w:rsidRPr="00872CCA">
        <w:rPr>
          <w:lang w:val="en-GB"/>
        </w:rPr>
        <w:t xml:space="preserve"> of working </w:t>
      </w:r>
      <w:r w:rsidR="00264977" w:rsidRPr="00872CCA">
        <w:rPr>
          <w:lang w:val="en-GB"/>
        </w:rPr>
        <w:t>persons</w:t>
      </w:r>
      <w:r w:rsidR="00D55454" w:rsidRPr="00872CCA">
        <w:rPr>
          <w:lang w:val="en-GB"/>
        </w:rPr>
        <w:t xml:space="preserve"> in the group of </w:t>
      </w:r>
      <w:r w:rsidR="00264977" w:rsidRPr="00872CCA">
        <w:rPr>
          <w:rFonts w:ascii="FreeSerif" w:hAnsi="FreeSerif" w:cs="FreeSerif"/>
          <w:szCs w:val="20"/>
          <w:lang w:val="en-GB" w:eastAsia="cs-CZ"/>
        </w:rPr>
        <w:t>elementary occupations</w:t>
      </w:r>
      <w:r w:rsidR="007D7ED6" w:rsidRPr="00872CCA">
        <w:rPr>
          <w:lang w:val="en-GB"/>
        </w:rPr>
        <w:t xml:space="preserve">, </w:t>
      </w:r>
      <w:r w:rsidR="00264977" w:rsidRPr="00872CCA">
        <w:rPr>
          <w:lang w:val="en-GB"/>
        </w:rPr>
        <w:t>in which the share of the dissatisfied attained almost one half of all working persons in this major group.</w:t>
      </w:r>
      <w:proofErr w:type="gramEnd"/>
      <w:r w:rsidR="00134D87" w:rsidRPr="00872CCA">
        <w:rPr>
          <w:lang w:val="en-GB"/>
        </w:rPr>
        <w:t xml:space="preserve"> </w:t>
      </w:r>
      <w:r w:rsidR="00264977" w:rsidRPr="00872CCA">
        <w:rPr>
          <w:lang w:val="en-GB"/>
        </w:rPr>
        <w:t xml:space="preserve">Over a quarter of working persons in agriculture underuse their education and work experience. Respondents of the large major groups of </w:t>
      </w:r>
      <w:r w:rsidR="00264977" w:rsidRPr="00872CCA">
        <w:rPr>
          <w:rFonts w:ascii="FreeSerif" w:hAnsi="FreeSerif" w:cs="FreeSerif"/>
          <w:szCs w:val="20"/>
          <w:lang w:val="en-GB" w:eastAsia="cs-CZ"/>
        </w:rPr>
        <w:t>service and sales workers and plant and machine operators, and assemblers</w:t>
      </w:r>
      <w:r w:rsidR="00501F0B">
        <w:rPr>
          <w:rFonts w:ascii="FreeSerif" w:hAnsi="FreeSerif" w:cs="FreeSerif"/>
          <w:szCs w:val="20"/>
          <w:lang w:val="en-GB" w:eastAsia="cs-CZ"/>
        </w:rPr>
        <w:t xml:space="preserve"> gave a similar level of underusing their qualifications</w:t>
      </w:r>
      <w:r w:rsidR="00416C78" w:rsidRPr="00872CCA">
        <w:rPr>
          <w:lang w:val="en-GB"/>
        </w:rPr>
        <w:t xml:space="preserve">. </w:t>
      </w:r>
    </w:p>
    <w:p w:rsidR="0054191E" w:rsidRPr="00872CCA" w:rsidRDefault="0054191E" w:rsidP="005E5054">
      <w:pPr>
        <w:rPr>
          <w:lang w:val="en-GB"/>
        </w:rPr>
      </w:pPr>
    </w:p>
    <w:tbl>
      <w:tblPr>
        <w:tblW w:w="8589" w:type="dxa"/>
        <w:tblInd w:w="55" w:type="dxa"/>
        <w:tblLayout w:type="fixed"/>
        <w:tblCellMar>
          <w:left w:w="70" w:type="dxa"/>
          <w:right w:w="70" w:type="dxa"/>
        </w:tblCellMar>
        <w:tblLook w:val="04A0"/>
      </w:tblPr>
      <w:tblGrid>
        <w:gridCol w:w="3268"/>
        <w:gridCol w:w="433"/>
        <w:gridCol w:w="709"/>
        <w:gridCol w:w="538"/>
        <w:gridCol w:w="170"/>
        <w:gridCol w:w="412"/>
        <w:gridCol w:w="297"/>
        <w:gridCol w:w="851"/>
        <w:gridCol w:w="570"/>
        <w:gridCol w:w="587"/>
        <w:gridCol w:w="754"/>
      </w:tblGrid>
      <w:tr w:rsidR="00666DBB" w:rsidRPr="00872CCA" w:rsidTr="00B70083">
        <w:trPr>
          <w:trHeight w:val="510"/>
        </w:trPr>
        <w:tc>
          <w:tcPr>
            <w:tcW w:w="8589" w:type="dxa"/>
            <w:gridSpan w:val="11"/>
            <w:tcBorders>
              <w:top w:val="nil"/>
              <w:left w:val="nil"/>
              <w:bottom w:val="nil"/>
              <w:right w:val="nil"/>
            </w:tcBorders>
            <w:shd w:val="clear" w:color="auto" w:fill="auto"/>
            <w:vAlign w:val="center"/>
            <w:hideMark/>
          </w:tcPr>
          <w:p w:rsidR="00666DBB" w:rsidRPr="00872CCA" w:rsidRDefault="00D37B86" w:rsidP="00D37B86">
            <w:pPr>
              <w:spacing w:line="240" w:lineRule="auto"/>
              <w:jc w:val="left"/>
              <w:rPr>
                <w:rFonts w:eastAsia="Times New Roman" w:cs="Arial"/>
                <w:b/>
                <w:bCs/>
                <w:szCs w:val="20"/>
                <w:lang w:val="en-GB" w:eastAsia="cs-CZ"/>
              </w:rPr>
            </w:pPr>
            <w:r w:rsidRPr="00872CCA">
              <w:rPr>
                <w:rFonts w:eastAsia="Times New Roman" w:cs="Arial"/>
                <w:b/>
                <w:bCs/>
                <w:szCs w:val="20"/>
                <w:lang w:val="en-GB" w:eastAsia="cs-CZ"/>
              </w:rPr>
              <w:t xml:space="preserve">Working persons aged 15-64 years underusing their qualifications and work experience by sex and by classification of their current occupation in </w:t>
            </w:r>
            <w:r w:rsidR="00666DBB" w:rsidRPr="00872CCA">
              <w:rPr>
                <w:rFonts w:eastAsia="Times New Roman" w:cs="Arial"/>
                <w:b/>
                <w:bCs/>
                <w:szCs w:val="20"/>
                <w:lang w:val="en-GB" w:eastAsia="cs-CZ"/>
              </w:rPr>
              <w:t>2014</w:t>
            </w:r>
          </w:p>
        </w:tc>
      </w:tr>
      <w:tr w:rsidR="00666DBB" w:rsidRPr="00872CCA" w:rsidTr="00B70083">
        <w:trPr>
          <w:trHeight w:val="270"/>
        </w:trPr>
        <w:tc>
          <w:tcPr>
            <w:tcW w:w="3268"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1142"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38"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82"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1148"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70" w:type="dxa"/>
            <w:tcBorders>
              <w:top w:val="nil"/>
              <w:left w:val="nil"/>
              <w:bottom w:val="single" w:sz="8" w:space="0" w:color="auto"/>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87" w:type="dxa"/>
            <w:tcBorders>
              <w:top w:val="nil"/>
              <w:left w:val="nil"/>
              <w:bottom w:val="single" w:sz="8" w:space="0" w:color="auto"/>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754" w:type="dxa"/>
            <w:tcBorders>
              <w:top w:val="nil"/>
              <w:left w:val="nil"/>
              <w:bottom w:val="single" w:sz="8" w:space="0" w:color="auto"/>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p>
        </w:tc>
      </w:tr>
      <w:tr w:rsidR="00666DBB" w:rsidRPr="00872CCA" w:rsidTr="00B70083">
        <w:trPr>
          <w:trHeight w:val="690"/>
        </w:trPr>
        <w:tc>
          <w:tcPr>
            <w:tcW w:w="4410" w:type="dxa"/>
            <w:gridSpan w:val="3"/>
            <w:vMerge w:val="restart"/>
            <w:tcBorders>
              <w:top w:val="single" w:sz="8" w:space="0" w:color="auto"/>
              <w:left w:val="nil"/>
              <w:bottom w:val="single" w:sz="8" w:space="0" w:color="000000"/>
              <w:right w:val="nil"/>
            </w:tcBorders>
            <w:shd w:val="clear" w:color="auto" w:fill="auto"/>
            <w:vAlign w:val="center"/>
            <w:hideMark/>
          </w:tcPr>
          <w:p w:rsidR="00666DBB" w:rsidRPr="00872CCA" w:rsidRDefault="00E34E0F" w:rsidP="00E34E0F">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Occupations</w:t>
            </w:r>
            <w:r w:rsidR="00666DBB" w:rsidRPr="00872CCA">
              <w:rPr>
                <w:rFonts w:eastAsia="Times New Roman" w:cs="Arial"/>
                <w:sz w:val="16"/>
                <w:szCs w:val="16"/>
                <w:lang w:val="en-GB" w:eastAsia="cs-CZ"/>
              </w:rPr>
              <w:t xml:space="preserve"> </w:t>
            </w:r>
            <w:r w:rsidR="00666DBB" w:rsidRPr="00872CCA">
              <w:rPr>
                <w:rFonts w:eastAsia="Times New Roman" w:cs="Arial"/>
                <w:sz w:val="16"/>
                <w:szCs w:val="16"/>
                <w:lang w:val="en-GB" w:eastAsia="cs-CZ"/>
              </w:rPr>
              <w:br/>
            </w:r>
            <w:r w:rsidRPr="00872CCA">
              <w:rPr>
                <w:rFonts w:eastAsia="Times New Roman" w:cs="Arial"/>
                <w:sz w:val="16"/>
                <w:szCs w:val="16"/>
                <w:lang w:val="en-GB" w:eastAsia="cs-CZ"/>
              </w:rPr>
              <w:t xml:space="preserve">by CZ-ISCO major group </w:t>
            </w:r>
          </w:p>
        </w:tc>
        <w:tc>
          <w:tcPr>
            <w:tcW w:w="2268" w:type="dxa"/>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rsidR="00666DBB" w:rsidRPr="00872CCA" w:rsidRDefault="00D37B86"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Heads</w:t>
            </w:r>
            <w:r w:rsidRPr="00872CCA">
              <w:rPr>
                <w:lang w:val="en-GB"/>
              </w:rPr>
              <w:br/>
            </w:r>
            <w:r w:rsidRPr="00872CCA">
              <w:rPr>
                <w:rFonts w:eastAsia="Times New Roman" w:cs="Arial"/>
                <w:sz w:val="16"/>
                <w:szCs w:val="16"/>
                <w:lang w:val="en-GB" w:eastAsia="cs-CZ"/>
              </w:rPr>
              <w:t>(thousand)</w:t>
            </w:r>
          </w:p>
        </w:tc>
        <w:tc>
          <w:tcPr>
            <w:tcW w:w="1911" w:type="dxa"/>
            <w:gridSpan w:val="3"/>
            <w:tcBorders>
              <w:top w:val="single" w:sz="8" w:space="0" w:color="auto"/>
              <w:left w:val="nil"/>
              <w:bottom w:val="single" w:sz="4" w:space="0" w:color="auto"/>
            </w:tcBorders>
            <w:shd w:val="clear" w:color="auto" w:fill="auto"/>
            <w:vAlign w:val="center"/>
            <w:hideMark/>
          </w:tcPr>
          <w:p w:rsidR="00666DBB" w:rsidRPr="00872CCA" w:rsidRDefault="00D37B86" w:rsidP="00172139">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Share in the number of working persons</w:t>
            </w:r>
            <w:r w:rsidR="00172139" w:rsidRPr="00872CCA">
              <w:rPr>
                <w:rFonts w:eastAsia="Times New Roman" w:cs="Arial"/>
                <w:sz w:val="16"/>
                <w:szCs w:val="16"/>
                <w:lang w:val="en-GB" w:eastAsia="cs-CZ"/>
              </w:rPr>
              <w:t xml:space="preserve"> of the major </w:t>
            </w:r>
            <w:proofErr w:type="gramStart"/>
            <w:r w:rsidR="00172139" w:rsidRPr="00872CCA">
              <w:rPr>
                <w:rFonts w:eastAsia="Times New Roman" w:cs="Arial"/>
                <w:sz w:val="16"/>
                <w:szCs w:val="16"/>
                <w:lang w:val="en-GB" w:eastAsia="cs-CZ"/>
              </w:rPr>
              <w:t>group</w:t>
            </w:r>
            <w:proofErr w:type="gramEnd"/>
            <w:r w:rsidRPr="00872CCA">
              <w:rPr>
                <w:rFonts w:eastAsia="Times New Roman" w:cs="Arial"/>
                <w:sz w:val="16"/>
                <w:szCs w:val="16"/>
                <w:lang w:val="en-GB" w:eastAsia="cs-CZ"/>
              </w:rPr>
              <w:br/>
              <w:t>(%)</w:t>
            </w:r>
          </w:p>
        </w:tc>
      </w:tr>
      <w:tr w:rsidR="00D37B86" w:rsidRPr="00872CCA" w:rsidTr="00B70083">
        <w:trPr>
          <w:trHeight w:val="270"/>
        </w:trPr>
        <w:tc>
          <w:tcPr>
            <w:tcW w:w="4410" w:type="dxa"/>
            <w:gridSpan w:val="3"/>
            <w:vMerge/>
            <w:tcBorders>
              <w:top w:val="single" w:sz="8" w:space="0" w:color="auto"/>
              <w:left w:val="nil"/>
              <w:bottom w:val="single" w:sz="8" w:space="0" w:color="000000"/>
              <w:right w:val="nil"/>
            </w:tcBorders>
            <w:vAlign w:val="center"/>
            <w:hideMark/>
          </w:tcPr>
          <w:p w:rsidR="00D37B86" w:rsidRPr="00872CCA" w:rsidRDefault="00D37B86" w:rsidP="00666DBB">
            <w:pPr>
              <w:spacing w:line="240" w:lineRule="auto"/>
              <w:jc w:val="left"/>
              <w:rPr>
                <w:rFonts w:eastAsia="Times New Roman" w:cs="Arial"/>
                <w:sz w:val="16"/>
                <w:szCs w:val="16"/>
                <w:lang w:val="en-GB" w:eastAsia="cs-CZ"/>
              </w:rPr>
            </w:pPr>
          </w:p>
        </w:tc>
        <w:tc>
          <w:tcPr>
            <w:tcW w:w="708" w:type="dxa"/>
            <w:gridSpan w:val="2"/>
            <w:tcBorders>
              <w:top w:val="nil"/>
              <w:left w:val="single" w:sz="4" w:space="0" w:color="auto"/>
              <w:bottom w:val="single" w:sz="8" w:space="0" w:color="auto"/>
              <w:right w:val="single" w:sz="4" w:space="0" w:color="auto"/>
            </w:tcBorders>
            <w:shd w:val="clear" w:color="auto" w:fill="auto"/>
            <w:noWrap/>
            <w:vAlign w:val="center"/>
            <w:hideMark/>
          </w:tcPr>
          <w:p w:rsidR="00D37B86" w:rsidRPr="00872CCA" w:rsidRDefault="00D37B86"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D37B86" w:rsidRPr="00872CCA" w:rsidRDefault="00D37B86"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851" w:type="dxa"/>
            <w:tcBorders>
              <w:top w:val="nil"/>
              <w:left w:val="nil"/>
              <w:bottom w:val="single" w:sz="8" w:space="0" w:color="auto"/>
              <w:right w:val="single" w:sz="4" w:space="0" w:color="auto"/>
            </w:tcBorders>
            <w:shd w:val="clear" w:color="auto" w:fill="auto"/>
            <w:noWrap/>
            <w:vAlign w:val="center"/>
            <w:hideMark/>
          </w:tcPr>
          <w:p w:rsidR="00D37B86" w:rsidRPr="00872CCA" w:rsidRDefault="00D37B86"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c>
          <w:tcPr>
            <w:tcW w:w="570" w:type="dxa"/>
            <w:tcBorders>
              <w:top w:val="nil"/>
              <w:left w:val="nil"/>
              <w:bottom w:val="single" w:sz="8" w:space="0" w:color="auto"/>
              <w:right w:val="single" w:sz="4" w:space="0" w:color="auto"/>
            </w:tcBorders>
            <w:shd w:val="clear" w:color="auto" w:fill="auto"/>
            <w:noWrap/>
            <w:vAlign w:val="center"/>
            <w:hideMark/>
          </w:tcPr>
          <w:p w:rsidR="00D37B86" w:rsidRPr="00872CCA" w:rsidRDefault="00D37B86"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p>
        </w:tc>
        <w:tc>
          <w:tcPr>
            <w:tcW w:w="587" w:type="dxa"/>
            <w:tcBorders>
              <w:top w:val="nil"/>
              <w:left w:val="nil"/>
              <w:bottom w:val="single" w:sz="8" w:space="0" w:color="auto"/>
              <w:right w:val="single" w:sz="4" w:space="0" w:color="auto"/>
            </w:tcBorders>
            <w:shd w:val="clear" w:color="auto" w:fill="auto"/>
            <w:noWrap/>
            <w:vAlign w:val="center"/>
            <w:hideMark/>
          </w:tcPr>
          <w:p w:rsidR="00D37B86" w:rsidRPr="00872CCA" w:rsidRDefault="00D37B86"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754" w:type="dxa"/>
            <w:tcBorders>
              <w:top w:val="nil"/>
              <w:left w:val="nil"/>
              <w:bottom w:val="single" w:sz="8" w:space="0" w:color="auto"/>
              <w:right w:val="nil"/>
            </w:tcBorders>
            <w:shd w:val="clear" w:color="auto" w:fill="auto"/>
            <w:noWrap/>
            <w:vAlign w:val="center"/>
            <w:hideMark/>
          </w:tcPr>
          <w:p w:rsidR="00D37B86" w:rsidRPr="00872CCA" w:rsidRDefault="00D37B86" w:rsidP="00D37B86">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r>
      <w:tr w:rsidR="00B70083" w:rsidRPr="00872CCA" w:rsidTr="00B70083">
        <w:trPr>
          <w:trHeight w:val="360"/>
        </w:trPr>
        <w:tc>
          <w:tcPr>
            <w:tcW w:w="3701" w:type="dxa"/>
            <w:gridSpan w:val="2"/>
            <w:tcBorders>
              <w:top w:val="nil"/>
              <w:left w:val="nil"/>
              <w:bottom w:val="nil"/>
              <w:right w:val="nil"/>
            </w:tcBorders>
            <w:shd w:val="clear" w:color="auto" w:fill="auto"/>
            <w:noWrap/>
            <w:vAlign w:val="bottom"/>
            <w:hideMark/>
          </w:tcPr>
          <w:p w:rsidR="00666DBB" w:rsidRPr="00872CCA" w:rsidRDefault="00172139"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Total working persons aged 15-64 years</w:t>
            </w:r>
          </w:p>
        </w:tc>
        <w:tc>
          <w:tcPr>
            <w:tcW w:w="709"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p>
        </w:tc>
        <w:tc>
          <w:tcPr>
            <w:tcW w:w="708" w:type="dxa"/>
            <w:gridSpan w:val="2"/>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1005</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4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541</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2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464</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2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20</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7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19</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7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22</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0 </w:t>
            </w:r>
          </w:p>
        </w:tc>
      </w:tr>
      <w:tr w:rsidR="00B70083" w:rsidRPr="00872CCA" w:rsidTr="00B70083">
        <w:trPr>
          <w:trHeight w:val="136"/>
        </w:trPr>
        <w:tc>
          <w:tcPr>
            <w:tcW w:w="3701"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p>
        </w:tc>
        <w:tc>
          <w:tcPr>
            <w:tcW w:w="709"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p>
        </w:tc>
        <w:tc>
          <w:tcPr>
            <w:tcW w:w="708" w:type="dxa"/>
            <w:gridSpan w:val="2"/>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CZ-ISCO</w:t>
            </w:r>
          </w:p>
        </w:tc>
        <w:tc>
          <w:tcPr>
            <w:tcW w:w="709" w:type="dxa"/>
            <w:tcBorders>
              <w:top w:val="nil"/>
              <w:left w:val="nil"/>
              <w:bottom w:val="nil"/>
              <w:right w:val="nil"/>
            </w:tcBorders>
            <w:shd w:val="clear" w:color="auto" w:fill="auto"/>
            <w:noWrap/>
            <w:vAlign w:val="bottom"/>
            <w:hideMark/>
          </w:tcPr>
          <w:p w:rsidR="00666DBB" w:rsidRPr="00872CCA" w:rsidRDefault="00E34E0F" w:rsidP="00D83382">
            <w:pPr>
              <w:spacing w:line="240" w:lineRule="auto"/>
              <w:jc w:val="center"/>
              <w:rPr>
                <w:rFonts w:eastAsia="Times New Roman" w:cs="Arial"/>
                <w:b/>
                <w:bCs/>
                <w:sz w:val="16"/>
                <w:szCs w:val="16"/>
                <w:lang w:val="en-GB" w:eastAsia="cs-CZ"/>
              </w:rPr>
            </w:pPr>
            <w:r w:rsidRPr="00872CCA">
              <w:rPr>
                <w:rFonts w:eastAsia="Times New Roman" w:cs="Arial"/>
                <w:b/>
                <w:bCs/>
                <w:sz w:val="16"/>
                <w:szCs w:val="16"/>
                <w:lang w:val="en-GB" w:eastAsia="cs-CZ"/>
              </w:rPr>
              <w:t>Major group</w:t>
            </w:r>
          </w:p>
        </w:tc>
        <w:tc>
          <w:tcPr>
            <w:tcW w:w="708" w:type="dxa"/>
            <w:gridSpan w:val="2"/>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709"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708" w:type="dxa"/>
            <w:gridSpan w:val="2"/>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DF22EE" w:rsidP="00666DBB">
            <w:pPr>
              <w:spacing w:line="240" w:lineRule="auto"/>
              <w:jc w:val="left"/>
              <w:rPr>
                <w:rFonts w:eastAsia="Times New Roman" w:cs="Arial"/>
                <w:sz w:val="16"/>
                <w:szCs w:val="16"/>
                <w:lang w:val="en-GB" w:eastAsia="cs-CZ"/>
              </w:rPr>
            </w:pPr>
            <w:r w:rsidRPr="00872CCA">
              <w:rPr>
                <w:rFonts w:cs="Arial"/>
                <w:sz w:val="16"/>
                <w:szCs w:val="16"/>
                <w:lang w:val="en-GB" w:eastAsia="cs-CZ"/>
              </w:rPr>
              <w:t>Managers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1</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DF22EE" w:rsidP="00666DBB">
            <w:pPr>
              <w:spacing w:line="240" w:lineRule="auto"/>
              <w:jc w:val="left"/>
              <w:rPr>
                <w:rFonts w:eastAsia="Times New Roman" w:cs="Arial"/>
                <w:sz w:val="16"/>
                <w:szCs w:val="16"/>
                <w:lang w:val="en-GB" w:eastAsia="cs-CZ"/>
              </w:rPr>
            </w:pPr>
            <w:r w:rsidRPr="00872CCA">
              <w:rPr>
                <w:rFonts w:cs="Arial"/>
                <w:sz w:val="16"/>
                <w:szCs w:val="16"/>
                <w:lang w:val="en-GB" w:eastAsia="cs-CZ"/>
              </w:rPr>
              <w:t>Professionals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2</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99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lastRenderedPageBreak/>
              <w:t>Technicians and associate professionals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3</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Clerical support workers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4</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Service and sales workers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5</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Skilled agricultural, forestry and fishery workers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6</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Craft and related trades workers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7</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Plant and machine operators, and assemblers</w:t>
            </w:r>
          </w:p>
        </w:tc>
        <w:tc>
          <w:tcPr>
            <w:tcW w:w="709"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8</w:t>
            </w:r>
          </w:p>
        </w:tc>
        <w:tc>
          <w:tcPr>
            <w:tcW w:w="708"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B70083" w:rsidRPr="00872CCA" w:rsidTr="00B70083">
        <w:trPr>
          <w:trHeight w:val="255"/>
        </w:trPr>
        <w:tc>
          <w:tcPr>
            <w:tcW w:w="3701" w:type="dxa"/>
            <w:gridSpan w:val="2"/>
            <w:tcBorders>
              <w:top w:val="nil"/>
              <w:left w:val="nil"/>
              <w:bottom w:val="nil"/>
              <w:right w:val="nil"/>
            </w:tcBorders>
            <w:shd w:val="clear" w:color="auto" w:fill="auto"/>
            <w:noWrap/>
            <w:vAlign w:val="bottom"/>
            <w:hideMark/>
          </w:tcPr>
          <w:p w:rsidR="00666DBB" w:rsidRPr="00872CCA" w:rsidRDefault="00B70083" w:rsidP="00666DBB">
            <w:pPr>
              <w:spacing w:line="240" w:lineRule="auto"/>
              <w:jc w:val="left"/>
              <w:rPr>
                <w:rFonts w:eastAsia="Times New Roman" w:cs="Arial"/>
                <w:sz w:val="16"/>
                <w:szCs w:val="16"/>
                <w:lang w:val="en-GB" w:eastAsia="cs-CZ"/>
              </w:rPr>
            </w:pPr>
            <w:r w:rsidRPr="00872CCA">
              <w:rPr>
                <w:rFonts w:cs="Arial"/>
                <w:sz w:val="16"/>
                <w:szCs w:val="16"/>
                <w:lang w:val="en-GB" w:eastAsia="cs-CZ"/>
              </w:rPr>
              <w:t>Elementary occupations</w:t>
            </w:r>
          </w:p>
        </w:tc>
        <w:tc>
          <w:tcPr>
            <w:tcW w:w="709"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9</w:t>
            </w:r>
          </w:p>
        </w:tc>
        <w:tc>
          <w:tcPr>
            <w:tcW w:w="708" w:type="dxa"/>
            <w:gridSpan w:val="2"/>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1" w:type="dxa"/>
            <w:tcBorders>
              <w:top w:val="nil"/>
              <w:left w:val="nil"/>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587" w:type="dxa"/>
            <w:tcBorders>
              <w:top w:val="nil"/>
              <w:left w:val="single" w:sz="4" w:space="0" w:color="auto"/>
              <w:bottom w:val="nil"/>
              <w:right w:val="single" w:sz="4" w:space="0" w:color="auto"/>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r>
      <w:tr w:rsidR="00B70083" w:rsidRPr="00872CCA" w:rsidTr="00B70083">
        <w:trPr>
          <w:trHeight w:val="120"/>
        </w:trPr>
        <w:tc>
          <w:tcPr>
            <w:tcW w:w="3701"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709"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708"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709"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851"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587"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 w:val="16"/>
                <w:szCs w:val="16"/>
                <w:lang w:val="en-GB" w:eastAsia="cs-CZ"/>
              </w:rPr>
            </w:pPr>
          </w:p>
        </w:tc>
      </w:tr>
      <w:tr w:rsidR="00666DBB" w:rsidRPr="00872CCA" w:rsidTr="00B70083">
        <w:trPr>
          <w:trHeight w:val="255"/>
        </w:trPr>
        <w:tc>
          <w:tcPr>
            <w:tcW w:w="5118" w:type="dxa"/>
            <w:gridSpan w:val="5"/>
            <w:tcBorders>
              <w:top w:val="nil"/>
              <w:left w:val="nil"/>
              <w:bottom w:val="nil"/>
              <w:right w:val="nil"/>
            </w:tcBorders>
            <w:shd w:val="clear" w:color="auto" w:fill="auto"/>
            <w:noWrap/>
            <w:vAlign w:val="bottom"/>
            <w:hideMark/>
          </w:tcPr>
          <w:p w:rsidR="00666DBB" w:rsidRPr="00872CCA" w:rsidRDefault="00414FEF" w:rsidP="00666DBB">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tc>
        <w:tc>
          <w:tcPr>
            <w:tcW w:w="709" w:type="dxa"/>
            <w:gridSpan w:val="2"/>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851"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70"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587"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c>
          <w:tcPr>
            <w:tcW w:w="754" w:type="dxa"/>
            <w:tcBorders>
              <w:top w:val="nil"/>
              <w:left w:val="nil"/>
              <w:bottom w:val="nil"/>
              <w:right w:val="nil"/>
            </w:tcBorders>
            <w:shd w:val="clear" w:color="auto" w:fill="auto"/>
            <w:noWrap/>
            <w:vAlign w:val="bottom"/>
            <w:hideMark/>
          </w:tcPr>
          <w:p w:rsidR="00666DBB" w:rsidRPr="00872CCA" w:rsidRDefault="00666DBB" w:rsidP="00666DBB">
            <w:pPr>
              <w:spacing w:line="240" w:lineRule="auto"/>
              <w:jc w:val="left"/>
              <w:rPr>
                <w:rFonts w:eastAsia="Times New Roman" w:cs="Arial"/>
                <w:szCs w:val="20"/>
                <w:lang w:val="en-GB" w:eastAsia="cs-CZ"/>
              </w:rPr>
            </w:pPr>
          </w:p>
        </w:tc>
      </w:tr>
    </w:tbl>
    <w:p w:rsidR="0054191E" w:rsidRPr="00872CCA" w:rsidRDefault="0054191E" w:rsidP="005E5054">
      <w:pPr>
        <w:rPr>
          <w:lang w:val="en-GB"/>
        </w:rPr>
      </w:pPr>
    </w:p>
    <w:p w:rsidR="00862891" w:rsidRPr="00872CCA" w:rsidRDefault="006C07C7" w:rsidP="005E5054">
      <w:pPr>
        <w:rPr>
          <w:lang w:val="en-GB"/>
        </w:rPr>
      </w:pPr>
      <w:r>
        <w:rPr>
          <w:lang w:val="en-GB"/>
        </w:rPr>
        <w:t>The u</w:t>
      </w:r>
      <w:r w:rsidR="00BE0674" w:rsidRPr="00872CCA">
        <w:rPr>
          <w:lang w:val="en-GB"/>
        </w:rPr>
        <w:t xml:space="preserve">nderusing of qualification is not a matter of employees </w:t>
      </w:r>
      <w:r w:rsidR="007502C7" w:rsidRPr="00872CCA">
        <w:rPr>
          <w:lang w:val="en-GB"/>
        </w:rPr>
        <w:t>(21</w:t>
      </w:r>
      <w:r w:rsidR="00BE0674" w:rsidRPr="00872CCA">
        <w:rPr>
          <w:lang w:val="en-GB"/>
        </w:rPr>
        <w:t>.</w:t>
      </w:r>
      <w:r w:rsidR="007502C7" w:rsidRPr="00872CCA">
        <w:rPr>
          <w:lang w:val="en-GB"/>
        </w:rPr>
        <w:t>2%)</w:t>
      </w:r>
      <w:r w:rsidR="00C14D0A" w:rsidRPr="00872CCA">
        <w:rPr>
          <w:lang w:val="en-GB"/>
        </w:rPr>
        <w:t xml:space="preserve"> </w:t>
      </w:r>
      <w:r w:rsidRPr="00872CCA">
        <w:rPr>
          <w:lang w:val="en-GB"/>
        </w:rPr>
        <w:t>only</w:t>
      </w:r>
      <w:r>
        <w:rPr>
          <w:lang w:val="en-GB"/>
        </w:rPr>
        <w:t>,</w:t>
      </w:r>
      <w:r w:rsidRPr="00872CCA">
        <w:rPr>
          <w:lang w:val="en-GB"/>
        </w:rPr>
        <w:t xml:space="preserve"> </w:t>
      </w:r>
      <w:r w:rsidR="00BE0674" w:rsidRPr="00872CCA">
        <w:rPr>
          <w:lang w:val="en-GB"/>
        </w:rPr>
        <w:t xml:space="preserve">yet it is an issue of a great portion of the self-employed </w:t>
      </w:r>
      <w:r w:rsidR="007502C7" w:rsidRPr="00872CCA">
        <w:rPr>
          <w:lang w:val="en-GB"/>
        </w:rPr>
        <w:t>(18</w:t>
      </w:r>
      <w:r w:rsidR="00BE0674" w:rsidRPr="00872CCA">
        <w:rPr>
          <w:lang w:val="en-GB"/>
        </w:rPr>
        <w:t>.</w:t>
      </w:r>
      <w:r w:rsidR="007502C7" w:rsidRPr="00872CCA">
        <w:rPr>
          <w:lang w:val="en-GB"/>
        </w:rPr>
        <w:t>3%)</w:t>
      </w:r>
      <w:r w:rsidR="00C14D0A" w:rsidRPr="00872CCA">
        <w:rPr>
          <w:lang w:val="en-GB"/>
        </w:rPr>
        <w:t xml:space="preserve">. </w:t>
      </w:r>
      <w:r w:rsidR="00BE0674" w:rsidRPr="00872CCA">
        <w:rPr>
          <w:lang w:val="en-GB"/>
        </w:rPr>
        <w:t>The highest share of the underusing qualifications</w:t>
      </w:r>
      <w:r>
        <w:rPr>
          <w:lang w:val="en-GB"/>
        </w:rPr>
        <w:t xml:space="preserve"> </w:t>
      </w:r>
      <w:r w:rsidR="00BE0674" w:rsidRPr="00872CCA">
        <w:rPr>
          <w:lang w:val="en-GB"/>
        </w:rPr>
        <w:t xml:space="preserve">is found in </w:t>
      </w:r>
      <w:r w:rsidR="00075CF2" w:rsidRPr="00872CCA">
        <w:rPr>
          <w:lang w:val="en-GB"/>
        </w:rPr>
        <w:t>respondent</w:t>
      </w:r>
      <w:r w:rsidR="00BE0674" w:rsidRPr="00872CCA">
        <w:rPr>
          <w:lang w:val="en-GB"/>
        </w:rPr>
        <w:t xml:space="preserve">s in the position of a family worker </w:t>
      </w:r>
      <w:r w:rsidR="00935190" w:rsidRPr="00872CCA">
        <w:rPr>
          <w:lang w:val="en-GB"/>
        </w:rPr>
        <w:t>(26</w:t>
      </w:r>
      <w:r w:rsidR="00BE0674" w:rsidRPr="00872CCA">
        <w:rPr>
          <w:lang w:val="en-GB"/>
        </w:rPr>
        <w:t>.</w:t>
      </w:r>
      <w:r w:rsidR="00935190" w:rsidRPr="00872CCA">
        <w:rPr>
          <w:lang w:val="en-GB"/>
        </w:rPr>
        <w:t xml:space="preserve">4%). </w:t>
      </w:r>
      <w:r w:rsidR="00BE0674" w:rsidRPr="00872CCA">
        <w:rPr>
          <w:lang w:val="en-GB"/>
        </w:rPr>
        <w:t xml:space="preserve">The relatively good use of qualification in the major group of managers corresponds to a low share of the underusing qualification in the group of the self-employed with employees </w:t>
      </w:r>
      <w:r w:rsidR="00AB41B6" w:rsidRPr="00872CCA">
        <w:rPr>
          <w:lang w:val="en-GB"/>
        </w:rPr>
        <w:t>(</w:t>
      </w:r>
      <w:r w:rsidR="00BE0674" w:rsidRPr="00872CCA">
        <w:rPr>
          <w:lang w:val="en-GB"/>
        </w:rPr>
        <w:t>less than</w:t>
      </w:r>
      <w:r w:rsidR="00AB41B6" w:rsidRPr="00872CCA">
        <w:rPr>
          <w:lang w:val="en-GB"/>
        </w:rPr>
        <w:t xml:space="preserve"> 14%). </w:t>
      </w:r>
      <w:r w:rsidR="00BE0674" w:rsidRPr="00872CCA">
        <w:rPr>
          <w:lang w:val="en-GB"/>
        </w:rPr>
        <w:t xml:space="preserve">In the group of own-account workers, where the nature of their work activities is comparable to activities of a great portion of employees, conditions are different </w:t>
      </w:r>
      <w:r w:rsidR="00AB41B6" w:rsidRPr="00872CCA">
        <w:rPr>
          <w:lang w:val="en-GB"/>
        </w:rPr>
        <w:t>(19</w:t>
      </w:r>
      <w:r w:rsidR="00BE0674" w:rsidRPr="00872CCA">
        <w:rPr>
          <w:lang w:val="en-GB"/>
        </w:rPr>
        <w:t>.</w:t>
      </w:r>
      <w:r w:rsidR="00AB41B6" w:rsidRPr="00872CCA">
        <w:rPr>
          <w:lang w:val="en-GB"/>
        </w:rPr>
        <w:t>1%).</w:t>
      </w:r>
      <w:r w:rsidR="004A231D" w:rsidRPr="00872CCA">
        <w:rPr>
          <w:lang w:val="en-GB"/>
        </w:rPr>
        <w:t xml:space="preserve"> </w:t>
      </w:r>
      <w:r w:rsidR="00BE0674" w:rsidRPr="00872CCA">
        <w:rPr>
          <w:lang w:val="en-GB"/>
        </w:rPr>
        <w:t>The share of the self-employed in total employment in the Czech Republic is one of the highest in the whole EU. Almost 160 thousand persons in this position underuse their qualifications</w:t>
      </w:r>
      <w:r w:rsidR="004A231D" w:rsidRPr="00872CCA">
        <w:rPr>
          <w:lang w:val="en-GB"/>
        </w:rPr>
        <w:t>.</w:t>
      </w:r>
    </w:p>
    <w:p w:rsidR="00862891" w:rsidRPr="00872CCA" w:rsidRDefault="00862891" w:rsidP="005E5054">
      <w:pPr>
        <w:rPr>
          <w:lang w:val="en-GB"/>
        </w:rPr>
      </w:pPr>
    </w:p>
    <w:p w:rsidR="00FE0980" w:rsidRPr="00872CCA" w:rsidRDefault="0009447D" w:rsidP="005E5054">
      <w:pPr>
        <w:rPr>
          <w:lang w:val="en-GB"/>
        </w:rPr>
      </w:pPr>
      <w:r w:rsidRPr="00872CCA">
        <w:rPr>
          <w:lang w:val="en-GB"/>
        </w:rPr>
        <w:t xml:space="preserve">There are great differences in the use of educational attainment and work experience by activity of the national economy. In </w:t>
      </w:r>
      <w:r w:rsidR="00E01295" w:rsidRPr="00872CCA">
        <w:rPr>
          <w:lang w:val="en-GB"/>
        </w:rPr>
        <w:t xml:space="preserve">the </w:t>
      </w:r>
      <w:r w:rsidRPr="00872CCA">
        <w:rPr>
          <w:lang w:val="en-GB"/>
        </w:rPr>
        <w:t xml:space="preserve">sections of </w:t>
      </w:r>
      <w:r w:rsidR="00E01295" w:rsidRPr="00872CCA">
        <w:rPr>
          <w:lang w:val="en-GB"/>
        </w:rPr>
        <w:t xml:space="preserve">activities of households as employers </w:t>
      </w:r>
      <w:r w:rsidR="00F6622D" w:rsidRPr="00872CCA">
        <w:rPr>
          <w:lang w:val="en-GB"/>
        </w:rPr>
        <w:t>and</w:t>
      </w:r>
      <w:r w:rsidR="00E01295" w:rsidRPr="00872CCA">
        <w:rPr>
          <w:lang w:val="en-GB"/>
        </w:rPr>
        <w:t xml:space="preserve"> administrative and support service activities there is over one third of all working persons in the sections dissatisfied with the use of their qualifications. Two largest sections of economic activities of manufacturing and wholesale and retail trade feature the absolutely highest numbers of the dissatisfied. Th</w:t>
      </w:r>
      <w:r w:rsidR="00F6622D" w:rsidRPr="00872CCA">
        <w:rPr>
          <w:lang w:val="en-GB"/>
        </w:rPr>
        <w:t>e</w:t>
      </w:r>
      <w:r w:rsidR="00E01295" w:rsidRPr="00872CCA">
        <w:rPr>
          <w:lang w:val="en-GB"/>
        </w:rPr>
        <w:t xml:space="preserve"> shares of working persons underusing their </w:t>
      </w:r>
      <w:r w:rsidR="00F6622D" w:rsidRPr="00872CCA">
        <w:rPr>
          <w:lang w:val="en-GB"/>
        </w:rPr>
        <w:t>qualifications</w:t>
      </w:r>
      <w:r w:rsidR="00E01295" w:rsidRPr="00872CCA">
        <w:rPr>
          <w:lang w:val="en-GB"/>
        </w:rPr>
        <w:t xml:space="preserve"> are also above average in these sections. The sections of professional, scientific and technical activities, </w:t>
      </w:r>
      <w:r w:rsidR="00F6622D" w:rsidRPr="00872CCA">
        <w:rPr>
          <w:lang w:val="en-GB"/>
        </w:rPr>
        <w:t xml:space="preserve">human </w:t>
      </w:r>
      <w:r w:rsidR="00E01295" w:rsidRPr="00872CCA">
        <w:rPr>
          <w:lang w:val="en-GB"/>
        </w:rPr>
        <w:t xml:space="preserve">health and social work activities, and </w:t>
      </w:r>
      <w:r w:rsidR="00F6622D" w:rsidRPr="00872CCA">
        <w:rPr>
          <w:lang w:val="en-GB"/>
        </w:rPr>
        <w:t xml:space="preserve">education </w:t>
      </w:r>
      <w:r w:rsidR="00E01295" w:rsidRPr="00872CCA">
        <w:rPr>
          <w:lang w:val="en-GB"/>
        </w:rPr>
        <w:t>have relatively low share</w:t>
      </w:r>
      <w:r w:rsidR="00F6622D" w:rsidRPr="00872CCA">
        <w:rPr>
          <w:lang w:val="en-GB"/>
        </w:rPr>
        <w:t>s</w:t>
      </w:r>
      <w:r w:rsidR="00E01295" w:rsidRPr="00872CCA">
        <w:rPr>
          <w:lang w:val="en-GB"/>
        </w:rPr>
        <w:t xml:space="preserve"> of the dissatisfied</w:t>
      </w:r>
      <w:r w:rsidR="00913B3E" w:rsidRPr="00872CCA">
        <w:rPr>
          <w:lang w:val="en-GB"/>
        </w:rPr>
        <w:t>. T</w:t>
      </w:r>
      <w:r w:rsidR="00E01295" w:rsidRPr="00872CCA">
        <w:rPr>
          <w:lang w:val="en-GB"/>
        </w:rPr>
        <w:t>hese are activities characteristic by a high share of working persons with tertiary education</w:t>
      </w:r>
      <w:r w:rsidR="00913B3E" w:rsidRPr="00872CCA">
        <w:rPr>
          <w:lang w:val="en-GB"/>
        </w:rPr>
        <w:t>.</w:t>
      </w:r>
      <w:r w:rsidR="00260AC5" w:rsidRPr="00872CCA">
        <w:rPr>
          <w:lang w:val="en-GB"/>
        </w:rPr>
        <w:t xml:space="preserve"> </w:t>
      </w:r>
      <w:r w:rsidR="00E01295" w:rsidRPr="00872CCA">
        <w:rPr>
          <w:lang w:val="en-GB"/>
        </w:rPr>
        <w:t>It shows that</w:t>
      </w:r>
      <w:r w:rsidR="00F6622D" w:rsidRPr="00872CCA">
        <w:rPr>
          <w:lang w:val="en-GB"/>
        </w:rPr>
        <w:t>,</w:t>
      </w:r>
      <w:r w:rsidR="00E01295" w:rsidRPr="00872CCA">
        <w:rPr>
          <w:lang w:val="en-GB"/>
        </w:rPr>
        <w:t xml:space="preserve"> except for the youngest age group of the productive age, </w:t>
      </w:r>
      <w:r w:rsidR="00F6622D" w:rsidRPr="00872CCA">
        <w:rPr>
          <w:lang w:val="en-GB"/>
        </w:rPr>
        <w:t xml:space="preserve">the decisive factors for the right use of qualification are, besides the educational attainment, </w:t>
      </w:r>
      <w:r w:rsidR="00E01295" w:rsidRPr="00872CCA">
        <w:rPr>
          <w:lang w:val="en-GB"/>
        </w:rPr>
        <w:t>also the field of study</w:t>
      </w:r>
      <w:r w:rsidR="00F6622D" w:rsidRPr="00872CCA">
        <w:rPr>
          <w:lang w:val="en-GB"/>
        </w:rPr>
        <w:t xml:space="preserve"> </w:t>
      </w:r>
      <w:r w:rsidR="00E01295" w:rsidRPr="00872CCA">
        <w:rPr>
          <w:lang w:val="en-GB"/>
        </w:rPr>
        <w:t>and, especially, the nature of work activities performed.</w:t>
      </w:r>
    </w:p>
    <w:p w:rsidR="00FE0980" w:rsidRPr="00872CCA" w:rsidRDefault="00FE0980" w:rsidP="005E5054">
      <w:pPr>
        <w:rPr>
          <w:lang w:val="en-GB"/>
        </w:rPr>
      </w:pPr>
    </w:p>
    <w:tbl>
      <w:tblPr>
        <w:tblW w:w="8586" w:type="dxa"/>
        <w:tblInd w:w="58" w:type="dxa"/>
        <w:tblLayout w:type="fixed"/>
        <w:tblCellMar>
          <w:left w:w="70" w:type="dxa"/>
          <w:right w:w="70" w:type="dxa"/>
        </w:tblCellMar>
        <w:tblLook w:val="04A0"/>
      </w:tblPr>
      <w:tblGrid>
        <w:gridCol w:w="3411"/>
        <w:gridCol w:w="509"/>
        <w:gridCol w:w="61"/>
        <w:gridCol w:w="99"/>
        <w:gridCol w:w="610"/>
        <w:gridCol w:w="607"/>
        <w:gridCol w:w="102"/>
        <w:gridCol w:w="533"/>
        <w:gridCol w:w="317"/>
        <w:gridCol w:w="318"/>
        <w:gridCol w:w="391"/>
        <w:gridCol w:w="461"/>
        <w:gridCol w:w="248"/>
        <w:gridCol w:w="333"/>
        <w:gridCol w:w="586"/>
      </w:tblGrid>
      <w:tr w:rsidR="00FE0980" w:rsidRPr="00872CCA" w:rsidTr="0016621E">
        <w:trPr>
          <w:trHeight w:val="510"/>
        </w:trPr>
        <w:tc>
          <w:tcPr>
            <w:tcW w:w="8586" w:type="dxa"/>
            <w:gridSpan w:val="15"/>
            <w:tcBorders>
              <w:top w:val="nil"/>
              <w:left w:val="nil"/>
              <w:bottom w:val="nil"/>
              <w:right w:val="nil"/>
            </w:tcBorders>
            <w:shd w:val="clear" w:color="auto" w:fill="auto"/>
            <w:vAlign w:val="center"/>
            <w:hideMark/>
          </w:tcPr>
          <w:p w:rsidR="00FE0980" w:rsidRPr="00872CCA" w:rsidRDefault="00172139" w:rsidP="00172139">
            <w:pPr>
              <w:spacing w:line="240" w:lineRule="auto"/>
              <w:jc w:val="left"/>
              <w:rPr>
                <w:rFonts w:eastAsia="Times New Roman" w:cs="Arial"/>
                <w:b/>
                <w:bCs/>
                <w:szCs w:val="20"/>
                <w:lang w:val="en-GB" w:eastAsia="cs-CZ"/>
              </w:rPr>
            </w:pPr>
            <w:r w:rsidRPr="00872CCA">
              <w:rPr>
                <w:rFonts w:eastAsia="Times New Roman" w:cs="Arial"/>
                <w:b/>
                <w:bCs/>
                <w:szCs w:val="20"/>
                <w:lang w:val="en-GB" w:eastAsia="cs-CZ"/>
              </w:rPr>
              <w:t>Working persons aged 15-64 years underusing their qualifications and work experience by sex and by selected CZ-NACE section in</w:t>
            </w:r>
            <w:r w:rsidR="00FE0980" w:rsidRPr="00872CCA">
              <w:rPr>
                <w:rFonts w:eastAsia="Times New Roman" w:cs="Arial"/>
                <w:b/>
                <w:bCs/>
                <w:szCs w:val="20"/>
                <w:lang w:val="en-GB" w:eastAsia="cs-CZ"/>
              </w:rPr>
              <w:t xml:space="preserve"> 2014</w:t>
            </w:r>
          </w:p>
        </w:tc>
      </w:tr>
      <w:tr w:rsidR="00FE0980" w:rsidRPr="00872CCA" w:rsidTr="00172139">
        <w:trPr>
          <w:trHeight w:val="270"/>
        </w:trPr>
        <w:tc>
          <w:tcPr>
            <w:tcW w:w="3920"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160"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1217"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635"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317"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1170" w:type="dxa"/>
            <w:gridSpan w:val="3"/>
            <w:tcBorders>
              <w:top w:val="nil"/>
              <w:left w:val="nil"/>
              <w:bottom w:val="single" w:sz="8" w:space="0" w:color="auto"/>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1" w:type="dxa"/>
            <w:gridSpan w:val="2"/>
            <w:tcBorders>
              <w:top w:val="nil"/>
              <w:left w:val="nil"/>
              <w:bottom w:val="single" w:sz="8" w:space="0" w:color="auto"/>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6" w:type="dxa"/>
            <w:tcBorders>
              <w:top w:val="nil"/>
              <w:left w:val="nil"/>
              <w:bottom w:val="single" w:sz="8" w:space="0" w:color="auto"/>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p>
        </w:tc>
      </w:tr>
      <w:tr w:rsidR="00172139" w:rsidRPr="00872CCA" w:rsidTr="00172139">
        <w:trPr>
          <w:trHeight w:val="690"/>
        </w:trPr>
        <w:tc>
          <w:tcPr>
            <w:tcW w:w="3981" w:type="dxa"/>
            <w:gridSpan w:val="3"/>
            <w:vMerge w:val="restart"/>
            <w:tcBorders>
              <w:top w:val="single" w:sz="8" w:space="0" w:color="auto"/>
              <w:left w:val="nil"/>
              <w:bottom w:val="single" w:sz="8" w:space="0" w:color="000000"/>
              <w:right w:val="nil"/>
            </w:tcBorders>
            <w:shd w:val="clear" w:color="auto" w:fill="auto"/>
            <w:vAlign w:val="center"/>
            <w:hideMark/>
          </w:tcPr>
          <w:p w:rsidR="00172139" w:rsidRPr="00872CCA" w:rsidRDefault="00F03B83" w:rsidP="00F03B83">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Occupation</w:t>
            </w:r>
            <w:r w:rsidR="00B70083" w:rsidRPr="00872CCA">
              <w:rPr>
                <w:rFonts w:eastAsia="Times New Roman" w:cs="Arial"/>
                <w:sz w:val="16"/>
                <w:szCs w:val="16"/>
                <w:lang w:val="en-GB" w:eastAsia="cs-CZ"/>
              </w:rPr>
              <w:t>s</w:t>
            </w:r>
            <w:r w:rsidR="00172139" w:rsidRPr="00872CCA">
              <w:rPr>
                <w:rFonts w:eastAsia="Times New Roman" w:cs="Arial"/>
                <w:sz w:val="16"/>
                <w:szCs w:val="16"/>
                <w:lang w:val="en-GB" w:eastAsia="cs-CZ"/>
              </w:rPr>
              <w:t xml:space="preserve"> </w:t>
            </w:r>
            <w:r w:rsidR="00172139" w:rsidRPr="00872CCA">
              <w:rPr>
                <w:rFonts w:eastAsia="Times New Roman" w:cs="Arial"/>
                <w:sz w:val="16"/>
                <w:szCs w:val="16"/>
                <w:lang w:val="en-GB" w:eastAsia="cs-CZ"/>
              </w:rPr>
              <w:br/>
            </w:r>
            <w:r w:rsidRPr="00872CCA">
              <w:rPr>
                <w:rFonts w:eastAsia="Times New Roman" w:cs="Arial"/>
                <w:sz w:val="16"/>
                <w:szCs w:val="16"/>
                <w:lang w:val="en-GB" w:eastAsia="cs-CZ"/>
              </w:rPr>
              <w:t xml:space="preserve">by </w:t>
            </w:r>
            <w:r w:rsidR="00172139" w:rsidRPr="00872CCA">
              <w:rPr>
                <w:rFonts w:eastAsia="Times New Roman" w:cs="Arial"/>
                <w:sz w:val="16"/>
                <w:szCs w:val="16"/>
                <w:lang w:val="en-GB" w:eastAsia="cs-CZ"/>
              </w:rPr>
              <w:t>CZ-NACE</w:t>
            </w:r>
            <w:r w:rsidRPr="00872CCA">
              <w:rPr>
                <w:rFonts w:eastAsia="Times New Roman" w:cs="Arial"/>
                <w:sz w:val="16"/>
                <w:szCs w:val="16"/>
                <w:lang w:val="en-GB" w:eastAsia="cs-CZ"/>
              </w:rPr>
              <w:t xml:space="preserve"> section</w:t>
            </w:r>
          </w:p>
        </w:tc>
        <w:tc>
          <w:tcPr>
            <w:tcW w:w="2268" w:type="dxa"/>
            <w:gridSpan w:val="6"/>
            <w:tcBorders>
              <w:top w:val="single" w:sz="8" w:space="0" w:color="auto"/>
              <w:left w:val="single" w:sz="4" w:space="0" w:color="auto"/>
              <w:bottom w:val="single" w:sz="4" w:space="0" w:color="auto"/>
              <w:right w:val="single" w:sz="4" w:space="0" w:color="auto"/>
            </w:tcBorders>
            <w:shd w:val="clear" w:color="auto" w:fill="auto"/>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Heads</w:t>
            </w:r>
            <w:r w:rsidRPr="00872CCA">
              <w:rPr>
                <w:lang w:val="en-GB"/>
              </w:rPr>
              <w:br/>
            </w:r>
            <w:r w:rsidRPr="00872CCA">
              <w:rPr>
                <w:rFonts w:eastAsia="Times New Roman" w:cs="Arial"/>
                <w:sz w:val="16"/>
                <w:szCs w:val="16"/>
                <w:lang w:val="en-GB" w:eastAsia="cs-CZ"/>
              </w:rPr>
              <w:t>(thousand)</w:t>
            </w:r>
          </w:p>
        </w:tc>
        <w:tc>
          <w:tcPr>
            <w:tcW w:w="2337" w:type="dxa"/>
            <w:gridSpan w:val="6"/>
            <w:tcBorders>
              <w:top w:val="single" w:sz="8" w:space="0" w:color="auto"/>
              <w:left w:val="nil"/>
              <w:bottom w:val="single" w:sz="4" w:space="0" w:color="auto"/>
            </w:tcBorders>
            <w:shd w:val="clear" w:color="auto" w:fill="auto"/>
            <w:vAlign w:val="center"/>
            <w:hideMark/>
          </w:tcPr>
          <w:p w:rsidR="00172139" w:rsidRPr="00872CCA" w:rsidRDefault="00172139" w:rsidP="00172139">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Share in the number of working persons of the CZ-NACE section </w:t>
            </w:r>
            <w:r w:rsidRPr="00872CCA">
              <w:rPr>
                <w:rFonts w:eastAsia="Times New Roman" w:cs="Arial"/>
                <w:sz w:val="16"/>
                <w:szCs w:val="16"/>
                <w:lang w:val="en-GB" w:eastAsia="cs-CZ"/>
              </w:rPr>
              <w:br/>
              <w:t>(%)</w:t>
            </w:r>
          </w:p>
        </w:tc>
      </w:tr>
      <w:tr w:rsidR="00172139" w:rsidRPr="00872CCA" w:rsidTr="00172139">
        <w:trPr>
          <w:trHeight w:val="270"/>
        </w:trPr>
        <w:tc>
          <w:tcPr>
            <w:tcW w:w="3981" w:type="dxa"/>
            <w:gridSpan w:val="3"/>
            <w:vMerge/>
            <w:tcBorders>
              <w:top w:val="single" w:sz="8" w:space="0" w:color="auto"/>
              <w:left w:val="nil"/>
              <w:bottom w:val="single" w:sz="8" w:space="0" w:color="000000"/>
              <w:right w:val="nil"/>
            </w:tcBorders>
            <w:vAlign w:val="center"/>
            <w:hideMark/>
          </w:tcPr>
          <w:p w:rsidR="00172139" w:rsidRPr="00872CCA" w:rsidRDefault="00172139" w:rsidP="00FE0980">
            <w:pPr>
              <w:spacing w:line="240" w:lineRule="auto"/>
              <w:jc w:val="left"/>
              <w:rPr>
                <w:rFonts w:eastAsia="Times New Roman" w:cs="Arial"/>
                <w:sz w:val="16"/>
                <w:szCs w:val="16"/>
                <w:lang w:val="en-GB" w:eastAsia="cs-CZ"/>
              </w:rPr>
            </w:pPr>
          </w:p>
        </w:tc>
        <w:tc>
          <w:tcPr>
            <w:tcW w:w="709" w:type="dxa"/>
            <w:gridSpan w:val="2"/>
            <w:tcBorders>
              <w:top w:val="nil"/>
              <w:left w:val="single" w:sz="4" w:space="0" w:color="auto"/>
              <w:bottom w:val="single" w:sz="8" w:space="0" w:color="auto"/>
              <w:right w:val="single" w:sz="4" w:space="0" w:color="auto"/>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850" w:type="dxa"/>
            <w:gridSpan w:val="2"/>
            <w:tcBorders>
              <w:top w:val="nil"/>
              <w:left w:val="nil"/>
              <w:bottom w:val="single" w:sz="8" w:space="0" w:color="auto"/>
              <w:right w:val="single" w:sz="4" w:space="0" w:color="auto"/>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Males</w:t>
            </w:r>
          </w:p>
        </w:tc>
        <w:tc>
          <w:tcPr>
            <w:tcW w:w="919" w:type="dxa"/>
            <w:gridSpan w:val="2"/>
            <w:tcBorders>
              <w:top w:val="nil"/>
              <w:left w:val="nil"/>
              <w:bottom w:val="single" w:sz="8" w:space="0" w:color="auto"/>
              <w:right w:val="nil"/>
            </w:tcBorders>
            <w:shd w:val="clear" w:color="auto" w:fill="auto"/>
            <w:noWrap/>
            <w:vAlign w:val="center"/>
            <w:hideMark/>
          </w:tcPr>
          <w:p w:rsidR="00172139" w:rsidRPr="00872CCA" w:rsidRDefault="00172139" w:rsidP="00DD3EAC">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Females</w:t>
            </w:r>
          </w:p>
        </w:tc>
      </w:tr>
      <w:tr w:rsidR="00FE0980" w:rsidRPr="00872CCA" w:rsidTr="00172139">
        <w:trPr>
          <w:trHeight w:val="360"/>
        </w:trPr>
        <w:tc>
          <w:tcPr>
            <w:tcW w:w="3411" w:type="dxa"/>
            <w:tcBorders>
              <w:top w:val="nil"/>
              <w:left w:val="nil"/>
              <w:bottom w:val="nil"/>
              <w:right w:val="nil"/>
            </w:tcBorders>
            <w:shd w:val="clear" w:color="auto" w:fill="auto"/>
            <w:noWrap/>
            <w:vAlign w:val="bottom"/>
            <w:hideMark/>
          </w:tcPr>
          <w:p w:rsidR="00FE0980" w:rsidRPr="00872CCA" w:rsidRDefault="00123126" w:rsidP="00FE0980">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Total working persons aged 15-64 years</w:t>
            </w:r>
          </w:p>
        </w:tc>
        <w:tc>
          <w:tcPr>
            <w:tcW w:w="570"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b/>
                <w:bCs/>
                <w:sz w:val="16"/>
                <w:szCs w:val="16"/>
                <w:lang w:val="en-GB" w:eastAsia="cs-CZ"/>
              </w:rPr>
            </w:pP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1005</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4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541</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2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464</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2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20</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7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19</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7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22</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0 </w:t>
            </w:r>
          </w:p>
        </w:tc>
      </w:tr>
      <w:tr w:rsidR="00FE0980" w:rsidRPr="00872CCA" w:rsidTr="00172139">
        <w:trPr>
          <w:trHeight w:val="90"/>
        </w:trPr>
        <w:tc>
          <w:tcPr>
            <w:tcW w:w="3411"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p>
        </w:tc>
        <w:tc>
          <w:tcPr>
            <w:tcW w:w="570"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CZ-NACE</w:t>
            </w:r>
            <w:r w:rsidR="00172139" w:rsidRPr="00872CCA">
              <w:rPr>
                <w:rFonts w:eastAsia="Times New Roman" w:cs="Arial"/>
                <w:b/>
                <w:bCs/>
                <w:sz w:val="16"/>
                <w:szCs w:val="16"/>
                <w:lang w:val="en-GB" w:eastAsia="cs-CZ"/>
              </w:rPr>
              <w:t xml:space="preserve"> sections</w:t>
            </w:r>
          </w:p>
        </w:tc>
        <w:tc>
          <w:tcPr>
            <w:tcW w:w="570" w:type="dxa"/>
            <w:gridSpan w:val="2"/>
            <w:tcBorders>
              <w:top w:val="nil"/>
              <w:left w:val="nil"/>
              <w:bottom w:val="nil"/>
              <w:right w:val="nil"/>
            </w:tcBorders>
            <w:shd w:val="clear" w:color="auto" w:fill="auto"/>
            <w:noWrap/>
            <w:vAlign w:val="bottom"/>
            <w:hideMark/>
          </w:tcPr>
          <w:p w:rsidR="00FE0980" w:rsidRPr="00872CCA" w:rsidRDefault="00172139" w:rsidP="00172139">
            <w:pPr>
              <w:spacing w:line="240" w:lineRule="auto"/>
              <w:jc w:val="center"/>
              <w:rPr>
                <w:rFonts w:eastAsia="Times New Roman" w:cs="Arial"/>
                <w:b/>
                <w:bCs/>
                <w:sz w:val="16"/>
                <w:szCs w:val="16"/>
                <w:lang w:val="en-GB" w:eastAsia="cs-CZ"/>
              </w:rPr>
            </w:pPr>
            <w:r w:rsidRPr="00872CCA">
              <w:rPr>
                <w:rFonts w:eastAsia="Times New Roman" w:cs="Arial"/>
                <w:b/>
                <w:bCs/>
                <w:sz w:val="16"/>
                <w:szCs w:val="16"/>
                <w:lang w:val="en-GB" w:eastAsia="cs-CZ"/>
              </w:rPr>
              <w:t>Code</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Agriculture, forestry and fishing</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A</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lastRenderedPageBreak/>
              <w:t>Manufacturing</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C</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281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Construction</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Wholesale and retail trade; repair of motor vehicles and motorcycles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G</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Transportation and storage</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H</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60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Accommodation and food service activities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I</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Information and communication</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J</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Financial and insurance activities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K</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1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Professional, scientific and technical activities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M</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Administrative and support service activities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N</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Public administration and defence; compulsory social security</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O</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Education</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P</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6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15</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11</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Human health and social work activities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Q</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4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43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14</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Arts, entertainment and recreation</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R</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19</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8</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FE0980" w:rsidRPr="00872CCA" w:rsidTr="00172139">
        <w:trPr>
          <w:trHeight w:val="255"/>
        </w:trPr>
        <w:tc>
          <w:tcPr>
            <w:tcW w:w="3411" w:type="dxa"/>
            <w:tcBorders>
              <w:top w:val="nil"/>
              <w:left w:val="nil"/>
              <w:bottom w:val="nil"/>
              <w:right w:val="nil"/>
            </w:tcBorders>
            <w:shd w:val="clear" w:color="auto" w:fill="auto"/>
            <w:noWrap/>
            <w:vAlign w:val="bottom"/>
            <w:hideMark/>
          </w:tcPr>
          <w:p w:rsidR="00FE0980" w:rsidRPr="00872CCA" w:rsidRDefault="00012794" w:rsidP="00012794">
            <w:pPr>
              <w:spacing w:line="240" w:lineRule="auto"/>
              <w:ind w:leftChars="113" w:left="226"/>
              <w:jc w:val="left"/>
              <w:rPr>
                <w:rFonts w:cs="Arial"/>
                <w:sz w:val="16"/>
                <w:szCs w:val="16"/>
                <w:lang w:val="en-GB" w:eastAsia="cs-CZ"/>
              </w:rPr>
            </w:pPr>
            <w:r w:rsidRPr="00872CCA">
              <w:rPr>
                <w:rFonts w:cs="Arial"/>
                <w:sz w:val="16"/>
                <w:szCs w:val="16"/>
                <w:lang w:val="en-GB" w:eastAsia="cs-CZ"/>
              </w:rPr>
              <w:t>Activities of households as employers</w:t>
            </w:r>
          </w:p>
        </w:tc>
        <w:tc>
          <w:tcPr>
            <w:tcW w:w="57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10</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c>
          <w:tcPr>
            <w:tcW w:w="709"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850" w:type="dxa"/>
            <w:gridSpan w:val="2"/>
            <w:tcBorders>
              <w:top w:val="nil"/>
              <w:left w:val="nil"/>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70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37</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0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56</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5 </w:t>
            </w:r>
          </w:p>
        </w:tc>
        <w:tc>
          <w:tcPr>
            <w:tcW w:w="919"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32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8 </w:t>
            </w:r>
          </w:p>
        </w:tc>
      </w:tr>
      <w:tr w:rsidR="00FE0980" w:rsidRPr="00872CCA" w:rsidTr="00172139">
        <w:trPr>
          <w:trHeight w:val="120"/>
        </w:trPr>
        <w:tc>
          <w:tcPr>
            <w:tcW w:w="3411"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70"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1316" w:type="dxa"/>
            <w:gridSpan w:val="3"/>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635"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635"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852"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1"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6"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r>
      <w:tr w:rsidR="00FE0980" w:rsidRPr="00872CCA" w:rsidTr="00172139">
        <w:trPr>
          <w:trHeight w:val="255"/>
        </w:trPr>
        <w:tc>
          <w:tcPr>
            <w:tcW w:w="5297" w:type="dxa"/>
            <w:gridSpan w:val="6"/>
            <w:tcBorders>
              <w:top w:val="nil"/>
              <w:left w:val="nil"/>
              <w:bottom w:val="nil"/>
              <w:right w:val="nil"/>
            </w:tcBorders>
            <w:shd w:val="clear" w:color="auto" w:fill="auto"/>
            <w:noWrap/>
            <w:vAlign w:val="bottom"/>
            <w:hideMark/>
          </w:tcPr>
          <w:p w:rsidR="00FE0980" w:rsidRPr="00872CCA" w:rsidRDefault="00414FEF" w:rsidP="00FE0980">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tc>
        <w:tc>
          <w:tcPr>
            <w:tcW w:w="635"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635"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852"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1" w:type="dxa"/>
            <w:gridSpan w:val="2"/>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c>
          <w:tcPr>
            <w:tcW w:w="586" w:type="dxa"/>
            <w:tcBorders>
              <w:top w:val="nil"/>
              <w:left w:val="nil"/>
              <w:bottom w:val="nil"/>
              <w:right w:val="nil"/>
            </w:tcBorders>
            <w:shd w:val="clear" w:color="auto" w:fill="auto"/>
            <w:noWrap/>
            <w:vAlign w:val="bottom"/>
            <w:hideMark/>
          </w:tcPr>
          <w:p w:rsidR="00FE0980" w:rsidRPr="00872CCA" w:rsidRDefault="00FE0980" w:rsidP="00FE0980">
            <w:pPr>
              <w:spacing w:line="240" w:lineRule="auto"/>
              <w:jc w:val="left"/>
              <w:rPr>
                <w:rFonts w:eastAsia="Times New Roman" w:cs="Arial"/>
                <w:szCs w:val="20"/>
                <w:lang w:val="en-GB" w:eastAsia="cs-CZ"/>
              </w:rPr>
            </w:pPr>
          </w:p>
        </w:tc>
      </w:tr>
    </w:tbl>
    <w:p w:rsidR="000644A9" w:rsidRPr="00872CCA" w:rsidRDefault="000644A9" w:rsidP="005E5054">
      <w:pPr>
        <w:rPr>
          <w:lang w:val="en-GB"/>
        </w:rPr>
      </w:pPr>
    </w:p>
    <w:p w:rsidR="000644A9" w:rsidRPr="00872CCA" w:rsidRDefault="00E34E0F" w:rsidP="005E5054">
      <w:pPr>
        <w:rPr>
          <w:lang w:val="en-GB"/>
        </w:rPr>
      </w:pPr>
      <w:r w:rsidRPr="00872CCA">
        <w:rPr>
          <w:lang w:val="en-GB"/>
        </w:rPr>
        <w:t xml:space="preserve">The structure of vacant jobs differs in respective regions </w:t>
      </w:r>
      <w:r w:rsidR="00455C7B" w:rsidRPr="00872CCA">
        <w:rPr>
          <w:lang w:val="en-GB"/>
        </w:rPr>
        <w:t>a</w:t>
      </w:r>
      <w:r w:rsidRPr="00872CCA">
        <w:rPr>
          <w:lang w:val="en-GB"/>
        </w:rPr>
        <w:t xml:space="preserve">nd this is projected into the use of qualifications of working persons. Persons underusing their qualifications and </w:t>
      </w:r>
      <w:r w:rsidR="006C2603">
        <w:rPr>
          <w:lang w:val="en-GB"/>
        </w:rPr>
        <w:t xml:space="preserve">work </w:t>
      </w:r>
      <w:r w:rsidRPr="00872CCA">
        <w:rPr>
          <w:lang w:val="en-GB"/>
        </w:rPr>
        <w:t>experience can be most frequently found in</w:t>
      </w:r>
      <w:r w:rsidR="00343585" w:rsidRPr="00872CCA">
        <w:rPr>
          <w:lang w:val="en-GB"/>
        </w:rPr>
        <w:t> </w:t>
      </w:r>
      <w:r w:rsidRPr="00872CCA">
        <w:rPr>
          <w:lang w:val="en-GB"/>
        </w:rPr>
        <w:t xml:space="preserve">the </w:t>
      </w:r>
      <w:proofErr w:type="spellStart"/>
      <w:r w:rsidR="00343585" w:rsidRPr="00872CCA">
        <w:rPr>
          <w:lang w:val="en-GB"/>
        </w:rPr>
        <w:t>Olomouck</w:t>
      </w:r>
      <w:r w:rsidRPr="00872CCA">
        <w:rPr>
          <w:lang w:val="en-GB"/>
        </w:rPr>
        <w:t>ý</w:t>
      </w:r>
      <w:proofErr w:type="spellEnd"/>
      <w:r w:rsidRPr="00872CCA">
        <w:rPr>
          <w:lang w:val="en-GB"/>
        </w:rPr>
        <w:t xml:space="preserve"> Region</w:t>
      </w:r>
      <w:r w:rsidR="00343585" w:rsidRPr="00872CCA">
        <w:rPr>
          <w:lang w:val="en-GB"/>
        </w:rPr>
        <w:t xml:space="preserve"> (</w:t>
      </w:r>
      <w:r w:rsidRPr="00872CCA">
        <w:rPr>
          <w:lang w:val="en-GB"/>
        </w:rPr>
        <w:t>over</w:t>
      </w:r>
      <w:r w:rsidR="00343585" w:rsidRPr="00872CCA">
        <w:rPr>
          <w:lang w:val="en-GB"/>
        </w:rPr>
        <w:t xml:space="preserve"> 28%)</w:t>
      </w:r>
      <w:r w:rsidR="00CE0902" w:rsidRPr="00872CCA">
        <w:rPr>
          <w:lang w:val="en-GB"/>
        </w:rPr>
        <w:t>,</w:t>
      </w:r>
      <w:r w:rsidR="00343585" w:rsidRPr="00872CCA">
        <w:rPr>
          <w:lang w:val="en-GB"/>
        </w:rPr>
        <w:t xml:space="preserve"> </w:t>
      </w:r>
      <w:r w:rsidRPr="00872CCA">
        <w:rPr>
          <w:lang w:val="en-GB"/>
        </w:rPr>
        <w:t xml:space="preserve">then in the </w:t>
      </w:r>
      <w:proofErr w:type="spellStart"/>
      <w:r w:rsidR="00343585" w:rsidRPr="00872CCA">
        <w:rPr>
          <w:lang w:val="en-GB"/>
        </w:rPr>
        <w:t>Karlovarsk</w:t>
      </w:r>
      <w:r w:rsidRPr="00872CCA">
        <w:rPr>
          <w:lang w:val="en-GB"/>
        </w:rPr>
        <w:t>ý</w:t>
      </w:r>
      <w:proofErr w:type="spellEnd"/>
      <w:r w:rsidRPr="00872CCA">
        <w:rPr>
          <w:lang w:val="en-GB"/>
        </w:rPr>
        <w:t xml:space="preserve"> Region</w:t>
      </w:r>
      <w:r w:rsidR="00343585" w:rsidRPr="00872CCA">
        <w:rPr>
          <w:lang w:val="en-GB"/>
        </w:rPr>
        <w:t xml:space="preserve"> (25%)</w:t>
      </w:r>
      <w:r w:rsidRPr="00872CCA">
        <w:rPr>
          <w:lang w:val="en-GB"/>
        </w:rPr>
        <w:t>,</w:t>
      </w:r>
      <w:r w:rsidR="00E54C47" w:rsidRPr="00872CCA">
        <w:rPr>
          <w:lang w:val="en-GB"/>
        </w:rPr>
        <w:t xml:space="preserve"> a</w:t>
      </w:r>
      <w:r w:rsidRPr="00872CCA">
        <w:rPr>
          <w:lang w:val="en-GB"/>
        </w:rPr>
        <w:t xml:space="preserve">nd in the </w:t>
      </w:r>
      <w:proofErr w:type="spellStart"/>
      <w:r w:rsidR="00E54C47" w:rsidRPr="00872CCA">
        <w:rPr>
          <w:lang w:val="en-GB"/>
        </w:rPr>
        <w:t>Pardubick</w:t>
      </w:r>
      <w:r w:rsidRPr="00872CCA">
        <w:rPr>
          <w:lang w:val="en-GB"/>
        </w:rPr>
        <w:t>ý</w:t>
      </w:r>
      <w:proofErr w:type="spellEnd"/>
      <w:r w:rsidRPr="00872CCA">
        <w:rPr>
          <w:lang w:val="en-GB"/>
        </w:rPr>
        <w:t xml:space="preserve"> Region</w:t>
      </w:r>
      <w:r w:rsidR="00E54C47" w:rsidRPr="00872CCA">
        <w:rPr>
          <w:lang w:val="en-GB"/>
        </w:rPr>
        <w:t xml:space="preserve"> (24</w:t>
      </w:r>
      <w:r w:rsidR="00CE0902" w:rsidRPr="00872CCA">
        <w:rPr>
          <w:lang w:val="en-GB"/>
        </w:rPr>
        <w:t>%)</w:t>
      </w:r>
      <w:r w:rsidR="008201BC" w:rsidRPr="00872CCA">
        <w:rPr>
          <w:lang w:val="en-GB"/>
        </w:rPr>
        <w:t xml:space="preserve">. </w:t>
      </w:r>
      <w:r w:rsidR="005640C8" w:rsidRPr="00872CCA">
        <w:rPr>
          <w:lang w:val="en-GB"/>
        </w:rPr>
        <w:t xml:space="preserve">On </w:t>
      </w:r>
      <w:r w:rsidRPr="00872CCA">
        <w:rPr>
          <w:lang w:val="en-GB"/>
        </w:rPr>
        <w:t xml:space="preserve">the contrary, </w:t>
      </w:r>
      <w:r w:rsidR="005640C8" w:rsidRPr="00872CCA">
        <w:rPr>
          <w:lang w:val="en-GB"/>
        </w:rPr>
        <w:t>there are relatively good conditions in the</w:t>
      </w:r>
      <w:r w:rsidR="00CE0902" w:rsidRPr="00872CCA">
        <w:rPr>
          <w:lang w:val="en-GB"/>
        </w:rPr>
        <w:t> </w:t>
      </w:r>
      <w:proofErr w:type="spellStart"/>
      <w:r w:rsidR="00CE0902" w:rsidRPr="00872CCA">
        <w:rPr>
          <w:lang w:val="en-GB"/>
        </w:rPr>
        <w:t>Moravskoslezsk</w:t>
      </w:r>
      <w:r w:rsidR="005640C8" w:rsidRPr="00872CCA">
        <w:rPr>
          <w:lang w:val="en-GB"/>
        </w:rPr>
        <w:t>ý</w:t>
      </w:r>
      <w:proofErr w:type="spellEnd"/>
      <w:r w:rsidR="005640C8" w:rsidRPr="00872CCA">
        <w:rPr>
          <w:lang w:val="en-GB"/>
        </w:rPr>
        <w:t xml:space="preserve"> Region </w:t>
      </w:r>
      <w:r w:rsidR="00CE0902" w:rsidRPr="00872CCA">
        <w:rPr>
          <w:lang w:val="en-GB"/>
        </w:rPr>
        <w:t>(</w:t>
      </w:r>
      <w:r w:rsidR="005640C8" w:rsidRPr="00872CCA">
        <w:rPr>
          <w:lang w:val="en-GB"/>
        </w:rPr>
        <w:t xml:space="preserve">less than </w:t>
      </w:r>
      <w:r w:rsidR="00CE0902" w:rsidRPr="00872CCA">
        <w:rPr>
          <w:lang w:val="en-GB"/>
        </w:rPr>
        <w:t>15%) a</w:t>
      </w:r>
      <w:r w:rsidR="005640C8" w:rsidRPr="00872CCA">
        <w:rPr>
          <w:lang w:val="en-GB"/>
        </w:rPr>
        <w:t>nd in the</w:t>
      </w:r>
      <w:r w:rsidR="00CE0902" w:rsidRPr="00872CCA">
        <w:rPr>
          <w:lang w:val="en-GB"/>
        </w:rPr>
        <w:t> </w:t>
      </w:r>
      <w:proofErr w:type="spellStart"/>
      <w:r w:rsidR="00CE0902" w:rsidRPr="00872CCA">
        <w:rPr>
          <w:lang w:val="en-GB"/>
        </w:rPr>
        <w:t>Plzeňsk</w:t>
      </w:r>
      <w:r w:rsidR="005640C8" w:rsidRPr="00872CCA">
        <w:rPr>
          <w:lang w:val="en-GB"/>
        </w:rPr>
        <w:t>ý</w:t>
      </w:r>
      <w:proofErr w:type="spellEnd"/>
      <w:r w:rsidR="005640C8" w:rsidRPr="00872CCA">
        <w:rPr>
          <w:lang w:val="en-GB"/>
        </w:rPr>
        <w:t xml:space="preserve"> Region </w:t>
      </w:r>
      <w:r w:rsidR="00CE0902" w:rsidRPr="00872CCA">
        <w:rPr>
          <w:lang w:val="en-GB"/>
        </w:rPr>
        <w:t>(17%).</w:t>
      </w:r>
      <w:r w:rsidR="005F2F93" w:rsidRPr="00872CCA">
        <w:rPr>
          <w:lang w:val="en-GB"/>
        </w:rPr>
        <w:t xml:space="preserve"> </w:t>
      </w:r>
      <w:r w:rsidR="005640C8" w:rsidRPr="00872CCA">
        <w:rPr>
          <w:lang w:val="en-GB"/>
        </w:rPr>
        <w:t xml:space="preserve">In the Hl. m. </w:t>
      </w:r>
      <w:proofErr w:type="spellStart"/>
      <w:r w:rsidR="005640C8" w:rsidRPr="00872CCA">
        <w:rPr>
          <w:lang w:val="en-GB"/>
        </w:rPr>
        <w:t>Praha</w:t>
      </w:r>
      <w:proofErr w:type="spellEnd"/>
      <w:r w:rsidR="005640C8" w:rsidRPr="00872CCA">
        <w:rPr>
          <w:lang w:val="en-GB"/>
        </w:rPr>
        <w:t xml:space="preserve"> Region conditions are interesting. The share of persons underusing their qualifications is higher </w:t>
      </w:r>
      <w:r w:rsidR="009B2A76" w:rsidRPr="00872CCA">
        <w:rPr>
          <w:lang w:val="en-GB"/>
        </w:rPr>
        <w:t xml:space="preserve">than the Czech Republic average </w:t>
      </w:r>
      <w:r w:rsidR="005F2F93" w:rsidRPr="00872CCA">
        <w:rPr>
          <w:lang w:val="en-GB"/>
        </w:rPr>
        <w:t>(</w:t>
      </w:r>
      <w:r w:rsidR="009B2A76" w:rsidRPr="00872CCA">
        <w:rPr>
          <w:lang w:val="en-GB"/>
        </w:rPr>
        <w:t xml:space="preserve">over </w:t>
      </w:r>
      <w:r w:rsidR="005F2F93" w:rsidRPr="00872CCA">
        <w:rPr>
          <w:lang w:val="en-GB"/>
        </w:rPr>
        <w:t xml:space="preserve">23% </w:t>
      </w:r>
      <w:r w:rsidR="009B2A76" w:rsidRPr="00872CCA">
        <w:rPr>
          <w:lang w:val="en-GB"/>
        </w:rPr>
        <w:t xml:space="preserve">compared to less than </w:t>
      </w:r>
      <w:r w:rsidR="005F2F93" w:rsidRPr="00872CCA">
        <w:rPr>
          <w:lang w:val="en-GB"/>
        </w:rPr>
        <w:t xml:space="preserve">21% </w:t>
      </w:r>
      <w:r w:rsidR="009B2A76" w:rsidRPr="00872CCA">
        <w:rPr>
          <w:lang w:val="en-GB"/>
        </w:rPr>
        <w:t>for the Czech Republic</w:t>
      </w:r>
      <w:r w:rsidR="005F2F93" w:rsidRPr="00872CCA">
        <w:rPr>
          <w:lang w:val="en-GB"/>
        </w:rPr>
        <w:t>).</w:t>
      </w:r>
    </w:p>
    <w:p w:rsidR="005F2F93" w:rsidRPr="00872CCA" w:rsidRDefault="005F2F93" w:rsidP="005E5054">
      <w:pPr>
        <w:rPr>
          <w:lang w:val="en-GB"/>
        </w:rPr>
      </w:pPr>
    </w:p>
    <w:p w:rsidR="00583311" w:rsidRDefault="0031696C" w:rsidP="005E5054">
      <w:pPr>
        <w:rPr>
          <w:lang w:val="en-GB"/>
        </w:rPr>
      </w:pPr>
      <w:r w:rsidRPr="00872CCA">
        <w:rPr>
          <w:lang w:val="en-GB"/>
        </w:rPr>
        <w:t xml:space="preserve">The Capital City makes home to over </w:t>
      </w:r>
      <w:r w:rsidR="00F25648" w:rsidRPr="00872CCA">
        <w:rPr>
          <w:lang w:val="en-GB"/>
        </w:rPr>
        <w:t xml:space="preserve">22% </w:t>
      </w:r>
      <w:r w:rsidRPr="00872CCA">
        <w:rPr>
          <w:lang w:val="en-GB"/>
        </w:rPr>
        <w:t xml:space="preserve">of all working persons with tertiary education </w:t>
      </w:r>
      <w:r w:rsidR="00850808" w:rsidRPr="00872CCA">
        <w:rPr>
          <w:lang w:val="en-GB"/>
        </w:rPr>
        <w:t>a</w:t>
      </w:r>
      <w:r w:rsidRPr="00872CCA">
        <w:rPr>
          <w:lang w:val="en-GB"/>
        </w:rPr>
        <w:t xml:space="preserve">nd having usual residence in the Czech Republic. When balance of commuting to work is </w:t>
      </w:r>
      <w:r w:rsidR="00235EE0" w:rsidRPr="00872CCA">
        <w:rPr>
          <w:lang w:val="en-GB"/>
        </w:rPr>
        <w:t>taken</w:t>
      </w:r>
      <w:r w:rsidRPr="00872CCA">
        <w:rPr>
          <w:lang w:val="en-GB"/>
        </w:rPr>
        <w:t xml:space="preserve"> into account</w:t>
      </w:r>
      <w:r w:rsidR="00AC0EB3" w:rsidRPr="00872CCA">
        <w:rPr>
          <w:lang w:val="en-GB"/>
        </w:rPr>
        <w:t xml:space="preserve">, </w:t>
      </w:r>
      <w:r w:rsidRPr="00872CCA">
        <w:rPr>
          <w:lang w:val="en-GB"/>
        </w:rPr>
        <w:t xml:space="preserve">the share of person with tertiary education working on the territory of Prague is nearing </w:t>
      </w:r>
      <w:r w:rsidR="00AC0EB3" w:rsidRPr="00872CCA">
        <w:rPr>
          <w:lang w:val="en-GB"/>
        </w:rPr>
        <w:t xml:space="preserve">28% </w:t>
      </w:r>
      <w:r w:rsidRPr="00872CCA">
        <w:rPr>
          <w:lang w:val="en-GB"/>
        </w:rPr>
        <w:t>of all working persons with this formal educational attainment in the Czech Republic</w:t>
      </w:r>
      <w:r w:rsidR="00AC0EB3" w:rsidRPr="00872CCA">
        <w:rPr>
          <w:lang w:val="en-GB"/>
        </w:rPr>
        <w:t xml:space="preserve">. </w:t>
      </w:r>
      <w:r w:rsidR="00235EE0" w:rsidRPr="00872CCA">
        <w:rPr>
          <w:lang w:val="en-GB"/>
        </w:rPr>
        <w:t>Despite a great span and diversity of available jobs the share of working persons with the highest formal educational attainment</w:t>
      </w:r>
      <w:r w:rsidR="006C2603">
        <w:rPr>
          <w:lang w:val="en-GB"/>
        </w:rPr>
        <w:t>,</w:t>
      </w:r>
      <w:r w:rsidR="00235EE0" w:rsidRPr="00872CCA">
        <w:rPr>
          <w:lang w:val="en-GB"/>
        </w:rPr>
        <w:t xml:space="preserve"> who underuse their qualifications</w:t>
      </w:r>
      <w:r w:rsidR="006C2603">
        <w:rPr>
          <w:lang w:val="en-GB"/>
        </w:rPr>
        <w:t>,</w:t>
      </w:r>
      <w:r w:rsidR="00235EE0" w:rsidRPr="00872CCA">
        <w:rPr>
          <w:lang w:val="en-GB"/>
        </w:rPr>
        <w:t xml:space="preserve"> is higher </w:t>
      </w:r>
      <w:r w:rsidR="006C2603" w:rsidRPr="00872CCA">
        <w:rPr>
          <w:lang w:val="en-GB"/>
        </w:rPr>
        <w:t xml:space="preserve">in Prague </w:t>
      </w:r>
      <w:r w:rsidR="00235EE0" w:rsidRPr="00872CCA">
        <w:rPr>
          <w:lang w:val="en-GB"/>
        </w:rPr>
        <w:t>than in majority of other regions</w:t>
      </w:r>
      <w:r w:rsidR="00AC0EB3" w:rsidRPr="00872CCA">
        <w:rPr>
          <w:lang w:val="en-GB"/>
        </w:rPr>
        <w:t>. T</w:t>
      </w:r>
      <w:r w:rsidR="00235EE0" w:rsidRPr="00872CCA">
        <w:rPr>
          <w:lang w:val="en-GB"/>
        </w:rPr>
        <w:t xml:space="preserve">his fact has </w:t>
      </w:r>
      <w:r w:rsidR="006C2603">
        <w:rPr>
          <w:lang w:val="en-GB"/>
        </w:rPr>
        <w:t xml:space="preserve">an </w:t>
      </w:r>
      <w:r w:rsidR="00235EE0" w:rsidRPr="00872CCA">
        <w:rPr>
          <w:lang w:val="en-GB"/>
        </w:rPr>
        <w:t xml:space="preserve">adverse effect on the total share of persons underusing their educational attainment </w:t>
      </w:r>
      <w:r w:rsidR="00F40F8B" w:rsidRPr="00872CCA">
        <w:rPr>
          <w:lang w:val="en-GB"/>
        </w:rPr>
        <w:t xml:space="preserve">in the Capital City </w:t>
      </w:r>
      <w:r w:rsidR="006564BD" w:rsidRPr="00872CCA">
        <w:rPr>
          <w:lang w:val="en-GB"/>
        </w:rPr>
        <w:t>(</w:t>
      </w:r>
      <w:r w:rsidR="00F40F8B" w:rsidRPr="00872CCA">
        <w:rPr>
          <w:lang w:val="en-GB"/>
        </w:rPr>
        <w:t>the number of working persons with tertiary education in Prague is two-and-a-half times higher than the nu</w:t>
      </w:r>
      <w:r w:rsidR="006C2603">
        <w:rPr>
          <w:lang w:val="en-GB"/>
        </w:rPr>
        <w:t>m</w:t>
      </w:r>
      <w:r w:rsidR="00F40F8B" w:rsidRPr="00872CCA">
        <w:rPr>
          <w:lang w:val="en-GB"/>
        </w:rPr>
        <w:t>ber of working persons with secondary education without A-level examination</w:t>
      </w:r>
      <w:r w:rsidR="00E67345" w:rsidRPr="00872CCA">
        <w:rPr>
          <w:lang w:val="en-GB"/>
        </w:rPr>
        <w:t>)</w:t>
      </w:r>
      <w:r w:rsidR="006564BD" w:rsidRPr="00872CCA">
        <w:rPr>
          <w:lang w:val="en-GB"/>
        </w:rPr>
        <w:t>.</w:t>
      </w:r>
    </w:p>
    <w:p w:rsidR="00583311" w:rsidRDefault="00583311">
      <w:r>
        <w:br w:type="page"/>
      </w:r>
    </w:p>
    <w:tbl>
      <w:tblPr>
        <w:tblW w:w="8505" w:type="dxa"/>
        <w:tblInd w:w="70" w:type="dxa"/>
        <w:tblCellMar>
          <w:left w:w="70" w:type="dxa"/>
          <w:right w:w="70" w:type="dxa"/>
        </w:tblCellMar>
        <w:tblLook w:val="04A0"/>
      </w:tblPr>
      <w:tblGrid>
        <w:gridCol w:w="2517"/>
        <w:gridCol w:w="1226"/>
        <w:gridCol w:w="1577"/>
        <w:gridCol w:w="1517"/>
        <w:gridCol w:w="1668"/>
      </w:tblGrid>
      <w:tr w:rsidR="003D4770" w:rsidRPr="00872CCA" w:rsidTr="00583311">
        <w:trPr>
          <w:trHeight w:val="227"/>
        </w:trPr>
        <w:tc>
          <w:tcPr>
            <w:tcW w:w="8505" w:type="dxa"/>
            <w:gridSpan w:val="5"/>
            <w:tcBorders>
              <w:top w:val="nil"/>
              <w:left w:val="nil"/>
              <w:bottom w:val="nil"/>
              <w:right w:val="nil"/>
            </w:tcBorders>
            <w:shd w:val="clear" w:color="auto" w:fill="auto"/>
            <w:vAlign w:val="center"/>
            <w:hideMark/>
          </w:tcPr>
          <w:p w:rsidR="003D4770" w:rsidRPr="00872CCA" w:rsidRDefault="00583311" w:rsidP="00583311">
            <w:pPr>
              <w:spacing w:line="240" w:lineRule="auto"/>
              <w:jc w:val="left"/>
              <w:rPr>
                <w:rFonts w:eastAsia="Times New Roman" w:cs="Arial"/>
                <w:b/>
                <w:bCs/>
                <w:szCs w:val="20"/>
                <w:lang w:val="en-GB" w:eastAsia="cs-CZ"/>
              </w:rPr>
            </w:pPr>
            <w:r>
              <w:br w:type="page"/>
            </w:r>
            <w:r>
              <w:br w:type="page"/>
            </w:r>
            <w:r>
              <w:rPr>
                <w:lang w:val="en-GB"/>
              </w:rPr>
              <w:br w:type="page"/>
            </w:r>
            <w:r>
              <w:br w:type="page"/>
            </w:r>
            <w:r w:rsidR="002C5FC5" w:rsidRPr="00872CCA">
              <w:rPr>
                <w:b/>
                <w:lang w:val="en-GB"/>
              </w:rPr>
              <w:br w:type="page"/>
            </w:r>
            <w:r w:rsidR="00172139" w:rsidRPr="00872CCA">
              <w:rPr>
                <w:b/>
                <w:lang w:val="en-GB"/>
              </w:rPr>
              <w:t xml:space="preserve">Comparison of the underusing qualifications in the Czech Republic and in the </w:t>
            </w:r>
            <w:r w:rsidR="00172139" w:rsidRPr="00872CCA">
              <w:rPr>
                <w:rFonts w:eastAsia="Times New Roman" w:cs="Arial"/>
                <w:b/>
                <w:bCs/>
                <w:szCs w:val="20"/>
                <w:lang w:val="en-GB" w:eastAsia="cs-CZ"/>
              </w:rPr>
              <w:t>Hl</w:t>
            </w:r>
            <w:r w:rsidR="003D4770" w:rsidRPr="00872CCA">
              <w:rPr>
                <w:rFonts w:eastAsia="Times New Roman" w:cs="Arial"/>
                <w:b/>
                <w:bCs/>
                <w:szCs w:val="20"/>
                <w:lang w:val="en-GB" w:eastAsia="cs-CZ"/>
              </w:rPr>
              <w:t xml:space="preserve">. </w:t>
            </w:r>
            <w:r w:rsidR="00172139" w:rsidRPr="00872CCA">
              <w:rPr>
                <w:rFonts w:eastAsia="Times New Roman" w:cs="Arial"/>
                <w:b/>
                <w:bCs/>
                <w:szCs w:val="20"/>
                <w:lang w:val="en-GB" w:eastAsia="cs-CZ"/>
              </w:rPr>
              <w:t>M</w:t>
            </w:r>
            <w:r w:rsidR="003D4770" w:rsidRPr="00872CCA">
              <w:rPr>
                <w:rFonts w:eastAsia="Times New Roman" w:cs="Arial"/>
                <w:b/>
                <w:bCs/>
                <w:szCs w:val="20"/>
                <w:lang w:val="en-GB" w:eastAsia="cs-CZ"/>
              </w:rPr>
              <w:t xml:space="preserve">. </w:t>
            </w:r>
            <w:proofErr w:type="spellStart"/>
            <w:r w:rsidR="003D4770" w:rsidRPr="00872CCA">
              <w:rPr>
                <w:rFonts w:eastAsia="Times New Roman" w:cs="Arial"/>
                <w:b/>
                <w:bCs/>
                <w:szCs w:val="20"/>
                <w:lang w:val="en-GB" w:eastAsia="cs-CZ"/>
              </w:rPr>
              <w:t>Praha</w:t>
            </w:r>
            <w:proofErr w:type="spellEnd"/>
            <w:r w:rsidR="003D4770" w:rsidRPr="00872CCA">
              <w:rPr>
                <w:rFonts w:eastAsia="Times New Roman" w:cs="Arial"/>
                <w:b/>
                <w:bCs/>
                <w:szCs w:val="20"/>
                <w:lang w:val="en-GB" w:eastAsia="cs-CZ"/>
              </w:rPr>
              <w:t xml:space="preserve"> </w:t>
            </w:r>
            <w:r w:rsidR="00172139" w:rsidRPr="00872CCA">
              <w:rPr>
                <w:rFonts w:eastAsia="Times New Roman" w:cs="Arial"/>
                <w:b/>
                <w:bCs/>
                <w:szCs w:val="20"/>
                <w:lang w:val="en-GB" w:eastAsia="cs-CZ"/>
              </w:rPr>
              <w:t xml:space="preserve">Region by formal educational attainment in </w:t>
            </w:r>
            <w:r w:rsidR="003D4770" w:rsidRPr="00872CCA">
              <w:rPr>
                <w:rFonts w:eastAsia="Times New Roman" w:cs="Arial"/>
                <w:b/>
                <w:bCs/>
                <w:szCs w:val="20"/>
                <w:lang w:val="en-GB" w:eastAsia="cs-CZ"/>
              </w:rPr>
              <w:t xml:space="preserve">2014 </w:t>
            </w:r>
            <w:r w:rsidR="00172139" w:rsidRPr="00872CCA">
              <w:rPr>
                <w:rFonts w:eastAsia="Times New Roman" w:cs="Arial"/>
                <w:b/>
                <w:bCs/>
                <w:szCs w:val="20"/>
                <w:lang w:val="en-GB" w:eastAsia="cs-CZ"/>
              </w:rPr>
              <w:t>as percentage</w:t>
            </w:r>
          </w:p>
        </w:tc>
      </w:tr>
      <w:tr w:rsidR="003D4770" w:rsidRPr="00872CCA" w:rsidTr="00583311">
        <w:trPr>
          <w:trHeight w:val="227"/>
        </w:trPr>
        <w:tc>
          <w:tcPr>
            <w:tcW w:w="2517" w:type="dxa"/>
            <w:tcBorders>
              <w:top w:val="nil"/>
              <w:left w:val="nil"/>
              <w:bottom w:val="nil"/>
              <w:right w:val="nil"/>
            </w:tcBorders>
            <w:shd w:val="clear" w:color="auto" w:fill="auto"/>
            <w:noWrap/>
            <w:hideMark/>
          </w:tcPr>
          <w:p w:rsidR="003D4770" w:rsidRPr="00872CCA" w:rsidRDefault="003D4770" w:rsidP="003D4770">
            <w:pPr>
              <w:spacing w:line="240" w:lineRule="auto"/>
              <w:jc w:val="left"/>
              <w:rPr>
                <w:rFonts w:eastAsia="Times New Roman" w:cs="Arial"/>
                <w:szCs w:val="20"/>
                <w:lang w:val="en-GB" w:eastAsia="cs-CZ"/>
              </w:rPr>
            </w:pPr>
          </w:p>
        </w:tc>
        <w:tc>
          <w:tcPr>
            <w:tcW w:w="1226" w:type="dxa"/>
            <w:tcBorders>
              <w:top w:val="nil"/>
              <w:left w:val="nil"/>
              <w:bottom w:val="nil"/>
              <w:right w:val="nil"/>
            </w:tcBorders>
            <w:shd w:val="clear" w:color="auto" w:fill="auto"/>
            <w:noWrap/>
            <w:hideMark/>
          </w:tcPr>
          <w:p w:rsidR="003D4770" w:rsidRPr="00872CCA" w:rsidRDefault="003D4770" w:rsidP="003D4770">
            <w:pPr>
              <w:spacing w:line="240" w:lineRule="auto"/>
              <w:jc w:val="left"/>
              <w:rPr>
                <w:rFonts w:eastAsia="Times New Roman" w:cs="Arial"/>
                <w:szCs w:val="20"/>
                <w:lang w:val="en-GB" w:eastAsia="cs-CZ"/>
              </w:rPr>
            </w:pPr>
          </w:p>
        </w:tc>
        <w:tc>
          <w:tcPr>
            <w:tcW w:w="1577"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517"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668"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right"/>
              <w:rPr>
                <w:rFonts w:eastAsia="Times New Roman" w:cs="Arial"/>
                <w:sz w:val="16"/>
                <w:szCs w:val="16"/>
                <w:lang w:val="en-GB" w:eastAsia="cs-CZ"/>
              </w:rPr>
            </w:pPr>
          </w:p>
        </w:tc>
      </w:tr>
      <w:tr w:rsidR="003D4770" w:rsidRPr="00872CCA" w:rsidTr="0011432B">
        <w:trPr>
          <w:trHeight w:val="255"/>
        </w:trPr>
        <w:tc>
          <w:tcPr>
            <w:tcW w:w="2517"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3D4770" w:rsidRPr="00872CCA" w:rsidRDefault="00CA7E68" w:rsidP="003D477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Territory</w:t>
            </w:r>
          </w:p>
        </w:tc>
        <w:tc>
          <w:tcPr>
            <w:tcW w:w="122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D4770" w:rsidRPr="00872CCA" w:rsidRDefault="00172139" w:rsidP="003D4770">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Total</w:t>
            </w:r>
          </w:p>
        </w:tc>
        <w:tc>
          <w:tcPr>
            <w:tcW w:w="4762" w:type="dxa"/>
            <w:gridSpan w:val="3"/>
            <w:tcBorders>
              <w:top w:val="single" w:sz="8" w:space="0" w:color="auto"/>
              <w:left w:val="nil"/>
              <w:bottom w:val="single" w:sz="4" w:space="0" w:color="auto"/>
              <w:right w:val="nil"/>
            </w:tcBorders>
            <w:shd w:val="clear" w:color="auto" w:fill="auto"/>
            <w:noWrap/>
            <w:vAlign w:val="center"/>
            <w:hideMark/>
          </w:tcPr>
          <w:p w:rsidR="003D4770" w:rsidRPr="00872CCA" w:rsidRDefault="00CA7E68" w:rsidP="00CA7E68">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Formal educational attainment</w:t>
            </w:r>
          </w:p>
        </w:tc>
      </w:tr>
      <w:tr w:rsidR="003D4770" w:rsidRPr="00872CCA" w:rsidTr="0011432B">
        <w:trPr>
          <w:trHeight w:val="890"/>
        </w:trPr>
        <w:tc>
          <w:tcPr>
            <w:tcW w:w="2517" w:type="dxa"/>
            <w:vMerge/>
            <w:tcBorders>
              <w:top w:val="single" w:sz="8" w:space="0" w:color="auto"/>
              <w:left w:val="nil"/>
              <w:bottom w:val="single" w:sz="8" w:space="0" w:color="000000"/>
              <w:right w:val="single" w:sz="4" w:space="0" w:color="auto"/>
            </w:tcBorders>
            <w:vAlign w:val="center"/>
            <w:hideMark/>
          </w:tcPr>
          <w:p w:rsidR="003D4770" w:rsidRPr="00872CCA" w:rsidRDefault="003D4770" w:rsidP="003D4770">
            <w:pPr>
              <w:spacing w:line="240" w:lineRule="auto"/>
              <w:jc w:val="left"/>
              <w:rPr>
                <w:rFonts w:eastAsia="Times New Roman" w:cs="Arial"/>
                <w:sz w:val="16"/>
                <w:szCs w:val="16"/>
                <w:lang w:val="en-GB" w:eastAsia="cs-CZ"/>
              </w:rPr>
            </w:pPr>
          </w:p>
        </w:tc>
        <w:tc>
          <w:tcPr>
            <w:tcW w:w="1226" w:type="dxa"/>
            <w:vMerge/>
            <w:tcBorders>
              <w:top w:val="single" w:sz="8" w:space="0" w:color="auto"/>
              <w:left w:val="single" w:sz="4" w:space="0" w:color="auto"/>
              <w:bottom w:val="single" w:sz="8" w:space="0" w:color="000000"/>
              <w:right w:val="single" w:sz="4" w:space="0" w:color="auto"/>
            </w:tcBorders>
            <w:vAlign w:val="center"/>
            <w:hideMark/>
          </w:tcPr>
          <w:p w:rsidR="003D4770" w:rsidRPr="00872CCA" w:rsidRDefault="003D4770" w:rsidP="003D4770">
            <w:pPr>
              <w:spacing w:line="240" w:lineRule="auto"/>
              <w:jc w:val="left"/>
              <w:rPr>
                <w:rFonts w:eastAsia="Times New Roman" w:cs="Arial"/>
                <w:sz w:val="16"/>
                <w:szCs w:val="16"/>
                <w:lang w:val="en-GB" w:eastAsia="cs-CZ"/>
              </w:rPr>
            </w:pPr>
          </w:p>
        </w:tc>
        <w:tc>
          <w:tcPr>
            <w:tcW w:w="1577" w:type="dxa"/>
            <w:tcBorders>
              <w:top w:val="nil"/>
              <w:left w:val="nil"/>
              <w:bottom w:val="single" w:sz="8" w:space="0" w:color="auto"/>
              <w:right w:val="single" w:sz="4" w:space="0" w:color="auto"/>
            </w:tcBorders>
            <w:shd w:val="clear" w:color="auto" w:fill="auto"/>
            <w:vAlign w:val="center"/>
            <w:hideMark/>
          </w:tcPr>
          <w:p w:rsidR="003D4770" w:rsidRPr="00872CCA" w:rsidRDefault="00CA7E68" w:rsidP="00CA7E68">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 xml:space="preserve">Secondary education without A-level examination </w:t>
            </w:r>
            <w:r w:rsidR="003D4770" w:rsidRPr="00872CCA">
              <w:rPr>
                <w:rFonts w:eastAsia="Times New Roman" w:cs="Arial"/>
                <w:sz w:val="16"/>
                <w:szCs w:val="16"/>
                <w:lang w:val="en-GB" w:eastAsia="cs-CZ"/>
              </w:rPr>
              <w:br/>
              <w:t>ISCED 3</w:t>
            </w:r>
            <w:r w:rsidR="003D4770" w:rsidRPr="00872CCA">
              <w:rPr>
                <w:rFonts w:eastAsia="Times New Roman" w:cs="Arial"/>
                <w:sz w:val="16"/>
                <w:szCs w:val="16"/>
                <w:lang w:val="en-GB" w:eastAsia="cs-CZ"/>
              </w:rPr>
              <w:br/>
              <w:t>(</w:t>
            </w:r>
            <w:r w:rsidRPr="00872CCA">
              <w:rPr>
                <w:rFonts w:eastAsia="Times New Roman" w:cs="Arial"/>
                <w:sz w:val="16"/>
                <w:szCs w:val="16"/>
                <w:lang w:val="en-GB" w:eastAsia="cs-CZ"/>
              </w:rPr>
              <w:t>incl</w:t>
            </w:r>
            <w:r w:rsidR="003D4770" w:rsidRPr="00872CCA">
              <w:rPr>
                <w:rFonts w:eastAsia="Times New Roman" w:cs="Arial"/>
                <w:sz w:val="16"/>
                <w:szCs w:val="16"/>
                <w:lang w:val="en-GB" w:eastAsia="cs-CZ"/>
              </w:rPr>
              <w:t xml:space="preserve">. </w:t>
            </w:r>
            <w:r w:rsidRPr="00872CCA">
              <w:rPr>
                <w:rFonts w:eastAsia="Times New Roman" w:cs="Arial"/>
                <w:sz w:val="16"/>
                <w:szCs w:val="16"/>
                <w:lang w:val="en-GB" w:eastAsia="cs-CZ"/>
              </w:rPr>
              <w:t>apprenticeship certificates</w:t>
            </w:r>
            <w:r w:rsidR="003D4770" w:rsidRPr="00872CCA">
              <w:rPr>
                <w:rFonts w:eastAsia="Times New Roman" w:cs="Arial"/>
                <w:sz w:val="16"/>
                <w:szCs w:val="16"/>
                <w:lang w:val="en-GB" w:eastAsia="cs-CZ"/>
              </w:rPr>
              <w:t>)</w:t>
            </w:r>
          </w:p>
        </w:tc>
        <w:tc>
          <w:tcPr>
            <w:tcW w:w="1517" w:type="dxa"/>
            <w:tcBorders>
              <w:top w:val="nil"/>
              <w:left w:val="nil"/>
              <w:bottom w:val="single" w:sz="8" w:space="0" w:color="auto"/>
              <w:right w:val="single" w:sz="4" w:space="0" w:color="auto"/>
            </w:tcBorders>
            <w:shd w:val="clear" w:color="auto" w:fill="auto"/>
            <w:vAlign w:val="center"/>
            <w:hideMark/>
          </w:tcPr>
          <w:p w:rsidR="003D4770" w:rsidRPr="00872CCA" w:rsidRDefault="00CA7E68" w:rsidP="00CA7E68">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Secondary education with A-level examination</w:t>
            </w:r>
            <w:r w:rsidRPr="00872CCA">
              <w:rPr>
                <w:rFonts w:eastAsia="Times New Roman" w:cs="Arial"/>
                <w:sz w:val="16"/>
                <w:szCs w:val="16"/>
                <w:lang w:val="en-GB" w:eastAsia="cs-CZ"/>
              </w:rPr>
              <w:br/>
            </w:r>
            <w:r w:rsidR="003D4770" w:rsidRPr="00872CCA">
              <w:rPr>
                <w:rFonts w:eastAsia="Times New Roman" w:cs="Arial"/>
                <w:sz w:val="16"/>
                <w:szCs w:val="16"/>
                <w:lang w:val="en-GB" w:eastAsia="cs-CZ"/>
              </w:rPr>
              <w:t xml:space="preserve">ISCED </w:t>
            </w:r>
            <w:r w:rsidR="003D4770" w:rsidRPr="00583311">
              <w:rPr>
                <w:rFonts w:eastAsia="Times New Roman" w:cs="Arial"/>
                <w:sz w:val="16"/>
                <w:szCs w:val="16"/>
                <w:vertAlign w:val="superscript"/>
                <w:lang w:val="en-GB" w:eastAsia="cs-CZ"/>
              </w:rPr>
              <w:t>3</w:t>
            </w:r>
            <w:r w:rsidR="003E0D9D" w:rsidRPr="00583311">
              <w:rPr>
                <w:rFonts w:eastAsia="Times New Roman" w:cs="Arial"/>
                <w:sz w:val="16"/>
                <w:szCs w:val="16"/>
                <w:vertAlign w:val="superscript"/>
                <w:lang w:val="en-GB" w:eastAsia="cs-CZ"/>
              </w:rPr>
              <w:t>*)</w:t>
            </w:r>
          </w:p>
        </w:tc>
        <w:tc>
          <w:tcPr>
            <w:tcW w:w="1668" w:type="dxa"/>
            <w:tcBorders>
              <w:top w:val="nil"/>
              <w:left w:val="nil"/>
              <w:bottom w:val="single" w:sz="8" w:space="0" w:color="auto"/>
              <w:right w:val="nil"/>
            </w:tcBorders>
            <w:shd w:val="clear" w:color="auto" w:fill="auto"/>
            <w:vAlign w:val="center"/>
            <w:hideMark/>
          </w:tcPr>
          <w:p w:rsidR="003D4770" w:rsidRPr="00872CCA" w:rsidRDefault="00DD3EAC" w:rsidP="00CA7E68">
            <w:pPr>
              <w:spacing w:line="240" w:lineRule="auto"/>
              <w:jc w:val="center"/>
              <w:rPr>
                <w:rFonts w:eastAsia="Times New Roman" w:cs="Arial"/>
                <w:sz w:val="16"/>
                <w:szCs w:val="16"/>
                <w:lang w:val="en-GB" w:eastAsia="cs-CZ"/>
              </w:rPr>
            </w:pPr>
            <w:r w:rsidRPr="00872CCA">
              <w:rPr>
                <w:rFonts w:eastAsia="Times New Roman" w:cs="Arial"/>
                <w:sz w:val="16"/>
                <w:szCs w:val="16"/>
                <w:lang w:val="en-GB" w:eastAsia="cs-CZ"/>
              </w:rPr>
              <w:t>Tertiary</w:t>
            </w:r>
            <w:r w:rsidR="00CA7E68" w:rsidRPr="00872CCA">
              <w:rPr>
                <w:rFonts w:eastAsia="Times New Roman" w:cs="Arial"/>
                <w:sz w:val="16"/>
                <w:szCs w:val="16"/>
                <w:lang w:val="en-GB" w:eastAsia="cs-CZ"/>
              </w:rPr>
              <w:t xml:space="preserve"> education</w:t>
            </w:r>
            <w:r w:rsidR="00007892" w:rsidRPr="00872CCA">
              <w:rPr>
                <w:rFonts w:eastAsia="Times New Roman" w:cs="Arial"/>
                <w:sz w:val="16"/>
                <w:szCs w:val="16"/>
                <w:lang w:val="en-GB" w:eastAsia="cs-CZ"/>
              </w:rPr>
              <w:br/>
              <w:t>ISCED 5-8</w:t>
            </w:r>
          </w:p>
        </w:tc>
      </w:tr>
      <w:tr w:rsidR="003D4770" w:rsidRPr="00872CCA" w:rsidTr="003D4770">
        <w:trPr>
          <w:trHeight w:val="330"/>
        </w:trPr>
        <w:tc>
          <w:tcPr>
            <w:tcW w:w="2517" w:type="dxa"/>
            <w:tcBorders>
              <w:top w:val="nil"/>
              <w:left w:val="nil"/>
              <w:bottom w:val="nil"/>
              <w:right w:val="single" w:sz="4" w:space="0" w:color="auto"/>
            </w:tcBorders>
            <w:shd w:val="clear" w:color="auto" w:fill="auto"/>
            <w:noWrap/>
            <w:vAlign w:val="bottom"/>
            <w:hideMark/>
          </w:tcPr>
          <w:p w:rsidR="003D4770" w:rsidRPr="00872CCA" w:rsidRDefault="00172139" w:rsidP="003D4770">
            <w:pPr>
              <w:spacing w:line="240" w:lineRule="auto"/>
              <w:jc w:val="left"/>
              <w:rPr>
                <w:rFonts w:eastAsia="Times New Roman" w:cs="Arial"/>
                <w:b/>
                <w:bCs/>
                <w:sz w:val="16"/>
                <w:szCs w:val="16"/>
                <w:lang w:val="en-GB" w:eastAsia="cs-CZ"/>
              </w:rPr>
            </w:pPr>
            <w:r w:rsidRPr="00872CCA">
              <w:rPr>
                <w:rFonts w:eastAsia="Times New Roman" w:cs="Arial"/>
                <w:b/>
                <w:bCs/>
                <w:sz w:val="16"/>
                <w:szCs w:val="16"/>
                <w:lang w:val="en-GB" w:eastAsia="cs-CZ"/>
              </w:rPr>
              <w:t xml:space="preserve">Czech Republic </w:t>
            </w:r>
          </w:p>
        </w:tc>
        <w:tc>
          <w:tcPr>
            <w:tcW w:w="1226"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20</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7 </w:t>
            </w:r>
          </w:p>
        </w:tc>
        <w:tc>
          <w:tcPr>
            <w:tcW w:w="1577"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19</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9 </w:t>
            </w:r>
          </w:p>
        </w:tc>
        <w:tc>
          <w:tcPr>
            <w:tcW w:w="1517"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23</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8 </w:t>
            </w:r>
          </w:p>
        </w:tc>
        <w:tc>
          <w:tcPr>
            <w:tcW w:w="1668"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right"/>
              <w:rPr>
                <w:rFonts w:eastAsia="Times New Roman" w:cs="Arial"/>
                <w:b/>
                <w:bCs/>
                <w:sz w:val="16"/>
                <w:szCs w:val="16"/>
                <w:lang w:val="en-GB" w:eastAsia="cs-CZ"/>
              </w:rPr>
            </w:pPr>
            <w:r w:rsidRPr="00872CCA">
              <w:rPr>
                <w:rFonts w:eastAsia="Times New Roman" w:cs="Arial"/>
                <w:b/>
                <w:bCs/>
                <w:sz w:val="16"/>
                <w:szCs w:val="16"/>
                <w:lang w:val="en-GB" w:eastAsia="cs-CZ"/>
              </w:rPr>
              <w:t>18</w:t>
            </w:r>
            <w:r w:rsidR="00A459BD" w:rsidRPr="00872CCA">
              <w:rPr>
                <w:rFonts w:eastAsia="Times New Roman" w:cs="Arial"/>
                <w:b/>
                <w:bCs/>
                <w:sz w:val="16"/>
                <w:szCs w:val="16"/>
                <w:lang w:val="en-GB" w:eastAsia="cs-CZ"/>
              </w:rPr>
              <w:t>.</w:t>
            </w:r>
            <w:r w:rsidRPr="00872CCA">
              <w:rPr>
                <w:rFonts w:eastAsia="Times New Roman" w:cs="Arial"/>
                <w:b/>
                <w:bCs/>
                <w:sz w:val="16"/>
                <w:szCs w:val="16"/>
                <w:lang w:val="en-GB" w:eastAsia="cs-CZ"/>
              </w:rPr>
              <w:t xml:space="preserve">4 </w:t>
            </w:r>
          </w:p>
        </w:tc>
      </w:tr>
      <w:tr w:rsidR="003D4770" w:rsidRPr="00872CCA" w:rsidTr="003D4770">
        <w:trPr>
          <w:trHeight w:val="255"/>
        </w:trPr>
        <w:tc>
          <w:tcPr>
            <w:tcW w:w="2517"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left"/>
              <w:rPr>
                <w:rFonts w:eastAsia="Times New Roman" w:cs="Arial"/>
                <w:sz w:val="16"/>
                <w:szCs w:val="16"/>
                <w:lang w:val="en-GB" w:eastAsia="cs-CZ"/>
              </w:rPr>
            </w:pPr>
            <w:r w:rsidRPr="00872CCA">
              <w:rPr>
                <w:rFonts w:eastAsia="Times New Roman" w:cs="Arial"/>
                <w:sz w:val="16"/>
                <w:szCs w:val="16"/>
                <w:lang w:val="en-GB" w:eastAsia="cs-CZ"/>
              </w:rPr>
              <w:t xml:space="preserve">Hl. m. </w:t>
            </w:r>
            <w:proofErr w:type="spellStart"/>
            <w:r w:rsidRPr="00872CCA">
              <w:rPr>
                <w:rFonts w:eastAsia="Times New Roman" w:cs="Arial"/>
                <w:sz w:val="16"/>
                <w:szCs w:val="16"/>
                <w:lang w:val="en-GB" w:eastAsia="cs-CZ"/>
              </w:rPr>
              <w:t>Praha</w:t>
            </w:r>
            <w:proofErr w:type="spellEnd"/>
            <w:r w:rsidR="00172139" w:rsidRPr="00872CCA">
              <w:rPr>
                <w:rFonts w:eastAsia="Times New Roman" w:cs="Arial"/>
                <w:sz w:val="16"/>
                <w:szCs w:val="16"/>
                <w:lang w:val="en-GB" w:eastAsia="cs-CZ"/>
              </w:rPr>
              <w:t xml:space="preserve"> Region</w:t>
            </w:r>
          </w:p>
        </w:tc>
        <w:tc>
          <w:tcPr>
            <w:tcW w:w="1226"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3 </w:t>
            </w:r>
          </w:p>
        </w:tc>
        <w:tc>
          <w:tcPr>
            <w:tcW w:w="1577"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22</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7 </w:t>
            </w:r>
          </w:p>
        </w:tc>
        <w:tc>
          <w:tcPr>
            <w:tcW w:w="1517" w:type="dxa"/>
            <w:tcBorders>
              <w:top w:val="nil"/>
              <w:left w:val="nil"/>
              <w:bottom w:val="nil"/>
              <w:right w:val="single" w:sz="4" w:space="0" w:color="auto"/>
            </w:tcBorders>
            <w:shd w:val="clear" w:color="auto" w:fill="auto"/>
            <w:noWrap/>
            <w:vAlign w:val="bottom"/>
            <w:hideMark/>
          </w:tcPr>
          <w:p w:rsidR="003D4770" w:rsidRPr="00872CCA" w:rsidRDefault="003D4770" w:rsidP="003D477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9 </w:t>
            </w:r>
          </w:p>
        </w:tc>
        <w:tc>
          <w:tcPr>
            <w:tcW w:w="1668"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right"/>
              <w:rPr>
                <w:rFonts w:eastAsia="Times New Roman" w:cs="Arial"/>
                <w:sz w:val="16"/>
                <w:szCs w:val="16"/>
                <w:lang w:val="en-GB" w:eastAsia="cs-CZ"/>
              </w:rPr>
            </w:pPr>
            <w:r w:rsidRPr="00872CCA">
              <w:rPr>
                <w:rFonts w:eastAsia="Times New Roman" w:cs="Arial"/>
                <w:sz w:val="16"/>
                <w:szCs w:val="16"/>
                <w:lang w:val="en-GB" w:eastAsia="cs-CZ"/>
              </w:rPr>
              <w:t>23</w:t>
            </w:r>
            <w:r w:rsidR="00A459BD" w:rsidRPr="00872CCA">
              <w:rPr>
                <w:rFonts w:eastAsia="Times New Roman" w:cs="Arial"/>
                <w:sz w:val="16"/>
                <w:szCs w:val="16"/>
                <w:lang w:val="en-GB" w:eastAsia="cs-CZ"/>
              </w:rPr>
              <w:t>.</w:t>
            </w:r>
            <w:r w:rsidRPr="00872CCA">
              <w:rPr>
                <w:rFonts w:eastAsia="Times New Roman" w:cs="Arial"/>
                <w:sz w:val="16"/>
                <w:szCs w:val="16"/>
                <w:lang w:val="en-GB" w:eastAsia="cs-CZ"/>
              </w:rPr>
              <w:t xml:space="preserve">2 </w:t>
            </w:r>
          </w:p>
        </w:tc>
      </w:tr>
      <w:tr w:rsidR="003D4770" w:rsidRPr="00872CCA" w:rsidTr="003D4770">
        <w:trPr>
          <w:trHeight w:val="120"/>
        </w:trPr>
        <w:tc>
          <w:tcPr>
            <w:tcW w:w="2517"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226"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577"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517"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c>
          <w:tcPr>
            <w:tcW w:w="1668" w:type="dxa"/>
            <w:tcBorders>
              <w:top w:val="nil"/>
              <w:left w:val="nil"/>
              <w:bottom w:val="nil"/>
              <w:right w:val="nil"/>
            </w:tcBorders>
            <w:shd w:val="clear" w:color="auto" w:fill="auto"/>
            <w:noWrap/>
            <w:vAlign w:val="bottom"/>
            <w:hideMark/>
          </w:tcPr>
          <w:p w:rsidR="003D4770" w:rsidRPr="00872CCA" w:rsidRDefault="003D4770" w:rsidP="003D4770">
            <w:pPr>
              <w:spacing w:line="240" w:lineRule="auto"/>
              <w:jc w:val="left"/>
              <w:rPr>
                <w:rFonts w:eastAsia="Times New Roman" w:cs="Arial"/>
                <w:szCs w:val="20"/>
                <w:lang w:val="en-GB" w:eastAsia="cs-CZ"/>
              </w:rPr>
            </w:pPr>
          </w:p>
        </w:tc>
      </w:tr>
      <w:tr w:rsidR="003E0D9D" w:rsidRPr="00872CCA" w:rsidTr="00F722C2">
        <w:trPr>
          <w:trHeight w:val="255"/>
        </w:trPr>
        <w:tc>
          <w:tcPr>
            <w:tcW w:w="8505" w:type="dxa"/>
            <w:gridSpan w:val="5"/>
            <w:tcBorders>
              <w:top w:val="nil"/>
              <w:left w:val="nil"/>
              <w:bottom w:val="nil"/>
              <w:right w:val="nil"/>
            </w:tcBorders>
            <w:shd w:val="clear" w:color="auto" w:fill="auto"/>
            <w:noWrap/>
            <w:vAlign w:val="bottom"/>
            <w:hideMark/>
          </w:tcPr>
          <w:p w:rsidR="003E0D9D" w:rsidRPr="00872CCA" w:rsidRDefault="00414FEF" w:rsidP="003D4770">
            <w:pPr>
              <w:spacing w:line="240" w:lineRule="auto"/>
              <w:jc w:val="left"/>
              <w:rPr>
                <w:rFonts w:eastAsia="Times New Roman" w:cs="Arial"/>
                <w:i/>
                <w:iCs/>
                <w:sz w:val="18"/>
                <w:szCs w:val="18"/>
                <w:lang w:val="en-GB" w:eastAsia="cs-CZ"/>
              </w:rPr>
            </w:pPr>
            <w:r w:rsidRPr="00872CCA">
              <w:rPr>
                <w:rFonts w:eastAsia="Times New Roman" w:cs="Arial"/>
                <w:i/>
                <w:iCs/>
                <w:sz w:val="18"/>
                <w:szCs w:val="18"/>
                <w:lang w:val="en-GB" w:eastAsia="cs-CZ"/>
              </w:rPr>
              <w:t>Source: CZSO, Labour Force Sample Survey</w:t>
            </w:r>
          </w:p>
          <w:p w:rsidR="003E0D9D" w:rsidRPr="00872CCA" w:rsidRDefault="003E0D9D" w:rsidP="003D4770">
            <w:pPr>
              <w:spacing w:line="240" w:lineRule="auto"/>
              <w:jc w:val="left"/>
              <w:rPr>
                <w:rFonts w:eastAsia="Times New Roman" w:cs="Arial"/>
                <w:i/>
                <w:iCs/>
                <w:sz w:val="8"/>
                <w:szCs w:val="18"/>
                <w:lang w:val="en-GB" w:eastAsia="cs-CZ"/>
              </w:rPr>
            </w:pPr>
          </w:p>
          <w:p w:rsidR="003E0D9D" w:rsidRPr="00872CCA" w:rsidRDefault="003E0D9D" w:rsidP="00235EE0">
            <w:pPr>
              <w:rPr>
                <w:rFonts w:eastAsia="Times New Roman" w:cs="Arial"/>
                <w:szCs w:val="20"/>
                <w:lang w:val="en-GB" w:eastAsia="cs-CZ"/>
              </w:rPr>
            </w:pPr>
            <w:r w:rsidRPr="00872CCA">
              <w:rPr>
                <w:sz w:val="16"/>
                <w:lang w:val="en-GB"/>
              </w:rPr>
              <w:t xml:space="preserve">*) </w:t>
            </w:r>
            <w:r w:rsidR="00235EE0" w:rsidRPr="00872CCA">
              <w:rPr>
                <w:sz w:val="16"/>
                <w:lang w:val="en-GB"/>
              </w:rPr>
              <w:t>Educational programmes of the ISCED 2011 level 4 are not employed to provide complete educational in the Czech Republic and therefore they are not measured within the LFSS.</w:t>
            </w:r>
          </w:p>
        </w:tc>
      </w:tr>
    </w:tbl>
    <w:p w:rsidR="00E67345" w:rsidRDefault="00E67345" w:rsidP="002C5FC5">
      <w:pPr>
        <w:jc w:val="center"/>
        <w:rPr>
          <w:lang w:val="en-GB"/>
        </w:rPr>
      </w:pPr>
    </w:p>
    <w:p w:rsidR="00FE2CA5" w:rsidRPr="00872CCA" w:rsidRDefault="00FE2CA5" w:rsidP="002C5FC5">
      <w:pPr>
        <w:jc w:val="center"/>
        <w:rPr>
          <w:lang w:val="en-GB"/>
        </w:rPr>
      </w:pPr>
    </w:p>
    <w:p w:rsidR="000644A9" w:rsidRPr="00872CCA" w:rsidRDefault="002C5FC5" w:rsidP="002C5FC5">
      <w:pPr>
        <w:jc w:val="center"/>
        <w:rPr>
          <w:lang w:val="en-GB"/>
        </w:rPr>
      </w:pPr>
      <w:r w:rsidRPr="00872CCA">
        <w:rPr>
          <w:lang w:val="en-GB"/>
        </w:rPr>
        <w:t>* * *</w:t>
      </w:r>
    </w:p>
    <w:p w:rsidR="00FC320E" w:rsidRPr="00872CCA" w:rsidRDefault="00123126" w:rsidP="002C5FC5">
      <w:pPr>
        <w:rPr>
          <w:lang w:val="en-GB"/>
        </w:rPr>
      </w:pPr>
      <w:r w:rsidRPr="00872CCA">
        <w:rPr>
          <w:lang w:val="en-GB"/>
        </w:rPr>
        <w:t>Total employment is in a decisive manner affected by the number of working persons aged from 25 t</w:t>
      </w:r>
      <w:r w:rsidR="002C5FC5" w:rsidRPr="00872CCA">
        <w:rPr>
          <w:lang w:val="en-GB"/>
        </w:rPr>
        <w:t xml:space="preserve">o 60 </w:t>
      </w:r>
      <w:r w:rsidR="005E42D9" w:rsidRPr="00872CCA">
        <w:rPr>
          <w:lang w:val="en-GB"/>
        </w:rPr>
        <w:t>years</w:t>
      </w:r>
      <w:r w:rsidR="002C5FC5" w:rsidRPr="00872CCA">
        <w:rPr>
          <w:lang w:val="en-GB"/>
        </w:rPr>
        <w:t xml:space="preserve">. </w:t>
      </w:r>
      <w:r w:rsidRPr="00872CCA">
        <w:rPr>
          <w:lang w:val="en-GB"/>
        </w:rPr>
        <w:t xml:space="preserve">The employment rate of this age persons </w:t>
      </w:r>
      <w:r w:rsidR="00FE2CA5" w:rsidRPr="00872CCA">
        <w:rPr>
          <w:lang w:val="en-GB"/>
        </w:rPr>
        <w:t xml:space="preserve">in the Czech Republic </w:t>
      </w:r>
      <w:r w:rsidRPr="00872CCA">
        <w:rPr>
          <w:lang w:val="en-GB"/>
        </w:rPr>
        <w:t xml:space="preserve">is the third highest, following those of Sweden and Germany, of all countries of the </w:t>
      </w:r>
      <w:r w:rsidR="002C5FC5" w:rsidRPr="00872CCA">
        <w:rPr>
          <w:lang w:val="en-GB"/>
        </w:rPr>
        <w:t>EU28</w:t>
      </w:r>
      <w:r w:rsidRPr="00872CCA">
        <w:rPr>
          <w:lang w:val="en-GB"/>
        </w:rPr>
        <w:t xml:space="preserve">; the employment rate of this age group males is even the highest </w:t>
      </w:r>
      <w:r w:rsidR="002C5FC5" w:rsidRPr="00872CCA">
        <w:rPr>
          <w:lang w:val="en-GB"/>
        </w:rPr>
        <w:t>(</w:t>
      </w:r>
      <w:r w:rsidRPr="00872CCA">
        <w:rPr>
          <w:lang w:val="en-GB"/>
        </w:rPr>
        <w:t xml:space="preserve">data for </w:t>
      </w:r>
      <w:r w:rsidR="002C5FC5" w:rsidRPr="00872CCA">
        <w:rPr>
          <w:lang w:val="en-GB"/>
        </w:rPr>
        <w:t>2013).</w:t>
      </w:r>
      <w:r w:rsidR="00FC320E" w:rsidRPr="00872CCA">
        <w:rPr>
          <w:lang w:val="en-GB"/>
        </w:rPr>
        <w:t xml:space="preserve"> </w:t>
      </w:r>
      <w:r w:rsidRPr="00872CCA">
        <w:rPr>
          <w:lang w:val="en-GB"/>
        </w:rPr>
        <w:t xml:space="preserve">Employment of males and females of this age group has a principal influence on the social and economic conditions, both of </w:t>
      </w:r>
      <w:r w:rsidR="00FE2CA5">
        <w:rPr>
          <w:lang w:val="en-GB"/>
        </w:rPr>
        <w:t xml:space="preserve">the </w:t>
      </w:r>
      <w:r w:rsidRPr="00872CCA">
        <w:rPr>
          <w:lang w:val="en-GB"/>
        </w:rPr>
        <w:t>respondents with their families, and the whole society</w:t>
      </w:r>
      <w:r w:rsidR="00FC320E" w:rsidRPr="00872CCA">
        <w:rPr>
          <w:lang w:val="en-GB"/>
        </w:rPr>
        <w:t>.</w:t>
      </w:r>
    </w:p>
    <w:p w:rsidR="00FC320E" w:rsidRPr="00872CCA" w:rsidRDefault="00FC320E" w:rsidP="002C5FC5">
      <w:pPr>
        <w:rPr>
          <w:lang w:val="en-GB"/>
        </w:rPr>
      </w:pPr>
    </w:p>
    <w:p w:rsidR="000644A9" w:rsidRPr="00872CCA" w:rsidRDefault="00D7364B" w:rsidP="00D7364B">
      <w:pPr>
        <w:rPr>
          <w:lang w:val="en-GB"/>
        </w:rPr>
      </w:pPr>
      <w:r w:rsidRPr="00872CCA">
        <w:rPr>
          <w:lang w:val="en-GB"/>
        </w:rPr>
        <w:t xml:space="preserve">The survey results revealed that the graduates from secondary schools with A-level examination, mostly females, are most frequently </w:t>
      </w:r>
      <w:r w:rsidR="00FE2CA5">
        <w:rPr>
          <w:lang w:val="en-GB"/>
        </w:rPr>
        <w:t>dissatisfied</w:t>
      </w:r>
      <w:r w:rsidRPr="00872CCA">
        <w:rPr>
          <w:lang w:val="en-GB"/>
        </w:rPr>
        <w:t xml:space="preserve"> with the use of their qualifications and work experience.</w:t>
      </w:r>
      <w:r w:rsidR="00AE2024" w:rsidRPr="00872CCA">
        <w:rPr>
          <w:lang w:val="en-GB"/>
        </w:rPr>
        <w:t xml:space="preserve"> </w:t>
      </w:r>
      <w:r w:rsidRPr="00872CCA">
        <w:rPr>
          <w:lang w:val="en-GB"/>
        </w:rPr>
        <w:t xml:space="preserve">The share of graduates from secondary schools with A-level examination and without the </w:t>
      </w:r>
      <w:r w:rsidR="00FE2CA5">
        <w:rPr>
          <w:lang w:val="en-GB"/>
        </w:rPr>
        <w:t xml:space="preserve">A-level </w:t>
      </w:r>
      <w:r w:rsidRPr="00872CCA">
        <w:rPr>
          <w:lang w:val="en-GB"/>
        </w:rPr>
        <w:t xml:space="preserve">examination in total employment attained </w:t>
      </w:r>
      <w:r w:rsidR="00ED1E66" w:rsidRPr="00872CCA">
        <w:rPr>
          <w:lang w:val="en-GB"/>
        </w:rPr>
        <w:t>73%</w:t>
      </w:r>
      <w:r w:rsidRPr="00872CCA">
        <w:rPr>
          <w:lang w:val="en-GB"/>
        </w:rPr>
        <w:t xml:space="preserve"> and is the highest, along with that of Slovakia, in the whole </w:t>
      </w:r>
      <w:r w:rsidR="00610FB7" w:rsidRPr="00872CCA">
        <w:rPr>
          <w:lang w:val="en-GB"/>
        </w:rPr>
        <w:t>EU28.</w:t>
      </w:r>
      <w:r w:rsidR="00ED1E66" w:rsidRPr="00872CCA">
        <w:rPr>
          <w:lang w:val="en-GB"/>
        </w:rPr>
        <w:t xml:space="preserve"> </w:t>
      </w:r>
      <w:r w:rsidRPr="00872CCA">
        <w:rPr>
          <w:lang w:val="en-GB"/>
        </w:rPr>
        <w:t xml:space="preserve">The share of persons with secondary education attainment in the total number of working persons underusing their qualifications is even over </w:t>
      </w:r>
      <w:r w:rsidR="00135CC8" w:rsidRPr="00872CCA">
        <w:rPr>
          <w:lang w:val="en-GB"/>
        </w:rPr>
        <w:t xml:space="preserve">77%. </w:t>
      </w:r>
      <w:r w:rsidRPr="00872CCA">
        <w:rPr>
          <w:lang w:val="en-GB"/>
        </w:rPr>
        <w:t>It is indisputable that dissatisfaction with the use of qualification relates to financial remuneration. Because graduates from the secondary education dominate since the younger productive age in terms of number</w:t>
      </w:r>
      <w:r w:rsidR="00ED1E66" w:rsidRPr="00872CCA">
        <w:rPr>
          <w:lang w:val="en-GB"/>
        </w:rPr>
        <w:t xml:space="preserve">, </w:t>
      </w:r>
      <w:r w:rsidRPr="00872CCA">
        <w:rPr>
          <w:lang w:val="en-GB"/>
        </w:rPr>
        <w:t xml:space="preserve">they will also affect overall conditions on the labour market in a substantial manner for long years. Simultaneously, it is shown </w:t>
      </w:r>
      <w:r w:rsidR="00F03B83" w:rsidRPr="00872CCA">
        <w:rPr>
          <w:lang w:val="en-GB"/>
        </w:rPr>
        <w:t>troubles emerge with the use of qualifications of graduates with tertiary education attainment</w:t>
      </w:r>
      <w:r w:rsidR="003D4C64" w:rsidRPr="00872CCA">
        <w:rPr>
          <w:lang w:val="en-GB"/>
        </w:rPr>
        <w:t xml:space="preserve">, </w:t>
      </w:r>
      <w:r w:rsidR="00F03B83" w:rsidRPr="00872CCA">
        <w:rPr>
          <w:lang w:val="en-GB"/>
        </w:rPr>
        <w:t>as it can be seen in data for Prague</w:t>
      </w:r>
      <w:r w:rsidR="003D4C64" w:rsidRPr="00872CCA">
        <w:rPr>
          <w:lang w:val="en-GB"/>
        </w:rPr>
        <w:t>.</w:t>
      </w:r>
    </w:p>
    <w:p w:rsidR="00A459BD" w:rsidRPr="00872CCA" w:rsidRDefault="00A459BD" w:rsidP="005A661E">
      <w:pPr>
        <w:spacing w:before="720"/>
        <w:rPr>
          <w:b/>
          <w:lang w:val="en-GB"/>
        </w:rPr>
      </w:pPr>
      <w:r w:rsidRPr="00872CCA">
        <w:rPr>
          <w:b/>
          <w:lang w:val="en-GB"/>
        </w:rPr>
        <w:t>Authors</w:t>
      </w:r>
    </w:p>
    <w:p w:rsidR="00A459BD" w:rsidRPr="00872CCA" w:rsidRDefault="00A459BD" w:rsidP="00A459BD">
      <w:pPr>
        <w:rPr>
          <w:lang w:val="en-GB"/>
        </w:rPr>
      </w:pPr>
      <w:r w:rsidRPr="00872CCA">
        <w:rPr>
          <w:lang w:val="en-GB"/>
        </w:rPr>
        <w:t xml:space="preserve">Marta </w:t>
      </w:r>
      <w:proofErr w:type="spellStart"/>
      <w:r w:rsidRPr="00872CCA">
        <w:rPr>
          <w:lang w:val="en-GB"/>
        </w:rPr>
        <w:t>Petráňová</w:t>
      </w:r>
      <w:proofErr w:type="spellEnd"/>
      <w:r w:rsidRPr="00872CCA">
        <w:rPr>
          <w:lang w:val="en-GB"/>
        </w:rPr>
        <w:t xml:space="preserve">, </w:t>
      </w:r>
      <w:proofErr w:type="spellStart"/>
      <w:r w:rsidRPr="00872CCA">
        <w:rPr>
          <w:lang w:val="en-GB"/>
        </w:rPr>
        <w:t>Bohuslav</w:t>
      </w:r>
      <w:proofErr w:type="spellEnd"/>
      <w:r w:rsidRPr="00872CCA">
        <w:rPr>
          <w:lang w:val="en-GB"/>
        </w:rPr>
        <w:t xml:space="preserve"> </w:t>
      </w:r>
      <w:proofErr w:type="spellStart"/>
      <w:r w:rsidRPr="00872CCA">
        <w:rPr>
          <w:lang w:val="en-GB"/>
        </w:rPr>
        <w:t>Mejstřík</w:t>
      </w:r>
      <w:proofErr w:type="spellEnd"/>
    </w:p>
    <w:p w:rsidR="00A459BD" w:rsidRPr="00872CCA" w:rsidRDefault="00A459BD" w:rsidP="00A459BD">
      <w:pPr>
        <w:rPr>
          <w:rFonts w:cs="Arial"/>
          <w:i/>
          <w:lang w:val="en-GB"/>
        </w:rPr>
      </w:pPr>
      <w:r w:rsidRPr="00872CCA">
        <w:rPr>
          <w:rFonts w:cs="Arial"/>
          <w:i/>
          <w:lang w:val="en-GB"/>
        </w:rPr>
        <w:t>Unit for Labour Forces, Migration and Equal Opportunities</w:t>
      </w:r>
    </w:p>
    <w:p w:rsidR="00A459BD" w:rsidRPr="00872CCA" w:rsidRDefault="00A459BD" w:rsidP="00A459BD">
      <w:pPr>
        <w:rPr>
          <w:rFonts w:cs="Arial"/>
          <w:i/>
          <w:lang w:val="en-GB"/>
        </w:rPr>
      </w:pPr>
      <w:r w:rsidRPr="00872CCA">
        <w:rPr>
          <w:rFonts w:cs="Arial"/>
          <w:i/>
          <w:lang w:val="en-GB"/>
        </w:rPr>
        <w:t xml:space="preserve">Czech Statistical Office </w:t>
      </w:r>
    </w:p>
    <w:p w:rsidR="00984C63" w:rsidRPr="00872CCA" w:rsidRDefault="00984C63" w:rsidP="00332984">
      <w:pPr>
        <w:rPr>
          <w:i/>
          <w:lang w:val="en-GB"/>
        </w:rPr>
      </w:pPr>
      <w:r w:rsidRPr="00872CCA">
        <w:rPr>
          <w:i/>
          <w:lang w:val="en-GB"/>
        </w:rPr>
        <w:t xml:space="preserve">Tel.: </w:t>
      </w:r>
      <w:proofErr w:type="gramStart"/>
      <w:r w:rsidRPr="00872CCA">
        <w:rPr>
          <w:i/>
          <w:lang w:val="en-GB"/>
        </w:rPr>
        <w:t>+</w:t>
      </w:r>
      <w:r w:rsidR="00A459BD" w:rsidRPr="00872CCA">
        <w:rPr>
          <w:i/>
          <w:lang w:val="en-GB"/>
        </w:rPr>
        <w:t>(</w:t>
      </w:r>
      <w:proofErr w:type="gramEnd"/>
      <w:r w:rsidRPr="00872CCA">
        <w:rPr>
          <w:i/>
          <w:lang w:val="en-GB"/>
        </w:rPr>
        <w:t>420</w:t>
      </w:r>
      <w:r w:rsidR="00A459BD" w:rsidRPr="00872CCA">
        <w:rPr>
          <w:i/>
          <w:lang w:val="en-GB"/>
        </w:rPr>
        <w:t>)</w:t>
      </w:r>
      <w:r w:rsidRPr="00872CCA">
        <w:rPr>
          <w:i/>
          <w:lang w:val="en-GB"/>
        </w:rPr>
        <w:t> 274 054</w:t>
      </w:r>
      <w:r w:rsidR="00F82CC1" w:rsidRPr="00872CCA">
        <w:rPr>
          <w:i/>
          <w:lang w:val="en-GB"/>
        </w:rPr>
        <w:t> </w:t>
      </w:r>
      <w:r w:rsidRPr="00872CCA">
        <w:rPr>
          <w:i/>
          <w:lang w:val="en-GB"/>
        </w:rPr>
        <w:t>357</w:t>
      </w:r>
      <w:r w:rsidR="00F82CC1" w:rsidRPr="00872CCA">
        <w:rPr>
          <w:i/>
          <w:lang w:val="en-GB"/>
        </w:rPr>
        <w:t>; +</w:t>
      </w:r>
      <w:r w:rsidR="00A459BD" w:rsidRPr="00872CCA">
        <w:rPr>
          <w:i/>
          <w:lang w:val="en-GB"/>
        </w:rPr>
        <w:t>(</w:t>
      </w:r>
      <w:r w:rsidR="00F82CC1" w:rsidRPr="00872CCA">
        <w:rPr>
          <w:i/>
          <w:lang w:val="en-GB"/>
        </w:rPr>
        <w:t>420</w:t>
      </w:r>
      <w:r w:rsidR="00A459BD" w:rsidRPr="00872CCA">
        <w:rPr>
          <w:i/>
          <w:lang w:val="en-GB"/>
        </w:rPr>
        <w:t>)</w:t>
      </w:r>
      <w:r w:rsidR="00F82CC1" w:rsidRPr="00872CCA">
        <w:rPr>
          <w:i/>
          <w:lang w:val="en-GB"/>
        </w:rPr>
        <w:t> 274 052 203</w:t>
      </w:r>
    </w:p>
    <w:p w:rsidR="00984C63" w:rsidRPr="00872CCA" w:rsidRDefault="00984C63" w:rsidP="00332984">
      <w:pPr>
        <w:rPr>
          <w:lang w:val="en-GB"/>
        </w:rPr>
      </w:pPr>
      <w:r w:rsidRPr="00872CCA">
        <w:rPr>
          <w:lang w:val="en-GB"/>
        </w:rPr>
        <w:t xml:space="preserve">E-mail: </w:t>
      </w:r>
      <w:hyperlink r:id="rId9" w:history="1">
        <w:r w:rsidR="00F82CC1" w:rsidRPr="00872CCA">
          <w:rPr>
            <w:rStyle w:val="Hypertextovodkaz"/>
            <w:lang w:val="en-GB"/>
          </w:rPr>
          <w:t>marta.petranova@czso.cz</w:t>
        </w:r>
      </w:hyperlink>
      <w:r w:rsidR="00F82CC1" w:rsidRPr="00872CCA">
        <w:rPr>
          <w:lang w:val="en-GB"/>
        </w:rPr>
        <w:t xml:space="preserve">; </w:t>
      </w:r>
      <w:hyperlink r:id="rId10" w:history="1">
        <w:r w:rsidR="00F82CC1" w:rsidRPr="00872CCA">
          <w:rPr>
            <w:rStyle w:val="Hypertextovodkaz"/>
            <w:lang w:val="en-GB"/>
          </w:rPr>
          <w:t>bohuslav.mejstrik@czso.cz</w:t>
        </w:r>
      </w:hyperlink>
      <w:r w:rsidR="00F82CC1" w:rsidRPr="00872CCA">
        <w:rPr>
          <w:lang w:val="en-GB"/>
        </w:rPr>
        <w:t xml:space="preserve"> </w:t>
      </w:r>
    </w:p>
    <w:sectPr w:rsidR="00984C63" w:rsidRPr="00872CCA"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A2E" w:rsidRDefault="003C3A2E" w:rsidP="00BA6370">
      <w:r>
        <w:separator/>
      </w:r>
    </w:p>
  </w:endnote>
  <w:endnote w:type="continuationSeparator" w:id="0">
    <w:p w:rsidR="003C3A2E" w:rsidRDefault="003C3A2E"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Free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82" w:rsidRDefault="00D83382">
    <w:pPr>
      <w:pStyle w:val="Zpat"/>
    </w:pPr>
    <w:r>
      <w:rPr>
        <w:noProof/>
        <w:lang w:eastAsia="cs-CZ"/>
      </w:rPr>
      <w:pict>
        <v:shapetype id="_x0000_t202" coordsize="21600,21600" o:spt="202" path="m,l,21600r21600,l21600,xe">
          <v:stroke joinstyle="miter"/>
          <v:path gradientshapeok="t" o:connecttype="rect"/>
        </v:shapetype>
        <v:shape id="_x0000_s2055" type="#_x0000_t202" style="position:absolute;left:0;text-align:left;margin-left:111.3pt;margin-top:775.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83382" w:rsidRPr="00D52A09" w:rsidRDefault="00D83382" w:rsidP="00A459BD">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Headquarters</w:t>
                </w:r>
              </w:p>
              <w:p w:rsidR="00D83382" w:rsidRDefault="00D83382" w:rsidP="00A459BD">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83382" w:rsidRPr="00D52A09" w:rsidRDefault="00D83382" w:rsidP="00A459BD">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83382" w:rsidRPr="000172E7" w:rsidRDefault="00D83382" w:rsidP="00A459BD">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5A661E">
                  <w:rPr>
                    <w:rFonts w:cs="Arial"/>
                    <w:noProof/>
                    <w:szCs w:val="15"/>
                  </w:rPr>
                  <w:t>8</w:t>
                </w:r>
                <w:r w:rsidRPr="007E75DE">
                  <w:rPr>
                    <w:rFonts w:cs="Arial"/>
                    <w:szCs w:val="15"/>
                  </w:rPr>
                  <w:fldChar w:fldCharType="end"/>
                </w:r>
              </w:p>
            </w:txbxContent>
          </v:textbox>
          <w10:wrap anchorx="page" anchory="page"/>
        </v:shape>
      </w:pict>
    </w:r>
    <w:r>
      <w:rPr>
        <w:noProof/>
        <w:lang w:eastAsia="cs-CZ"/>
      </w:rPr>
      <w:pict>
        <v:line id="_x0000_s2053" style="position:absolute;left:0;text-align:left;flip:y;z-index:2;visibility:visible;mso-wrap-distance-top:-3e-5mm;mso-wrap-distance-bottom:-3e-5mm;mso-position-horizontal-relative:page;mso-position-vertical-relative:page;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A2E" w:rsidRDefault="003C3A2E" w:rsidP="00BA6370">
      <w:r>
        <w:separator/>
      </w:r>
    </w:p>
  </w:footnote>
  <w:footnote w:type="continuationSeparator" w:id="0">
    <w:p w:rsidR="003C3A2E" w:rsidRDefault="003C3A2E" w:rsidP="00BA6370">
      <w:r>
        <w:continuationSeparator/>
      </w:r>
    </w:p>
  </w:footnote>
  <w:footnote w:id="1">
    <w:p w:rsidR="00D83382" w:rsidRPr="00DD3EAC" w:rsidRDefault="00D83382" w:rsidP="00DD3EAC">
      <w:pPr>
        <w:rPr>
          <w:sz w:val="16"/>
          <w:szCs w:val="16"/>
          <w:lang w:val="en-GB"/>
        </w:rPr>
      </w:pPr>
      <w:r w:rsidRPr="00DD3EAC">
        <w:rPr>
          <w:rStyle w:val="Znakapoznpodarou"/>
          <w:sz w:val="16"/>
          <w:szCs w:val="16"/>
          <w:lang w:val="en-GB"/>
        </w:rPr>
        <w:footnoteRef/>
      </w:r>
      <w:r w:rsidRPr="00DD3EAC">
        <w:rPr>
          <w:sz w:val="16"/>
          <w:szCs w:val="16"/>
          <w:lang w:val="en-GB"/>
        </w:rPr>
        <w:t xml:space="preserve"> This educational attainment also includes graduates from higher professional schools according to the CZ-ISCED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82" w:rsidRDefault="00D83382">
    <w:pPr>
      <w:pStyle w:val="Zhlav"/>
    </w:pPr>
    <w:r>
      <w:rPr>
        <w:noProof/>
        <w:lang w:eastAsia="cs-CZ"/>
      </w:rPr>
      <w:pict>
        <v:group id="_x0000_s2056" style="position:absolute;left:0;text-align:left;margin-left:-69.5pt;margin-top:7.95pt;width:496.95pt;height:80.5pt;z-index:4" coordorigin="595,879" coordsize="9939,1610">
          <v:rect id="_x0000_s2057" style="position:absolute;left:1956;top:1922;width:8578;height:567;mso-position-horizontal-relative:page;mso-position-vertical-relative:page" fillcolor="#0071bc" stroked="f"/>
          <v:shape id="_x0000_s2058"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59" style="position:absolute;left:1218;top:882;width:660;height:155" fillcolor="#0071bc" stroked="f"/>
          <v:rect id="_x0000_s2060" style="position:absolute;left:595;top:1114;width:1283;height:154" fillcolor="#0071bc" stroked="f"/>
          <v:rect id="_x0000_s2061" style="position:absolute;left:1158;top:1345;width:720;height:154" fillcolor="#0071bc" stroked="f"/>
          <v:shape id="_x0000_s2062"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63"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64"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65" style="position:absolute;left:2166;top:2113;width:196;height:190" coordsize="392,379" path="m128,313r-26,66l,379,144,,250,,392,379r-104,l264,313r-136,xm197,118l156,238r81,l197,118xe" stroked="f">
            <v:path arrowok="t"/>
            <o:lock v:ext="edit" verticies="t"/>
          </v:shape>
          <v:shape id="_x0000_s2066" style="position:absolute;left:2384;top:2113;width:187;height:190" coordsize="375,379" path="m,l97,,278,232,278,r97,l375,379r-97,l97,148r,231l,379,,xe" stroked="f">
            <v:path arrowok="t"/>
          </v:shape>
          <v:shape id="_x0000_s2067" style="position:absolute;left:2593;top:2113;width:197;height:190" coordsize="392,379" path="m129,313r-26,66l,379,144,,251,,392,379r-103,l264,313r-135,xm198,118l157,238r81,l198,118xe" stroked="f">
            <v:path arrowok="t"/>
            <o:lock v:ext="edit" verticies="t"/>
          </v:shape>
          <v:shape id="_x0000_s2068" style="position:absolute;left:2811;top:2113;width:108;height:190" coordsize="215,379" path="m98,296r117,l215,379,,379,,,98,r,296xe" stroked="f">
            <v:path arrowok="t"/>
          </v:shape>
          <v:shape id="_x0000_s2069" style="position:absolute;left:2902;top:2113;width:187;height:190" coordsize="374,379" path="m,l116,r71,104l256,,374,,233,197r,182l136,379r,-182l,xe" stroked="f">
            <v:path arrowok="t"/>
          </v:shape>
          <v:shape id="_x0000_s2070"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71" style="position:absolute;left:3259;top:2113;width:49;height:190" stroked="f"/>
          <v:shape id="_x0000_s2072"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9763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19"/>
    <w:rsid w:val="00001319"/>
    <w:rsid w:val="00003444"/>
    <w:rsid w:val="000047E8"/>
    <w:rsid w:val="00007009"/>
    <w:rsid w:val="000071D4"/>
    <w:rsid w:val="00007892"/>
    <w:rsid w:val="00007A51"/>
    <w:rsid w:val="00012794"/>
    <w:rsid w:val="000137F8"/>
    <w:rsid w:val="00014518"/>
    <w:rsid w:val="0001558F"/>
    <w:rsid w:val="000157DB"/>
    <w:rsid w:val="000159EB"/>
    <w:rsid w:val="00015EB8"/>
    <w:rsid w:val="000164B0"/>
    <w:rsid w:val="000167FD"/>
    <w:rsid w:val="00016834"/>
    <w:rsid w:val="0001740D"/>
    <w:rsid w:val="0001773E"/>
    <w:rsid w:val="00017FB6"/>
    <w:rsid w:val="0002001B"/>
    <w:rsid w:val="000210F6"/>
    <w:rsid w:val="00021E38"/>
    <w:rsid w:val="0002205F"/>
    <w:rsid w:val="0002236F"/>
    <w:rsid w:val="00022CB7"/>
    <w:rsid w:val="0002478A"/>
    <w:rsid w:val="000247DB"/>
    <w:rsid w:val="00024C4D"/>
    <w:rsid w:val="000251F3"/>
    <w:rsid w:val="00025336"/>
    <w:rsid w:val="000268EE"/>
    <w:rsid w:val="00027BDC"/>
    <w:rsid w:val="00034422"/>
    <w:rsid w:val="00034BFE"/>
    <w:rsid w:val="00035FAB"/>
    <w:rsid w:val="00036556"/>
    <w:rsid w:val="00040EBD"/>
    <w:rsid w:val="00040FB8"/>
    <w:rsid w:val="00042669"/>
    <w:rsid w:val="000428E1"/>
    <w:rsid w:val="00042D36"/>
    <w:rsid w:val="00042D5E"/>
    <w:rsid w:val="0004330D"/>
    <w:rsid w:val="00043683"/>
    <w:rsid w:val="00043F28"/>
    <w:rsid w:val="00044376"/>
    <w:rsid w:val="0004512E"/>
    <w:rsid w:val="00045796"/>
    <w:rsid w:val="00045CCD"/>
    <w:rsid w:val="00047185"/>
    <w:rsid w:val="00052EBE"/>
    <w:rsid w:val="0005377B"/>
    <w:rsid w:val="00053EE4"/>
    <w:rsid w:val="000541DA"/>
    <w:rsid w:val="000549EA"/>
    <w:rsid w:val="00056954"/>
    <w:rsid w:val="0005765B"/>
    <w:rsid w:val="00062B6A"/>
    <w:rsid w:val="000630B2"/>
    <w:rsid w:val="0006351B"/>
    <w:rsid w:val="00063671"/>
    <w:rsid w:val="00063C3A"/>
    <w:rsid w:val="00063DF8"/>
    <w:rsid w:val="00064321"/>
    <w:rsid w:val="000644A9"/>
    <w:rsid w:val="00064B73"/>
    <w:rsid w:val="00064E0F"/>
    <w:rsid w:val="00066D02"/>
    <w:rsid w:val="00067324"/>
    <w:rsid w:val="000700FD"/>
    <w:rsid w:val="00070BC1"/>
    <w:rsid w:val="00072BF9"/>
    <w:rsid w:val="00074186"/>
    <w:rsid w:val="000746A7"/>
    <w:rsid w:val="00074A5D"/>
    <w:rsid w:val="0007502D"/>
    <w:rsid w:val="00075057"/>
    <w:rsid w:val="00075CEC"/>
    <w:rsid w:val="00075CF2"/>
    <w:rsid w:val="00076182"/>
    <w:rsid w:val="000773CB"/>
    <w:rsid w:val="00077719"/>
    <w:rsid w:val="00077A98"/>
    <w:rsid w:val="00077C10"/>
    <w:rsid w:val="00077C4E"/>
    <w:rsid w:val="00077D23"/>
    <w:rsid w:val="00080826"/>
    <w:rsid w:val="00081554"/>
    <w:rsid w:val="00083356"/>
    <w:rsid w:val="00083865"/>
    <w:rsid w:val="00084E62"/>
    <w:rsid w:val="000855F1"/>
    <w:rsid w:val="00085912"/>
    <w:rsid w:val="000875F3"/>
    <w:rsid w:val="00091226"/>
    <w:rsid w:val="0009173D"/>
    <w:rsid w:val="000918B7"/>
    <w:rsid w:val="000925B8"/>
    <w:rsid w:val="0009333D"/>
    <w:rsid w:val="00093B31"/>
    <w:rsid w:val="0009447D"/>
    <w:rsid w:val="0009650B"/>
    <w:rsid w:val="0009733F"/>
    <w:rsid w:val="000976C6"/>
    <w:rsid w:val="000979AC"/>
    <w:rsid w:val="000A1A5E"/>
    <w:rsid w:val="000A25C0"/>
    <w:rsid w:val="000A5367"/>
    <w:rsid w:val="000A6C02"/>
    <w:rsid w:val="000A722C"/>
    <w:rsid w:val="000A7520"/>
    <w:rsid w:val="000B046E"/>
    <w:rsid w:val="000B09E8"/>
    <w:rsid w:val="000B31CE"/>
    <w:rsid w:val="000B375F"/>
    <w:rsid w:val="000B3A76"/>
    <w:rsid w:val="000B43C9"/>
    <w:rsid w:val="000B608B"/>
    <w:rsid w:val="000B6621"/>
    <w:rsid w:val="000B7300"/>
    <w:rsid w:val="000C0FC5"/>
    <w:rsid w:val="000C1202"/>
    <w:rsid w:val="000C1623"/>
    <w:rsid w:val="000C228F"/>
    <w:rsid w:val="000C2BCE"/>
    <w:rsid w:val="000C36B3"/>
    <w:rsid w:val="000C36F7"/>
    <w:rsid w:val="000C4811"/>
    <w:rsid w:val="000C5228"/>
    <w:rsid w:val="000C727D"/>
    <w:rsid w:val="000D0565"/>
    <w:rsid w:val="000D073B"/>
    <w:rsid w:val="000D129C"/>
    <w:rsid w:val="000D3D55"/>
    <w:rsid w:val="000D3E9F"/>
    <w:rsid w:val="000D43C1"/>
    <w:rsid w:val="000D452C"/>
    <w:rsid w:val="000D720A"/>
    <w:rsid w:val="000D74DD"/>
    <w:rsid w:val="000D7920"/>
    <w:rsid w:val="000E078D"/>
    <w:rsid w:val="000E083E"/>
    <w:rsid w:val="000E2582"/>
    <w:rsid w:val="000E282B"/>
    <w:rsid w:val="000E2AFD"/>
    <w:rsid w:val="000E2D85"/>
    <w:rsid w:val="000E3334"/>
    <w:rsid w:val="000E36EB"/>
    <w:rsid w:val="000E4DBF"/>
    <w:rsid w:val="000E5E6F"/>
    <w:rsid w:val="000F08F8"/>
    <w:rsid w:val="000F0C82"/>
    <w:rsid w:val="000F2007"/>
    <w:rsid w:val="000F2D0B"/>
    <w:rsid w:val="000F2EEC"/>
    <w:rsid w:val="000F2FBA"/>
    <w:rsid w:val="000F30F2"/>
    <w:rsid w:val="000F33C7"/>
    <w:rsid w:val="000F3C82"/>
    <w:rsid w:val="000F4024"/>
    <w:rsid w:val="000F5016"/>
    <w:rsid w:val="000F53EE"/>
    <w:rsid w:val="000F549B"/>
    <w:rsid w:val="000F6959"/>
    <w:rsid w:val="000F7B81"/>
    <w:rsid w:val="000F7DD1"/>
    <w:rsid w:val="000F7FDA"/>
    <w:rsid w:val="00100617"/>
    <w:rsid w:val="00100982"/>
    <w:rsid w:val="001012EB"/>
    <w:rsid w:val="00101608"/>
    <w:rsid w:val="00101DAD"/>
    <w:rsid w:val="00101FA2"/>
    <w:rsid w:val="001029BA"/>
    <w:rsid w:val="001035D6"/>
    <w:rsid w:val="00105659"/>
    <w:rsid w:val="00105E4A"/>
    <w:rsid w:val="00105F00"/>
    <w:rsid w:val="00106A95"/>
    <w:rsid w:val="0010728A"/>
    <w:rsid w:val="001079FF"/>
    <w:rsid w:val="00107BF2"/>
    <w:rsid w:val="00107E37"/>
    <w:rsid w:val="001124CF"/>
    <w:rsid w:val="00112A47"/>
    <w:rsid w:val="00112C5A"/>
    <w:rsid w:val="00112CE4"/>
    <w:rsid w:val="001134AA"/>
    <w:rsid w:val="001140C1"/>
    <w:rsid w:val="0011432B"/>
    <w:rsid w:val="00114E70"/>
    <w:rsid w:val="001162F9"/>
    <w:rsid w:val="0011719C"/>
    <w:rsid w:val="00117496"/>
    <w:rsid w:val="00120846"/>
    <w:rsid w:val="00120ED4"/>
    <w:rsid w:val="001211A5"/>
    <w:rsid w:val="00121828"/>
    <w:rsid w:val="00122281"/>
    <w:rsid w:val="00123126"/>
    <w:rsid w:val="001247C1"/>
    <w:rsid w:val="0012616B"/>
    <w:rsid w:val="001266B9"/>
    <w:rsid w:val="001273CD"/>
    <w:rsid w:val="00127B24"/>
    <w:rsid w:val="00127DF6"/>
    <w:rsid w:val="00132F1F"/>
    <w:rsid w:val="0013431C"/>
    <w:rsid w:val="00134D87"/>
    <w:rsid w:val="001355A8"/>
    <w:rsid w:val="00135CC8"/>
    <w:rsid w:val="00136138"/>
    <w:rsid w:val="00136DBB"/>
    <w:rsid w:val="001375F0"/>
    <w:rsid w:val="0014044A"/>
    <w:rsid w:val="001408FD"/>
    <w:rsid w:val="00141091"/>
    <w:rsid w:val="001420F5"/>
    <w:rsid w:val="00143115"/>
    <w:rsid w:val="0014311E"/>
    <w:rsid w:val="00143F1C"/>
    <w:rsid w:val="001469C1"/>
    <w:rsid w:val="0015059D"/>
    <w:rsid w:val="00151FA2"/>
    <w:rsid w:val="00152847"/>
    <w:rsid w:val="00154075"/>
    <w:rsid w:val="0015580B"/>
    <w:rsid w:val="0015655A"/>
    <w:rsid w:val="001575D0"/>
    <w:rsid w:val="0016067F"/>
    <w:rsid w:val="0016078B"/>
    <w:rsid w:val="0016171B"/>
    <w:rsid w:val="00162242"/>
    <w:rsid w:val="0016266F"/>
    <w:rsid w:val="00162CE2"/>
    <w:rsid w:val="00163BC2"/>
    <w:rsid w:val="00165954"/>
    <w:rsid w:val="001659A1"/>
    <w:rsid w:val="00165D5D"/>
    <w:rsid w:val="0016621E"/>
    <w:rsid w:val="001668E0"/>
    <w:rsid w:val="00166C9E"/>
    <w:rsid w:val="001676F6"/>
    <w:rsid w:val="00167AC2"/>
    <w:rsid w:val="00170A3B"/>
    <w:rsid w:val="00170A5A"/>
    <w:rsid w:val="00172139"/>
    <w:rsid w:val="0017231D"/>
    <w:rsid w:val="00172671"/>
    <w:rsid w:val="00172ECB"/>
    <w:rsid w:val="00173D71"/>
    <w:rsid w:val="001752D5"/>
    <w:rsid w:val="00175DD1"/>
    <w:rsid w:val="0017668B"/>
    <w:rsid w:val="00180ADC"/>
    <w:rsid w:val="001810DC"/>
    <w:rsid w:val="0018223B"/>
    <w:rsid w:val="00183940"/>
    <w:rsid w:val="00184594"/>
    <w:rsid w:val="001852B3"/>
    <w:rsid w:val="00185763"/>
    <w:rsid w:val="00185A9E"/>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F07"/>
    <w:rsid w:val="001927B3"/>
    <w:rsid w:val="00192EB1"/>
    <w:rsid w:val="00192FEA"/>
    <w:rsid w:val="00193372"/>
    <w:rsid w:val="00193D8F"/>
    <w:rsid w:val="00195470"/>
    <w:rsid w:val="00195F94"/>
    <w:rsid w:val="00197331"/>
    <w:rsid w:val="0019792F"/>
    <w:rsid w:val="001A0100"/>
    <w:rsid w:val="001A0381"/>
    <w:rsid w:val="001A0A20"/>
    <w:rsid w:val="001A0D01"/>
    <w:rsid w:val="001A21E7"/>
    <w:rsid w:val="001A2AC6"/>
    <w:rsid w:val="001A2FF3"/>
    <w:rsid w:val="001A40D2"/>
    <w:rsid w:val="001A4E85"/>
    <w:rsid w:val="001A5413"/>
    <w:rsid w:val="001A5B2C"/>
    <w:rsid w:val="001A60B0"/>
    <w:rsid w:val="001A78A2"/>
    <w:rsid w:val="001A7984"/>
    <w:rsid w:val="001B06BE"/>
    <w:rsid w:val="001B19B7"/>
    <w:rsid w:val="001B362E"/>
    <w:rsid w:val="001B3832"/>
    <w:rsid w:val="001B4D8A"/>
    <w:rsid w:val="001B4EF5"/>
    <w:rsid w:val="001B505A"/>
    <w:rsid w:val="001B580C"/>
    <w:rsid w:val="001B607F"/>
    <w:rsid w:val="001B7409"/>
    <w:rsid w:val="001C003A"/>
    <w:rsid w:val="001C0F23"/>
    <w:rsid w:val="001C1055"/>
    <w:rsid w:val="001C1142"/>
    <w:rsid w:val="001C29A5"/>
    <w:rsid w:val="001C2EE6"/>
    <w:rsid w:val="001C3786"/>
    <w:rsid w:val="001C4514"/>
    <w:rsid w:val="001C455E"/>
    <w:rsid w:val="001C5200"/>
    <w:rsid w:val="001C569C"/>
    <w:rsid w:val="001C61C6"/>
    <w:rsid w:val="001C76C5"/>
    <w:rsid w:val="001C7BC9"/>
    <w:rsid w:val="001D0068"/>
    <w:rsid w:val="001D0DF7"/>
    <w:rsid w:val="001D0EDD"/>
    <w:rsid w:val="001D139D"/>
    <w:rsid w:val="001D2A0F"/>
    <w:rsid w:val="001D31F9"/>
    <w:rsid w:val="001D344B"/>
    <w:rsid w:val="001D3E63"/>
    <w:rsid w:val="001D498A"/>
    <w:rsid w:val="001D6114"/>
    <w:rsid w:val="001D62BD"/>
    <w:rsid w:val="001D7E64"/>
    <w:rsid w:val="001E0A68"/>
    <w:rsid w:val="001E1CA1"/>
    <w:rsid w:val="001E2372"/>
    <w:rsid w:val="001E2F25"/>
    <w:rsid w:val="001E44F8"/>
    <w:rsid w:val="001E4EB9"/>
    <w:rsid w:val="001E4F67"/>
    <w:rsid w:val="001E506B"/>
    <w:rsid w:val="001E50AC"/>
    <w:rsid w:val="001E5F15"/>
    <w:rsid w:val="001E63E5"/>
    <w:rsid w:val="001E6A96"/>
    <w:rsid w:val="001E6F5E"/>
    <w:rsid w:val="001E725F"/>
    <w:rsid w:val="001E7B78"/>
    <w:rsid w:val="001F0D02"/>
    <w:rsid w:val="001F17C1"/>
    <w:rsid w:val="001F1F82"/>
    <w:rsid w:val="001F2B9C"/>
    <w:rsid w:val="001F4EE9"/>
    <w:rsid w:val="001F5420"/>
    <w:rsid w:val="001F66AC"/>
    <w:rsid w:val="001F71E0"/>
    <w:rsid w:val="001F7262"/>
    <w:rsid w:val="001F78EF"/>
    <w:rsid w:val="002006CB"/>
    <w:rsid w:val="00200EA5"/>
    <w:rsid w:val="00201664"/>
    <w:rsid w:val="00201731"/>
    <w:rsid w:val="00203483"/>
    <w:rsid w:val="0020353A"/>
    <w:rsid w:val="00203F3B"/>
    <w:rsid w:val="00205FD6"/>
    <w:rsid w:val="0020650F"/>
    <w:rsid w:val="00206DA6"/>
    <w:rsid w:val="002070FB"/>
    <w:rsid w:val="00207521"/>
    <w:rsid w:val="00210545"/>
    <w:rsid w:val="002107CE"/>
    <w:rsid w:val="00211247"/>
    <w:rsid w:val="0021258C"/>
    <w:rsid w:val="0021267F"/>
    <w:rsid w:val="0021298F"/>
    <w:rsid w:val="00212CF4"/>
    <w:rsid w:val="00214C27"/>
    <w:rsid w:val="0021586B"/>
    <w:rsid w:val="0021626C"/>
    <w:rsid w:val="002163FB"/>
    <w:rsid w:val="00216B4B"/>
    <w:rsid w:val="002170E1"/>
    <w:rsid w:val="00217D74"/>
    <w:rsid w:val="002204F9"/>
    <w:rsid w:val="00220993"/>
    <w:rsid w:val="00220BC0"/>
    <w:rsid w:val="00220CD1"/>
    <w:rsid w:val="00220D96"/>
    <w:rsid w:val="002217B4"/>
    <w:rsid w:val="00222C4A"/>
    <w:rsid w:val="00223616"/>
    <w:rsid w:val="00223AB6"/>
    <w:rsid w:val="00223B88"/>
    <w:rsid w:val="00225FAD"/>
    <w:rsid w:val="00226469"/>
    <w:rsid w:val="00226A1A"/>
    <w:rsid w:val="00226A6B"/>
    <w:rsid w:val="00226EB9"/>
    <w:rsid w:val="00227B47"/>
    <w:rsid w:val="00227FAB"/>
    <w:rsid w:val="00230184"/>
    <w:rsid w:val="002309F8"/>
    <w:rsid w:val="00230CDA"/>
    <w:rsid w:val="00232E59"/>
    <w:rsid w:val="00232F71"/>
    <w:rsid w:val="00234BC0"/>
    <w:rsid w:val="0023523F"/>
    <w:rsid w:val="00235340"/>
    <w:rsid w:val="00235EE0"/>
    <w:rsid w:val="00235F0C"/>
    <w:rsid w:val="00236437"/>
    <w:rsid w:val="00237EDE"/>
    <w:rsid w:val="002406FA"/>
    <w:rsid w:val="00240B11"/>
    <w:rsid w:val="00240D88"/>
    <w:rsid w:val="0024167F"/>
    <w:rsid w:val="002425C9"/>
    <w:rsid w:val="00242B01"/>
    <w:rsid w:val="00242F48"/>
    <w:rsid w:val="00242F82"/>
    <w:rsid w:val="00243315"/>
    <w:rsid w:val="00243730"/>
    <w:rsid w:val="00243898"/>
    <w:rsid w:val="002438A7"/>
    <w:rsid w:val="00243A53"/>
    <w:rsid w:val="00243F59"/>
    <w:rsid w:val="00243FF1"/>
    <w:rsid w:val="00244A06"/>
    <w:rsid w:val="00244A22"/>
    <w:rsid w:val="00245A74"/>
    <w:rsid w:val="002478C5"/>
    <w:rsid w:val="00247F49"/>
    <w:rsid w:val="002502BC"/>
    <w:rsid w:val="00250B77"/>
    <w:rsid w:val="00251D46"/>
    <w:rsid w:val="00255F90"/>
    <w:rsid w:val="002566A5"/>
    <w:rsid w:val="00257657"/>
    <w:rsid w:val="00257922"/>
    <w:rsid w:val="0026025A"/>
    <w:rsid w:val="0026047C"/>
    <w:rsid w:val="002606BB"/>
    <w:rsid w:val="00260AC5"/>
    <w:rsid w:val="00261D84"/>
    <w:rsid w:val="00261F5A"/>
    <w:rsid w:val="0026239B"/>
    <w:rsid w:val="002629EF"/>
    <w:rsid w:val="0026377A"/>
    <w:rsid w:val="00264977"/>
    <w:rsid w:val="002661F2"/>
    <w:rsid w:val="0026749F"/>
    <w:rsid w:val="00270117"/>
    <w:rsid w:val="002705C6"/>
    <w:rsid w:val="002718EF"/>
    <w:rsid w:val="002730FB"/>
    <w:rsid w:val="002731FF"/>
    <w:rsid w:val="002735AD"/>
    <w:rsid w:val="00274203"/>
    <w:rsid w:val="00274B0B"/>
    <w:rsid w:val="00276CDB"/>
    <w:rsid w:val="00277CA2"/>
    <w:rsid w:val="002805B5"/>
    <w:rsid w:val="00280C7F"/>
    <w:rsid w:val="00280C97"/>
    <w:rsid w:val="00281BBB"/>
    <w:rsid w:val="00281BDA"/>
    <w:rsid w:val="00282AAB"/>
    <w:rsid w:val="00282F16"/>
    <w:rsid w:val="00282FEC"/>
    <w:rsid w:val="002831A0"/>
    <w:rsid w:val="002844AC"/>
    <w:rsid w:val="00285212"/>
    <w:rsid w:val="002856D8"/>
    <w:rsid w:val="002859C5"/>
    <w:rsid w:val="002860D7"/>
    <w:rsid w:val="00290444"/>
    <w:rsid w:val="0029071C"/>
    <w:rsid w:val="00290921"/>
    <w:rsid w:val="002914A4"/>
    <w:rsid w:val="002914BB"/>
    <w:rsid w:val="002943FC"/>
    <w:rsid w:val="00294D78"/>
    <w:rsid w:val="002956DD"/>
    <w:rsid w:val="0029581C"/>
    <w:rsid w:val="00295A65"/>
    <w:rsid w:val="002A0628"/>
    <w:rsid w:val="002A097D"/>
    <w:rsid w:val="002A0EEB"/>
    <w:rsid w:val="002A16BF"/>
    <w:rsid w:val="002A17C3"/>
    <w:rsid w:val="002A1E3B"/>
    <w:rsid w:val="002A20FF"/>
    <w:rsid w:val="002A5753"/>
    <w:rsid w:val="002A6485"/>
    <w:rsid w:val="002A68A0"/>
    <w:rsid w:val="002A6D2A"/>
    <w:rsid w:val="002A6F76"/>
    <w:rsid w:val="002A730E"/>
    <w:rsid w:val="002A77E6"/>
    <w:rsid w:val="002A7C15"/>
    <w:rsid w:val="002B06A5"/>
    <w:rsid w:val="002B06E5"/>
    <w:rsid w:val="002B1A9B"/>
    <w:rsid w:val="002B1FC0"/>
    <w:rsid w:val="002B1FE5"/>
    <w:rsid w:val="002B2444"/>
    <w:rsid w:val="002B2B7E"/>
    <w:rsid w:val="002B2E47"/>
    <w:rsid w:val="002B54EC"/>
    <w:rsid w:val="002B7794"/>
    <w:rsid w:val="002B7F99"/>
    <w:rsid w:val="002C00A3"/>
    <w:rsid w:val="002C037E"/>
    <w:rsid w:val="002C0515"/>
    <w:rsid w:val="002C0CB9"/>
    <w:rsid w:val="002C2BA3"/>
    <w:rsid w:val="002C3230"/>
    <w:rsid w:val="002C37D6"/>
    <w:rsid w:val="002C3F26"/>
    <w:rsid w:val="002C5393"/>
    <w:rsid w:val="002C5FC5"/>
    <w:rsid w:val="002C64AA"/>
    <w:rsid w:val="002C67BC"/>
    <w:rsid w:val="002C6C7D"/>
    <w:rsid w:val="002D08D4"/>
    <w:rsid w:val="002D187B"/>
    <w:rsid w:val="002D3DE8"/>
    <w:rsid w:val="002D3EF0"/>
    <w:rsid w:val="002D4899"/>
    <w:rsid w:val="002D4F1A"/>
    <w:rsid w:val="002D5C37"/>
    <w:rsid w:val="002D6B75"/>
    <w:rsid w:val="002D74AB"/>
    <w:rsid w:val="002D7FAE"/>
    <w:rsid w:val="002E0D8F"/>
    <w:rsid w:val="002E0E02"/>
    <w:rsid w:val="002E0EE2"/>
    <w:rsid w:val="002E0F6A"/>
    <w:rsid w:val="002E11BB"/>
    <w:rsid w:val="002E23F3"/>
    <w:rsid w:val="002E354F"/>
    <w:rsid w:val="002E4BFF"/>
    <w:rsid w:val="002E56CE"/>
    <w:rsid w:val="002E5F0A"/>
    <w:rsid w:val="002E649A"/>
    <w:rsid w:val="002E6D21"/>
    <w:rsid w:val="002E752A"/>
    <w:rsid w:val="002E7AA0"/>
    <w:rsid w:val="002E7E6E"/>
    <w:rsid w:val="002F0F49"/>
    <w:rsid w:val="002F1E62"/>
    <w:rsid w:val="002F2B08"/>
    <w:rsid w:val="002F3852"/>
    <w:rsid w:val="002F3DA4"/>
    <w:rsid w:val="002F64AB"/>
    <w:rsid w:val="002F6DC0"/>
    <w:rsid w:val="002F7519"/>
    <w:rsid w:val="0030168F"/>
    <w:rsid w:val="0030249D"/>
    <w:rsid w:val="003037DB"/>
    <w:rsid w:val="0030457C"/>
    <w:rsid w:val="00305955"/>
    <w:rsid w:val="003066C5"/>
    <w:rsid w:val="003100F8"/>
    <w:rsid w:val="003103F4"/>
    <w:rsid w:val="0031049E"/>
    <w:rsid w:val="00310574"/>
    <w:rsid w:val="003119B5"/>
    <w:rsid w:val="003121CD"/>
    <w:rsid w:val="003123D5"/>
    <w:rsid w:val="003140CC"/>
    <w:rsid w:val="0031524E"/>
    <w:rsid w:val="0031696C"/>
    <w:rsid w:val="0031714E"/>
    <w:rsid w:val="00317374"/>
    <w:rsid w:val="00317683"/>
    <w:rsid w:val="00320084"/>
    <w:rsid w:val="0032097D"/>
    <w:rsid w:val="00320AC3"/>
    <w:rsid w:val="00323238"/>
    <w:rsid w:val="0032362F"/>
    <w:rsid w:val="00323873"/>
    <w:rsid w:val="00323902"/>
    <w:rsid w:val="003245D1"/>
    <w:rsid w:val="00324C26"/>
    <w:rsid w:val="003250DE"/>
    <w:rsid w:val="003262BE"/>
    <w:rsid w:val="003265D1"/>
    <w:rsid w:val="003267A8"/>
    <w:rsid w:val="003273AE"/>
    <w:rsid w:val="00330155"/>
    <w:rsid w:val="0033049A"/>
    <w:rsid w:val="0033078C"/>
    <w:rsid w:val="00330CC4"/>
    <w:rsid w:val="00331F20"/>
    <w:rsid w:val="00332984"/>
    <w:rsid w:val="00332B62"/>
    <w:rsid w:val="0033431F"/>
    <w:rsid w:val="003352AB"/>
    <w:rsid w:val="003368CB"/>
    <w:rsid w:val="00340258"/>
    <w:rsid w:val="003403C6"/>
    <w:rsid w:val="003406D5"/>
    <w:rsid w:val="003406D9"/>
    <w:rsid w:val="0034109D"/>
    <w:rsid w:val="003421D7"/>
    <w:rsid w:val="003422C7"/>
    <w:rsid w:val="00343585"/>
    <w:rsid w:val="00343643"/>
    <w:rsid w:val="00343984"/>
    <w:rsid w:val="00343C03"/>
    <w:rsid w:val="003456A3"/>
    <w:rsid w:val="003460B0"/>
    <w:rsid w:val="00346651"/>
    <w:rsid w:val="00347D69"/>
    <w:rsid w:val="0035009B"/>
    <w:rsid w:val="003507B4"/>
    <w:rsid w:val="00350897"/>
    <w:rsid w:val="0035285A"/>
    <w:rsid w:val="00352DEF"/>
    <w:rsid w:val="003531D4"/>
    <w:rsid w:val="00356CE5"/>
    <w:rsid w:val="00357188"/>
    <w:rsid w:val="00357635"/>
    <w:rsid w:val="00357B6A"/>
    <w:rsid w:val="003618C2"/>
    <w:rsid w:val="00361B35"/>
    <w:rsid w:val="003627C0"/>
    <w:rsid w:val="00362B70"/>
    <w:rsid w:val="003642ED"/>
    <w:rsid w:val="00364588"/>
    <w:rsid w:val="00364A1A"/>
    <w:rsid w:val="003658A0"/>
    <w:rsid w:val="00366223"/>
    <w:rsid w:val="0036655D"/>
    <w:rsid w:val="00367A8C"/>
    <w:rsid w:val="00367C5F"/>
    <w:rsid w:val="00370F76"/>
    <w:rsid w:val="003722A7"/>
    <w:rsid w:val="00373B50"/>
    <w:rsid w:val="003743CA"/>
    <w:rsid w:val="003750C2"/>
    <w:rsid w:val="003752AE"/>
    <w:rsid w:val="00376002"/>
    <w:rsid w:val="00376B99"/>
    <w:rsid w:val="003812A7"/>
    <w:rsid w:val="003815D2"/>
    <w:rsid w:val="0038190E"/>
    <w:rsid w:val="00381A67"/>
    <w:rsid w:val="003820A5"/>
    <w:rsid w:val="003825CE"/>
    <w:rsid w:val="0038282A"/>
    <w:rsid w:val="00382A52"/>
    <w:rsid w:val="00383D8D"/>
    <w:rsid w:val="0038402E"/>
    <w:rsid w:val="003868B3"/>
    <w:rsid w:val="00387545"/>
    <w:rsid w:val="00387993"/>
    <w:rsid w:val="00387B3F"/>
    <w:rsid w:val="003911E1"/>
    <w:rsid w:val="003920BC"/>
    <w:rsid w:val="003927CA"/>
    <w:rsid w:val="003934F1"/>
    <w:rsid w:val="00393651"/>
    <w:rsid w:val="00393B78"/>
    <w:rsid w:val="00393CD0"/>
    <w:rsid w:val="0039478D"/>
    <w:rsid w:val="0039500D"/>
    <w:rsid w:val="0039518F"/>
    <w:rsid w:val="0039597A"/>
    <w:rsid w:val="00396177"/>
    <w:rsid w:val="00396A43"/>
    <w:rsid w:val="00397580"/>
    <w:rsid w:val="003978F3"/>
    <w:rsid w:val="00397B1B"/>
    <w:rsid w:val="00397DC3"/>
    <w:rsid w:val="003A004D"/>
    <w:rsid w:val="003A0212"/>
    <w:rsid w:val="003A4A3A"/>
    <w:rsid w:val="003A4F25"/>
    <w:rsid w:val="003A531C"/>
    <w:rsid w:val="003A5393"/>
    <w:rsid w:val="003B01EE"/>
    <w:rsid w:val="003B044F"/>
    <w:rsid w:val="003B1B01"/>
    <w:rsid w:val="003B1BE4"/>
    <w:rsid w:val="003B2DB6"/>
    <w:rsid w:val="003B2E40"/>
    <w:rsid w:val="003B356F"/>
    <w:rsid w:val="003B3967"/>
    <w:rsid w:val="003B40E9"/>
    <w:rsid w:val="003B54AB"/>
    <w:rsid w:val="003B6567"/>
    <w:rsid w:val="003B7004"/>
    <w:rsid w:val="003B7B23"/>
    <w:rsid w:val="003C0702"/>
    <w:rsid w:val="003C0A49"/>
    <w:rsid w:val="003C1823"/>
    <w:rsid w:val="003C196B"/>
    <w:rsid w:val="003C25F6"/>
    <w:rsid w:val="003C2CD5"/>
    <w:rsid w:val="003C344E"/>
    <w:rsid w:val="003C3492"/>
    <w:rsid w:val="003C3851"/>
    <w:rsid w:val="003C3A2E"/>
    <w:rsid w:val="003C40A7"/>
    <w:rsid w:val="003C5320"/>
    <w:rsid w:val="003C69B2"/>
    <w:rsid w:val="003C732F"/>
    <w:rsid w:val="003C77F3"/>
    <w:rsid w:val="003C7921"/>
    <w:rsid w:val="003D0499"/>
    <w:rsid w:val="003D0585"/>
    <w:rsid w:val="003D0BA5"/>
    <w:rsid w:val="003D151A"/>
    <w:rsid w:val="003D1849"/>
    <w:rsid w:val="003D2D30"/>
    <w:rsid w:val="003D2F7E"/>
    <w:rsid w:val="003D458B"/>
    <w:rsid w:val="003D4770"/>
    <w:rsid w:val="003D4A48"/>
    <w:rsid w:val="003D4C64"/>
    <w:rsid w:val="003D5E9A"/>
    <w:rsid w:val="003D6076"/>
    <w:rsid w:val="003D7B5F"/>
    <w:rsid w:val="003E0D57"/>
    <w:rsid w:val="003E0D9D"/>
    <w:rsid w:val="003E17EE"/>
    <w:rsid w:val="003E216A"/>
    <w:rsid w:val="003E2776"/>
    <w:rsid w:val="003E405E"/>
    <w:rsid w:val="003E4488"/>
    <w:rsid w:val="003E5970"/>
    <w:rsid w:val="003E6271"/>
    <w:rsid w:val="003E6597"/>
    <w:rsid w:val="003E7151"/>
    <w:rsid w:val="003E7FA2"/>
    <w:rsid w:val="003F03DF"/>
    <w:rsid w:val="003F0886"/>
    <w:rsid w:val="003F25F7"/>
    <w:rsid w:val="003F3D3A"/>
    <w:rsid w:val="003F4639"/>
    <w:rsid w:val="003F526A"/>
    <w:rsid w:val="003F6B93"/>
    <w:rsid w:val="003F76A5"/>
    <w:rsid w:val="003F7CF6"/>
    <w:rsid w:val="0040050F"/>
    <w:rsid w:val="0040113D"/>
    <w:rsid w:val="00401F62"/>
    <w:rsid w:val="00401F67"/>
    <w:rsid w:val="004038BD"/>
    <w:rsid w:val="00403E1B"/>
    <w:rsid w:val="0040425E"/>
    <w:rsid w:val="00404D02"/>
    <w:rsid w:val="00405244"/>
    <w:rsid w:val="00405871"/>
    <w:rsid w:val="00405B3B"/>
    <w:rsid w:val="0040634C"/>
    <w:rsid w:val="00407A96"/>
    <w:rsid w:val="004104AB"/>
    <w:rsid w:val="004116C8"/>
    <w:rsid w:val="004117A2"/>
    <w:rsid w:val="00414FEF"/>
    <w:rsid w:val="0041524A"/>
    <w:rsid w:val="0041533C"/>
    <w:rsid w:val="004159D9"/>
    <w:rsid w:val="00416C78"/>
    <w:rsid w:val="00417198"/>
    <w:rsid w:val="00417804"/>
    <w:rsid w:val="00422171"/>
    <w:rsid w:val="004221EB"/>
    <w:rsid w:val="00422940"/>
    <w:rsid w:val="00422ADA"/>
    <w:rsid w:val="004244C2"/>
    <w:rsid w:val="0042692B"/>
    <w:rsid w:val="00426FD3"/>
    <w:rsid w:val="0043002D"/>
    <w:rsid w:val="00430477"/>
    <w:rsid w:val="004316C1"/>
    <w:rsid w:val="00431DE2"/>
    <w:rsid w:val="0043249A"/>
    <w:rsid w:val="0043258F"/>
    <w:rsid w:val="00432CDD"/>
    <w:rsid w:val="00432F40"/>
    <w:rsid w:val="00433309"/>
    <w:rsid w:val="004335E1"/>
    <w:rsid w:val="00433ACF"/>
    <w:rsid w:val="0043457D"/>
    <w:rsid w:val="0043467D"/>
    <w:rsid w:val="00434702"/>
    <w:rsid w:val="00435420"/>
    <w:rsid w:val="0043559B"/>
    <w:rsid w:val="0043582A"/>
    <w:rsid w:val="00435BD3"/>
    <w:rsid w:val="00436883"/>
    <w:rsid w:val="00436C06"/>
    <w:rsid w:val="00436CE0"/>
    <w:rsid w:val="00437AF4"/>
    <w:rsid w:val="0044078E"/>
    <w:rsid w:val="00440F30"/>
    <w:rsid w:val="00441462"/>
    <w:rsid w:val="0044309B"/>
    <w:rsid w:val="00443857"/>
    <w:rsid w:val="00444BE4"/>
    <w:rsid w:val="00444C4E"/>
    <w:rsid w:val="00444DF9"/>
    <w:rsid w:val="00445845"/>
    <w:rsid w:val="00446B38"/>
    <w:rsid w:val="00446DE3"/>
    <w:rsid w:val="004470AF"/>
    <w:rsid w:val="00450138"/>
    <w:rsid w:val="00451174"/>
    <w:rsid w:val="00451D95"/>
    <w:rsid w:val="0045210B"/>
    <w:rsid w:val="0045211C"/>
    <w:rsid w:val="00452413"/>
    <w:rsid w:val="00452DD5"/>
    <w:rsid w:val="00454CBC"/>
    <w:rsid w:val="0045547F"/>
    <w:rsid w:val="00455C7B"/>
    <w:rsid w:val="00456A39"/>
    <w:rsid w:val="00457384"/>
    <w:rsid w:val="004577D7"/>
    <w:rsid w:val="004578A2"/>
    <w:rsid w:val="004613D5"/>
    <w:rsid w:val="004613DF"/>
    <w:rsid w:val="004620B5"/>
    <w:rsid w:val="0046392D"/>
    <w:rsid w:val="00464BED"/>
    <w:rsid w:val="00466F31"/>
    <w:rsid w:val="0046700D"/>
    <w:rsid w:val="004676D6"/>
    <w:rsid w:val="00467A24"/>
    <w:rsid w:val="00470397"/>
    <w:rsid w:val="00472972"/>
    <w:rsid w:val="00472CC1"/>
    <w:rsid w:val="0047377E"/>
    <w:rsid w:val="00473F1C"/>
    <w:rsid w:val="004749DA"/>
    <w:rsid w:val="00474AC2"/>
    <w:rsid w:val="00475D77"/>
    <w:rsid w:val="004768A6"/>
    <w:rsid w:val="00476FB6"/>
    <w:rsid w:val="00477090"/>
    <w:rsid w:val="00477BE3"/>
    <w:rsid w:val="00477F84"/>
    <w:rsid w:val="004800F0"/>
    <w:rsid w:val="00480E60"/>
    <w:rsid w:val="00481356"/>
    <w:rsid w:val="004822B1"/>
    <w:rsid w:val="00482FC6"/>
    <w:rsid w:val="00483528"/>
    <w:rsid w:val="00484C8C"/>
    <w:rsid w:val="00486AD1"/>
    <w:rsid w:val="00486C7B"/>
    <w:rsid w:val="00487A9A"/>
    <w:rsid w:val="00491C4C"/>
    <w:rsid w:val="00492A45"/>
    <w:rsid w:val="00492A60"/>
    <w:rsid w:val="00493628"/>
    <w:rsid w:val="004939D5"/>
    <w:rsid w:val="00495614"/>
    <w:rsid w:val="00495875"/>
    <w:rsid w:val="00495C46"/>
    <w:rsid w:val="00495CD8"/>
    <w:rsid w:val="004965CB"/>
    <w:rsid w:val="00496DC4"/>
    <w:rsid w:val="00496EF6"/>
    <w:rsid w:val="00497115"/>
    <w:rsid w:val="004A06D8"/>
    <w:rsid w:val="004A0B1E"/>
    <w:rsid w:val="004A0EA8"/>
    <w:rsid w:val="004A1445"/>
    <w:rsid w:val="004A1A00"/>
    <w:rsid w:val="004A231D"/>
    <w:rsid w:val="004A26A6"/>
    <w:rsid w:val="004A2EB6"/>
    <w:rsid w:val="004A3104"/>
    <w:rsid w:val="004A336F"/>
    <w:rsid w:val="004A3C7A"/>
    <w:rsid w:val="004A4EFE"/>
    <w:rsid w:val="004A5F32"/>
    <w:rsid w:val="004A6E58"/>
    <w:rsid w:val="004A7254"/>
    <w:rsid w:val="004A725B"/>
    <w:rsid w:val="004A7840"/>
    <w:rsid w:val="004A78F2"/>
    <w:rsid w:val="004A7DAD"/>
    <w:rsid w:val="004B02E3"/>
    <w:rsid w:val="004B0BC3"/>
    <w:rsid w:val="004B2201"/>
    <w:rsid w:val="004B2C09"/>
    <w:rsid w:val="004C0E5B"/>
    <w:rsid w:val="004C1158"/>
    <w:rsid w:val="004C1FBB"/>
    <w:rsid w:val="004C22C9"/>
    <w:rsid w:val="004C26C9"/>
    <w:rsid w:val="004C2C9D"/>
    <w:rsid w:val="004C2D00"/>
    <w:rsid w:val="004C3951"/>
    <w:rsid w:val="004C45A7"/>
    <w:rsid w:val="004C492C"/>
    <w:rsid w:val="004C5259"/>
    <w:rsid w:val="004C5AC3"/>
    <w:rsid w:val="004C5D40"/>
    <w:rsid w:val="004C65E9"/>
    <w:rsid w:val="004D057A"/>
    <w:rsid w:val="004D0781"/>
    <w:rsid w:val="004D0B2B"/>
    <w:rsid w:val="004D17B3"/>
    <w:rsid w:val="004D1D9D"/>
    <w:rsid w:val="004D1DFF"/>
    <w:rsid w:val="004D2FAC"/>
    <w:rsid w:val="004D4FF7"/>
    <w:rsid w:val="004D5D91"/>
    <w:rsid w:val="004D7F82"/>
    <w:rsid w:val="004E23CB"/>
    <w:rsid w:val="004E244B"/>
    <w:rsid w:val="004E2CCE"/>
    <w:rsid w:val="004E3BDB"/>
    <w:rsid w:val="004E479E"/>
    <w:rsid w:val="004E7423"/>
    <w:rsid w:val="004E78EF"/>
    <w:rsid w:val="004F02CB"/>
    <w:rsid w:val="004F0427"/>
    <w:rsid w:val="004F05A4"/>
    <w:rsid w:val="004F10F1"/>
    <w:rsid w:val="004F128E"/>
    <w:rsid w:val="004F1594"/>
    <w:rsid w:val="004F3209"/>
    <w:rsid w:val="004F339C"/>
    <w:rsid w:val="004F34D8"/>
    <w:rsid w:val="004F366B"/>
    <w:rsid w:val="004F3791"/>
    <w:rsid w:val="004F399E"/>
    <w:rsid w:val="004F3BF5"/>
    <w:rsid w:val="004F48C3"/>
    <w:rsid w:val="004F5769"/>
    <w:rsid w:val="004F78E6"/>
    <w:rsid w:val="004F7B56"/>
    <w:rsid w:val="00500E6D"/>
    <w:rsid w:val="00501F0B"/>
    <w:rsid w:val="00502E10"/>
    <w:rsid w:val="00503B5D"/>
    <w:rsid w:val="00503BCC"/>
    <w:rsid w:val="00504A34"/>
    <w:rsid w:val="00506466"/>
    <w:rsid w:val="00512D99"/>
    <w:rsid w:val="00513215"/>
    <w:rsid w:val="00513286"/>
    <w:rsid w:val="005138B2"/>
    <w:rsid w:val="00513E38"/>
    <w:rsid w:val="00514206"/>
    <w:rsid w:val="005155AF"/>
    <w:rsid w:val="0051706C"/>
    <w:rsid w:val="00517E99"/>
    <w:rsid w:val="005207FA"/>
    <w:rsid w:val="00521D61"/>
    <w:rsid w:val="0052210F"/>
    <w:rsid w:val="00522EB8"/>
    <w:rsid w:val="00523DB2"/>
    <w:rsid w:val="005246FA"/>
    <w:rsid w:val="00524B63"/>
    <w:rsid w:val="00525CBD"/>
    <w:rsid w:val="00530212"/>
    <w:rsid w:val="00530229"/>
    <w:rsid w:val="00530F10"/>
    <w:rsid w:val="005332C7"/>
    <w:rsid w:val="005336EE"/>
    <w:rsid w:val="0053410E"/>
    <w:rsid w:val="00534811"/>
    <w:rsid w:val="00535717"/>
    <w:rsid w:val="005357BE"/>
    <w:rsid w:val="00536D85"/>
    <w:rsid w:val="00536EE8"/>
    <w:rsid w:val="005376E8"/>
    <w:rsid w:val="00537A80"/>
    <w:rsid w:val="005403A2"/>
    <w:rsid w:val="00540CFD"/>
    <w:rsid w:val="0054191E"/>
    <w:rsid w:val="0054324A"/>
    <w:rsid w:val="0054409D"/>
    <w:rsid w:val="00545627"/>
    <w:rsid w:val="00546594"/>
    <w:rsid w:val="00547AAE"/>
    <w:rsid w:val="00547FA5"/>
    <w:rsid w:val="0055102F"/>
    <w:rsid w:val="00551504"/>
    <w:rsid w:val="00551D9F"/>
    <w:rsid w:val="00551F63"/>
    <w:rsid w:val="00552C2F"/>
    <w:rsid w:val="00553ADE"/>
    <w:rsid w:val="00554498"/>
    <w:rsid w:val="005544DC"/>
    <w:rsid w:val="0055465D"/>
    <w:rsid w:val="00554D71"/>
    <w:rsid w:val="00554DD3"/>
    <w:rsid w:val="0055549F"/>
    <w:rsid w:val="0055672C"/>
    <w:rsid w:val="00557B9F"/>
    <w:rsid w:val="0056062B"/>
    <w:rsid w:val="00560BCA"/>
    <w:rsid w:val="00561613"/>
    <w:rsid w:val="00561F70"/>
    <w:rsid w:val="0056263D"/>
    <w:rsid w:val="005639EB"/>
    <w:rsid w:val="005640C8"/>
    <w:rsid w:val="00564DA2"/>
    <w:rsid w:val="00565C9A"/>
    <w:rsid w:val="00566582"/>
    <w:rsid w:val="00566732"/>
    <w:rsid w:val="00567061"/>
    <w:rsid w:val="00567296"/>
    <w:rsid w:val="00567D4D"/>
    <w:rsid w:val="00570ED1"/>
    <w:rsid w:val="00572F80"/>
    <w:rsid w:val="00573493"/>
    <w:rsid w:val="00573B62"/>
    <w:rsid w:val="0057484E"/>
    <w:rsid w:val="00574C70"/>
    <w:rsid w:val="00576645"/>
    <w:rsid w:val="0057711E"/>
    <w:rsid w:val="00577354"/>
    <w:rsid w:val="0057765B"/>
    <w:rsid w:val="00577C97"/>
    <w:rsid w:val="00580CD9"/>
    <w:rsid w:val="005818A6"/>
    <w:rsid w:val="0058232A"/>
    <w:rsid w:val="0058239E"/>
    <w:rsid w:val="00583311"/>
    <w:rsid w:val="00583631"/>
    <w:rsid w:val="005853A8"/>
    <w:rsid w:val="00591263"/>
    <w:rsid w:val="00592272"/>
    <w:rsid w:val="005935F3"/>
    <w:rsid w:val="005942B8"/>
    <w:rsid w:val="00594346"/>
    <w:rsid w:val="005944DD"/>
    <w:rsid w:val="00594899"/>
    <w:rsid w:val="00594DE1"/>
    <w:rsid w:val="0059588D"/>
    <w:rsid w:val="00596D96"/>
    <w:rsid w:val="00597759"/>
    <w:rsid w:val="00597CCE"/>
    <w:rsid w:val="00597E5F"/>
    <w:rsid w:val="005A0568"/>
    <w:rsid w:val="005A34CA"/>
    <w:rsid w:val="005A46B4"/>
    <w:rsid w:val="005A4798"/>
    <w:rsid w:val="005A4BD2"/>
    <w:rsid w:val="005A661E"/>
    <w:rsid w:val="005A7726"/>
    <w:rsid w:val="005A773D"/>
    <w:rsid w:val="005A7E65"/>
    <w:rsid w:val="005B372F"/>
    <w:rsid w:val="005B3E45"/>
    <w:rsid w:val="005B3FF4"/>
    <w:rsid w:val="005B41A0"/>
    <w:rsid w:val="005B4C2B"/>
    <w:rsid w:val="005B513A"/>
    <w:rsid w:val="005B65B5"/>
    <w:rsid w:val="005B7299"/>
    <w:rsid w:val="005B77C0"/>
    <w:rsid w:val="005B79A0"/>
    <w:rsid w:val="005B7BB8"/>
    <w:rsid w:val="005B7E7A"/>
    <w:rsid w:val="005C0595"/>
    <w:rsid w:val="005C0745"/>
    <w:rsid w:val="005C17E1"/>
    <w:rsid w:val="005C188E"/>
    <w:rsid w:val="005C1E9B"/>
    <w:rsid w:val="005C214B"/>
    <w:rsid w:val="005C24B7"/>
    <w:rsid w:val="005C2C6E"/>
    <w:rsid w:val="005C30D4"/>
    <w:rsid w:val="005C3CBD"/>
    <w:rsid w:val="005C52D0"/>
    <w:rsid w:val="005C538A"/>
    <w:rsid w:val="005C64B1"/>
    <w:rsid w:val="005C6678"/>
    <w:rsid w:val="005D1345"/>
    <w:rsid w:val="005D21A1"/>
    <w:rsid w:val="005D3127"/>
    <w:rsid w:val="005D3BCD"/>
    <w:rsid w:val="005D3F2B"/>
    <w:rsid w:val="005D4CD7"/>
    <w:rsid w:val="005D4E6F"/>
    <w:rsid w:val="005D5CD3"/>
    <w:rsid w:val="005D6672"/>
    <w:rsid w:val="005D7DD1"/>
    <w:rsid w:val="005E0F18"/>
    <w:rsid w:val="005E1642"/>
    <w:rsid w:val="005E1FEE"/>
    <w:rsid w:val="005E2ABA"/>
    <w:rsid w:val="005E2EA8"/>
    <w:rsid w:val="005E319F"/>
    <w:rsid w:val="005E3449"/>
    <w:rsid w:val="005E3BCE"/>
    <w:rsid w:val="005E3F0C"/>
    <w:rsid w:val="005E4124"/>
    <w:rsid w:val="005E42D9"/>
    <w:rsid w:val="005E4B6F"/>
    <w:rsid w:val="005E5054"/>
    <w:rsid w:val="005E551C"/>
    <w:rsid w:val="005E6039"/>
    <w:rsid w:val="005E7B1B"/>
    <w:rsid w:val="005F05AA"/>
    <w:rsid w:val="005F0B21"/>
    <w:rsid w:val="005F1BF1"/>
    <w:rsid w:val="005F2753"/>
    <w:rsid w:val="005F27BF"/>
    <w:rsid w:val="005F2F93"/>
    <w:rsid w:val="005F3C69"/>
    <w:rsid w:val="005F426B"/>
    <w:rsid w:val="005F460B"/>
    <w:rsid w:val="005F4F90"/>
    <w:rsid w:val="005F5D08"/>
    <w:rsid w:val="005F613D"/>
    <w:rsid w:val="005F6823"/>
    <w:rsid w:val="005F6A03"/>
    <w:rsid w:val="005F783B"/>
    <w:rsid w:val="005F79FB"/>
    <w:rsid w:val="00600404"/>
    <w:rsid w:val="00601289"/>
    <w:rsid w:val="006019C0"/>
    <w:rsid w:val="006020B8"/>
    <w:rsid w:val="00602641"/>
    <w:rsid w:val="00603C28"/>
    <w:rsid w:val="0060420D"/>
    <w:rsid w:val="006047DD"/>
    <w:rsid w:val="00605971"/>
    <w:rsid w:val="00605C19"/>
    <w:rsid w:val="00605D24"/>
    <w:rsid w:val="00606312"/>
    <w:rsid w:val="006063F3"/>
    <w:rsid w:val="00606CEF"/>
    <w:rsid w:val="0060765A"/>
    <w:rsid w:val="00610AE9"/>
    <w:rsid w:val="00610FB7"/>
    <w:rsid w:val="006111FF"/>
    <w:rsid w:val="00612568"/>
    <w:rsid w:val="00612DFB"/>
    <w:rsid w:val="00613862"/>
    <w:rsid w:val="00613C93"/>
    <w:rsid w:val="00613F77"/>
    <w:rsid w:val="00614AF6"/>
    <w:rsid w:val="00615A63"/>
    <w:rsid w:val="00616176"/>
    <w:rsid w:val="00616BC8"/>
    <w:rsid w:val="0061762E"/>
    <w:rsid w:val="00620F18"/>
    <w:rsid w:val="00621A3B"/>
    <w:rsid w:val="00622436"/>
    <w:rsid w:val="0062271A"/>
    <w:rsid w:val="00622C65"/>
    <w:rsid w:val="00622DA5"/>
    <w:rsid w:val="00623201"/>
    <w:rsid w:val="00623ECC"/>
    <w:rsid w:val="00624CC4"/>
    <w:rsid w:val="00626140"/>
    <w:rsid w:val="00626DB5"/>
    <w:rsid w:val="00627788"/>
    <w:rsid w:val="0063087F"/>
    <w:rsid w:val="0063295F"/>
    <w:rsid w:val="00632BFD"/>
    <w:rsid w:val="00633933"/>
    <w:rsid w:val="006348AF"/>
    <w:rsid w:val="00634A38"/>
    <w:rsid w:val="00634E88"/>
    <w:rsid w:val="00634F04"/>
    <w:rsid w:val="00635158"/>
    <w:rsid w:val="00635BE4"/>
    <w:rsid w:val="00635EE0"/>
    <w:rsid w:val="00636054"/>
    <w:rsid w:val="00637034"/>
    <w:rsid w:val="00637ADD"/>
    <w:rsid w:val="00637C34"/>
    <w:rsid w:val="00641FBA"/>
    <w:rsid w:val="0064237E"/>
    <w:rsid w:val="006442A2"/>
    <w:rsid w:val="00644D54"/>
    <w:rsid w:val="006453A1"/>
    <w:rsid w:val="00645B24"/>
    <w:rsid w:val="00647983"/>
    <w:rsid w:val="0065251F"/>
    <w:rsid w:val="00652FA2"/>
    <w:rsid w:val="006543DA"/>
    <w:rsid w:val="006564BD"/>
    <w:rsid w:val="00656DD9"/>
    <w:rsid w:val="006571DC"/>
    <w:rsid w:val="00657234"/>
    <w:rsid w:val="0066050E"/>
    <w:rsid w:val="00660727"/>
    <w:rsid w:val="00660F25"/>
    <w:rsid w:val="00661F44"/>
    <w:rsid w:val="00662B1E"/>
    <w:rsid w:val="00663A9F"/>
    <w:rsid w:val="00664C6C"/>
    <w:rsid w:val="00665072"/>
    <w:rsid w:val="006651E9"/>
    <w:rsid w:val="0066539C"/>
    <w:rsid w:val="006662E5"/>
    <w:rsid w:val="00666DBB"/>
    <w:rsid w:val="0066715A"/>
    <w:rsid w:val="00667293"/>
    <w:rsid w:val="006709EB"/>
    <w:rsid w:val="0067116D"/>
    <w:rsid w:val="00671646"/>
    <w:rsid w:val="006716F5"/>
    <w:rsid w:val="00672560"/>
    <w:rsid w:val="006728AF"/>
    <w:rsid w:val="0067426A"/>
    <w:rsid w:val="006770F3"/>
    <w:rsid w:val="006771BD"/>
    <w:rsid w:val="0068096C"/>
    <w:rsid w:val="006817DE"/>
    <w:rsid w:val="00681811"/>
    <w:rsid w:val="00682000"/>
    <w:rsid w:val="0068233A"/>
    <w:rsid w:val="00682873"/>
    <w:rsid w:val="006836B9"/>
    <w:rsid w:val="00683B49"/>
    <w:rsid w:val="00684E61"/>
    <w:rsid w:val="00685112"/>
    <w:rsid w:val="006855C7"/>
    <w:rsid w:val="006856BD"/>
    <w:rsid w:val="00685EA4"/>
    <w:rsid w:val="00685F55"/>
    <w:rsid w:val="00686323"/>
    <w:rsid w:val="006876FC"/>
    <w:rsid w:val="006878E3"/>
    <w:rsid w:val="00687B0B"/>
    <w:rsid w:val="006929ED"/>
    <w:rsid w:val="00693ABF"/>
    <w:rsid w:val="00693CFF"/>
    <w:rsid w:val="0069436B"/>
    <w:rsid w:val="00694AE4"/>
    <w:rsid w:val="00694FC2"/>
    <w:rsid w:val="006956BE"/>
    <w:rsid w:val="00695DB4"/>
    <w:rsid w:val="00695FC9"/>
    <w:rsid w:val="006971D0"/>
    <w:rsid w:val="00697686"/>
    <w:rsid w:val="0069776B"/>
    <w:rsid w:val="00697C78"/>
    <w:rsid w:val="00697FC3"/>
    <w:rsid w:val="006A0896"/>
    <w:rsid w:val="006A0C84"/>
    <w:rsid w:val="006A0EBC"/>
    <w:rsid w:val="006A2351"/>
    <w:rsid w:val="006A24C8"/>
    <w:rsid w:val="006A38A0"/>
    <w:rsid w:val="006A527F"/>
    <w:rsid w:val="006A5825"/>
    <w:rsid w:val="006A5A1C"/>
    <w:rsid w:val="006B1924"/>
    <w:rsid w:val="006B1FBC"/>
    <w:rsid w:val="006B408C"/>
    <w:rsid w:val="006B5C9F"/>
    <w:rsid w:val="006B5CD5"/>
    <w:rsid w:val="006B6033"/>
    <w:rsid w:val="006B65B9"/>
    <w:rsid w:val="006B699D"/>
    <w:rsid w:val="006B792F"/>
    <w:rsid w:val="006C07C7"/>
    <w:rsid w:val="006C1A55"/>
    <w:rsid w:val="006C2603"/>
    <w:rsid w:val="006C2D34"/>
    <w:rsid w:val="006C31B5"/>
    <w:rsid w:val="006C35A5"/>
    <w:rsid w:val="006C3990"/>
    <w:rsid w:val="006C4221"/>
    <w:rsid w:val="006C4ADE"/>
    <w:rsid w:val="006C735F"/>
    <w:rsid w:val="006D0C6A"/>
    <w:rsid w:val="006D2BB1"/>
    <w:rsid w:val="006D45A4"/>
    <w:rsid w:val="006D7E16"/>
    <w:rsid w:val="006D7E3D"/>
    <w:rsid w:val="006E024F"/>
    <w:rsid w:val="006E0C61"/>
    <w:rsid w:val="006E0E3A"/>
    <w:rsid w:val="006E1A7F"/>
    <w:rsid w:val="006E2E93"/>
    <w:rsid w:val="006E34EE"/>
    <w:rsid w:val="006E39EF"/>
    <w:rsid w:val="006E4C5D"/>
    <w:rsid w:val="006E4E81"/>
    <w:rsid w:val="006E4F42"/>
    <w:rsid w:val="006E4F81"/>
    <w:rsid w:val="006E5370"/>
    <w:rsid w:val="006E5B25"/>
    <w:rsid w:val="006E68C0"/>
    <w:rsid w:val="006F0B1D"/>
    <w:rsid w:val="006F0CD8"/>
    <w:rsid w:val="006F19E5"/>
    <w:rsid w:val="006F1B42"/>
    <w:rsid w:val="006F272B"/>
    <w:rsid w:val="006F3790"/>
    <w:rsid w:val="006F3EFB"/>
    <w:rsid w:val="006F5281"/>
    <w:rsid w:val="006F6103"/>
    <w:rsid w:val="006F6C25"/>
    <w:rsid w:val="006F6C7C"/>
    <w:rsid w:val="006F6E8F"/>
    <w:rsid w:val="006F73A1"/>
    <w:rsid w:val="006F74DB"/>
    <w:rsid w:val="006F752B"/>
    <w:rsid w:val="006F7DE9"/>
    <w:rsid w:val="00700CA3"/>
    <w:rsid w:val="00700F08"/>
    <w:rsid w:val="00701271"/>
    <w:rsid w:val="00701AC5"/>
    <w:rsid w:val="00702334"/>
    <w:rsid w:val="00703DE8"/>
    <w:rsid w:val="00703ED0"/>
    <w:rsid w:val="00705610"/>
    <w:rsid w:val="0070563E"/>
    <w:rsid w:val="00705DD6"/>
    <w:rsid w:val="00707F7D"/>
    <w:rsid w:val="00710B20"/>
    <w:rsid w:val="00710C12"/>
    <w:rsid w:val="00712F92"/>
    <w:rsid w:val="00714117"/>
    <w:rsid w:val="007141B3"/>
    <w:rsid w:val="00716489"/>
    <w:rsid w:val="007177E2"/>
    <w:rsid w:val="00717BEF"/>
    <w:rsid w:val="00717EC5"/>
    <w:rsid w:val="0072054C"/>
    <w:rsid w:val="007205FE"/>
    <w:rsid w:val="007210DC"/>
    <w:rsid w:val="007211E1"/>
    <w:rsid w:val="0072160D"/>
    <w:rsid w:val="007222CD"/>
    <w:rsid w:val="00725EB4"/>
    <w:rsid w:val="00727EA5"/>
    <w:rsid w:val="00730DE5"/>
    <w:rsid w:val="007315E7"/>
    <w:rsid w:val="00731943"/>
    <w:rsid w:val="00732721"/>
    <w:rsid w:val="00732EC3"/>
    <w:rsid w:val="0073389D"/>
    <w:rsid w:val="00733EEF"/>
    <w:rsid w:val="00734409"/>
    <w:rsid w:val="00734838"/>
    <w:rsid w:val="00735EF3"/>
    <w:rsid w:val="00736AAB"/>
    <w:rsid w:val="00736C3E"/>
    <w:rsid w:val="00737BD1"/>
    <w:rsid w:val="00737C31"/>
    <w:rsid w:val="00737E08"/>
    <w:rsid w:val="00740227"/>
    <w:rsid w:val="00740DD9"/>
    <w:rsid w:val="007432A6"/>
    <w:rsid w:val="00743329"/>
    <w:rsid w:val="007438F9"/>
    <w:rsid w:val="00743F06"/>
    <w:rsid w:val="00744B9A"/>
    <w:rsid w:val="007459C4"/>
    <w:rsid w:val="00745A67"/>
    <w:rsid w:val="0074671F"/>
    <w:rsid w:val="007502C7"/>
    <w:rsid w:val="00751910"/>
    <w:rsid w:val="00751C7A"/>
    <w:rsid w:val="00751DB0"/>
    <w:rsid w:val="007520A4"/>
    <w:rsid w:val="00753101"/>
    <w:rsid w:val="00753714"/>
    <w:rsid w:val="00754050"/>
    <w:rsid w:val="007552C3"/>
    <w:rsid w:val="00755517"/>
    <w:rsid w:val="007568F4"/>
    <w:rsid w:val="0076033D"/>
    <w:rsid w:val="00760CEC"/>
    <w:rsid w:val="0076100E"/>
    <w:rsid w:val="007610E8"/>
    <w:rsid w:val="00761B29"/>
    <w:rsid w:val="007620EB"/>
    <w:rsid w:val="0076215C"/>
    <w:rsid w:val="007621FD"/>
    <w:rsid w:val="00763E34"/>
    <w:rsid w:val="00764191"/>
    <w:rsid w:val="0076428F"/>
    <w:rsid w:val="00764407"/>
    <w:rsid w:val="00764626"/>
    <w:rsid w:val="00765D7B"/>
    <w:rsid w:val="00767E08"/>
    <w:rsid w:val="007701ED"/>
    <w:rsid w:val="007715B6"/>
    <w:rsid w:val="007715DB"/>
    <w:rsid w:val="00771E5A"/>
    <w:rsid w:val="00772246"/>
    <w:rsid w:val="0077224C"/>
    <w:rsid w:val="00772EFA"/>
    <w:rsid w:val="007745B4"/>
    <w:rsid w:val="007745FC"/>
    <w:rsid w:val="00774BF4"/>
    <w:rsid w:val="0077577D"/>
    <w:rsid w:val="0077685E"/>
    <w:rsid w:val="00777E44"/>
    <w:rsid w:val="00780F14"/>
    <w:rsid w:val="00782D30"/>
    <w:rsid w:val="007843F3"/>
    <w:rsid w:val="0078735E"/>
    <w:rsid w:val="007874A2"/>
    <w:rsid w:val="00792593"/>
    <w:rsid w:val="00793407"/>
    <w:rsid w:val="00793C81"/>
    <w:rsid w:val="00793D83"/>
    <w:rsid w:val="0079568B"/>
    <w:rsid w:val="00795AEF"/>
    <w:rsid w:val="0079620D"/>
    <w:rsid w:val="007967D2"/>
    <w:rsid w:val="00796D77"/>
    <w:rsid w:val="00797576"/>
    <w:rsid w:val="00797DAE"/>
    <w:rsid w:val="007A0DBF"/>
    <w:rsid w:val="007A1F00"/>
    <w:rsid w:val="007A20A2"/>
    <w:rsid w:val="007A3958"/>
    <w:rsid w:val="007A3EEB"/>
    <w:rsid w:val="007A487F"/>
    <w:rsid w:val="007A494B"/>
    <w:rsid w:val="007A4E92"/>
    <w:rsid w:val="007A5540"/>
    <w:rsid w:val="007A5979"/>
    <w:rsid w:val="007A5C0F"/>
    <w:rsid w:val="007B1BB2"/>
    <w:rsid w:val="007B253A"/>
    <w:rsid w:val="007B369E"/>
    <w:rsid w:val="007B3D4F"/>
    <w:rsid w:val="007B6A23"/>
    <w:rsid w:val="007B7738"/>
    <w:rsid w:val="007B7A83"/>
    <w:rsid w:val="007C13FD"/>
    <w:rsid w:val="007C2022"/>
    <w:rsid w:val="007C2579"/>
    <w:rsid w:val="007C3874"/>
    <w:rsid w:val="007C38A7"/>
    <w:rsid w:val="007C65FB"/>
    <w:rsid w:val="007D19CB"/>
    <w:rsid w:val="007D260D"/>
    <w:rsid w:val="007D3229"/>
    <w:rsid w:val="007D32AC"/>
    <w:rsid w:val="007D4EDE"/>
    <w:rsid w:val="007D657A"/>
    <w:rsid w:val="007D67E3"/>
    <w:rsid w:val="007D6943"/>
    <w:rsid w:val="007D6B51"/>
    <w:rsid w:val="007D6BB8"/>
    <w:rsid w:val="007D6DD7"/>
    <w:rsid w:val="007D7390"/>
    <w:rsid w:val="007D7ED6"/>
    <w:rsid w:val="007E056C"/>
    <w:rsid w:val="007E1011"/>
    <w:rsid w:val="007E131B"/>
    <w:rsid w:val="007E1C26"/>
    <w:rsid w:val="007E283F"/>
    <w:rsid w:val="007E38FC"/>
    <w:rsid w:val="007E43CB"/>
    <w:rsid w:val="007E5384"/>
    <w:rsid w:val="007E5613"/>
    <w:rsid w:val="007E5B5A"/>
    <w:rsid w:val="007E61D4"/>
    <w:rsid w:val="007E7C01"/>
    <w:rsid w:val="007F00ED"/>
    <w:rsid w:val="007F015D"/>
    <w:rsid w:val="007F047A"/>
    <w:rsid w:val="007F1809"/>
    <w:rsid w:val="007F2648"/>
    <w:rsid w:val="007F2DF4"/>
    <w:rsid w:val="007F2F95"/>
    <w:rsid w:val="007F32FA"/>
    <w:rsid w:val="007F393E"/>
    <w:rsid w:val="007F4425"/>
    <w:rsid w:val="007F449C"/>
    <w:rsid w:val="007F48C5"/>
    <w:rsid w:val="007F5D96"/>
    <w:rsid w:val="007F601A"/>
    <w:rsid w:val="007F7877"/>
    <w:rsid w:val="007F7A9D"/>
    <w:rsid w:val="008009DE"/>
    <w:rsid w:val="00801871"/>
    <w:rsid w:val="0080292B"/>
    <w:rsid w:val="008036C3"/>
    <w:rsid w:val="008055E9"/>
    <w:rsid w:val="008059B2"/>
    <w:rsid w:val="008104F3"/>
    <w:rsid w:val="008123A1"/>
    <w:rsid w:val="00812503"/>
    <w:rsid w:val="00813325"/>
    <w:rsid w:val="008137C3"/>
    <w:rsid w:val="008141CA"/>
    <w:rsid w:val="0081538E"/>
    <w:rsid w:val="0081593D"/>
    <w:rsid w:val="00815A9F"/>
    <w:rsid w:val="00816ECC"/>
    <w:rsid w:val="008176FE"/>
    <w:rsid w:val="00817E62"/>
    <w:rsid w:val="008201BC"/>
    <w:rsid w:val="00821870"/>
    <w:rsid w:val="008219E0"/>
    <w:rsid w:val="008232F5"/>
    <w:rsid w:val="008238AA"/>
    <w:rsid w:val="0082395E"/>
    <w:rsid w:val="00825619"/>
    <w:rsid w:val="008260DD"/>
    <w:rsid w:val="008275F3"/>
    <w:rsid w:val="00827D0C"/>
    <w:rsid w:val="008302EB"/>
    <w:rsid w:val="0083066F"/>
    <w:rsid w:val="00830848"/>
    <w:rsid w:val="008310E8"/>
    <w:rsid w:val="008316C3"/>
    <w:rsid w:val="00831780"/>
    <w:rsid w:val="0083285B"/>
    <w:rsid w:val="00834F09"/>
    <w:rsid w:val="00835855"/>
    <w:rsid w:val="0083662A"/>
    <w:rsid w:val="00836BCB"/>
    <w:rsid w:val="00837A6D"/>
    <w:rsid w:val="008400A9"/>
    <w:rsid w:val="0084164E"/>
    <w:rsid w:val="00841E67"/>
    <w:rsid w:val="008422EA"/>
    <w:rsid w:val="0084236C"/>
    <w:rsid w:val="00842EF6"/>
    <w:rsid w:val="00843089"/>
    <w:rsid w:val="00843D7B"/>
    <w:rsid w:val="00844F8E"/>
    <w:rsid w:val="00846916"/>
    <w:rsid w:val="00850808"/>
    <w:rsid w:val="00850A8E"/>
    <w:rsid w:val="00850EB0"/>
    <w:rsid w:val="0085146D"/>
    <w:rsid w:val="00851807"/>
    <w:rsid w:val="008549AF"/>
    <w:rsid w:val="008553E5"/>
    <w:rsid w:val="00855D3B"/>
    <w:rsid w:val="00855DD7"/>
    <w:rsid w:val="008561A9"/>
    <w:rsid w:val="0085620B"/>
    <w:rsid w:val="00857302"/>
    <w:rsid w:val="00860325"/>
    <w:rsid w:val="00860369"/>
    <w:rsid w:val="008611E3"/>
    <w:rsid w:val="00861D0E"/>
    <w:rsid w:val="00862891"/>
    <w:rsid w:val="00862970"/>
    <w:rsid w:val="00863E06"/>
    <w:rsid w:val="00864B09"/>
    <w:rsid w:val="008658D7"/>
    <w:rsid w:val="00866C45"/>
    <w:rsid w:val="00871463"/>
    <w:rsid w:val="00872406"/>
    <w:rsid w:val="00872977"/>
    <w:rsid w:val="00872AAA"/>
    <w:rsid w:val="00872CCA"/>
    <w:rsid w:val="008734FB"/>
    <w:rsid w:val="00873856"/>
    <w:rsid w:val="00873F6B"/>
    <w:rsid w:val="00874399"/>
    <w:rsid w:val="008750F6"/>
    <w:rsid w:val="00875396"/>
    <w:rsid w:val="0087573E"/>
    <w:rsid w:val="008765D9"/>
    <w:rsid w:val="008767C9"/>
    <w:rsid w:val="00880A30"/>
    <w:rsid w:val="00880BE3"/>
    <w:rsid w:val="008818E6"/>
    <w:rsid w:val="00882535"/>
    <w:rsid w:val="00882A3F"/>
    <w:rsid w:val="0088455A"/>
    <w:rsid w:val="0088522C"/>
    <w:rsid w:val="00886A39"/>
    <w:rsid w:val="0088715D"/>
    <w:rsid w:val="00887C43"/>
    <w:rsid w:val="00890719"/>
    <w:rsid w:val="00891B16"/>
    <w:rsid w:val="008924A0"/>
    <w:rsid w:val="00892BD1"/>
    <w:rsid w:val="00893A4A"/>
    <w:rsid w:val="00894FF2"/>
    <w:rsid w:val="008951DF"/>
    <w:rsid w:val="0089588B"/>
    <w:rsid w:val="008A0438"/>
    <w:rsid w:val="008A0693"/>
    <w:rsid w:val="008A0B0B"/>
    <w:rsid w:val="008A0C0A"/>
    <w:rsid w:val="008A42B2"/>
    <w:rsid w:val="008A4BCF"/>
    <w:rsid w:val="008A64C4"/>
    <w:rsid w:val="008A79A8"/>
    <w:rsid w:val="008B0346"/>
    <w:rsid w:val="008B0D4D"/>
    <w:rsid w:val="008B0E0F"/>
    <w:rsid w:val="008B3177"/>
    <w:rsid w:val="008B3D2D"/>
    <w:rsid w:val="008B41B2"/>
    <w:rsid w:val="008B4232"/>
    <w:rsid w:val="008B4AE7"/>
    <w:rsid w:val="008B4BF3"/>
    <w:rsid w:val="008B5A47"/>
    <w:rsid w:val="008B5B39"/>
    <w:rsid w:val="008C020A"/>
    <w:rsid w:val="008C1EAA"/>
    <w:rsid w:val="008C2353"/>
    <w:rsid w:val="008C36A4"/>
    <w:rsid w:val="008C384C"/>
    <w:rsid w:val="008C3CC3"/>
    <w:rsid w:val="008C4097"/>
    <w:rsid w:val="008C59E1"/>
    <w:rsid w:val="008C62CE"/>
    <w:rsid w:val="008C64B5"/>
    <w:rsid w:val="008C6AA0"/>
    <w:rsid w:val="008C7315"/>
    <w:rsid w:val="008D09CB"/>
    <w:rsid w:val="008D2614"/>
    <w:rsid w:val="008D2CDF"/>
    <w:rsid w:val="008D2F63"/>
    <w:rsid w:val="008D31CA"/>
    <w:rsid w:val="008D3AE7"/>
    <w:rsid w:val="008D4A75"/>
    <w:rsid w:val="008D5E8D"/>
    <w:rsid w:val="008D7E45"/>
    <w:rsid w:val="008E124F"/>
    <w:rsid w:val="008E2271"/>
    <w:rsid w:val="008E253C"/>
    <w:rsid w:val="008E322C"/>
    <w:rsid w:val="008E334F"/>
    <w:rsid w:val="008E42D7"/>
    <w:rsid w:val="008F0330"/>
    <w:rsid w:val="008F29A4"/>
    <w:rsid w:val="008F29C3"/>
    <w:rsid w:val="008F4BD8"/>
    <w:rsid w:val="008F57E7"/>
    <w:rsid w:val="008F705E"/>
    <w:rsid w:val="008F71F4"/>
    <w:rsid w:val="008F73B4"/>
    <w:rsid w:val="009000D7"/>
    <w:rsid w:val="00900398"/>
    <w:rsid w:val="00900534"/>
    <w:rsid w:val="00900539"/>
    <w:rsid w:val="00900B77"/>
    <w:rsid w:val="00902C67"/>
    <w:rsid w:val="00902FF1"/>
    <w:rsid w:val="00903003"/>
    <w:rsid w:val="00903A40"/>
    <w:rsid w:val="00903C53"/>
    <w:rsid w:val="0090507E"/>
    <w:rsid w:val="009054A9"/>
    <w:rsid w:val="0090626D"/>
    <w:rsid w:val="0090631B"/>
    <w:rsid w:val="00910439"/>
    <w:rsid w:val="009120B8"/>
    <w:rsid w:val="009132B6"/>
    <w:rsid w:val="00913B3E"/>
    <w:rsid w:val="00913FA9"/>
    <w:rsid w:val="0091443D"/>
    <w:rsid w:val="00914FDE"/>
    <w:rsid w:val="009152C0"/>
    <w:rsid w:val="009157FD"/>
    <w:rsid w:val="00916BEE"/>
    <w:rsid w:val="00916D7E"/>
    <w:rsid w:val="00917A42"/>
    <w:rsid w:val="00917E1A"/>
    <w:rsid w:val="00920124"/>
    <w:rsid w:val="0092037E"/>
    <w:rsid w:val="00922961"/>
    <w:rsid w:val="00922DF6"/>
    <w:rsid w:val="00924C2A"/>
    <w:rsid w:val="009253C0"/>
    <w:rsid w:val="00925729"/>
    <w:rsid w:val="00925917"/>
    <w:rsid w:val="00930587"/>
    <w:rsid w:val="00930AAF"/>
    <w:rsid w:val="0093193A"/>
    <w:rsid w:val="00932819"/>
    <w:rsid w:val="00932C9C"/>
    <w:rsid w:val="009331A9"/>
    <w:rsid w:val="009332D6"/>
    <w:rsid w:val="009337A0"/>
    <w:rsid w:val="00933A66"/>
    <w:rsid w:val="00933DFC"/>
    <w:rsid w:val="00934767"/>
    <w:rsid w:val="00934DB2"/>
    <w:rsid w:val="00935190"/>
    <w:rsid w:val="00935CC0"/>
    <w:rsid w:val="009369D9"/>
    <w:rsid w:val="00941A08"/>
    <w:rsid w:val="00941BE9"/>
    <w:rsid w:val="00942340"/>
    <w:rsid w:val="00942CD6"/>
    <w:rsid w:val="00943878"/>
    <w:rsid w:val="00943F9A"/>
    <w:rsid w:val="00944BDC"/>
    <w:rsid w:val="00945A8F"/>
    <w:rsid w:val="00945BFA"/>
    <w:rsid w:val="00945FF8"/>
    <w:rsid w:val="009462F6"/>
    <w:rsid w:val="00947336"/>
    <w:rsid w:val="00947584"/>
    <w:rsid w:val="00950790"/>
    <w:rsid w:val="0095088B"/>
    <w:rsid w:val="0095098A"/>
    <w:rsid w:val="00950A42"/>
    <w:rsid w:val="0095180A"/>
    <w:rsid w:val="00952494"/>
    <w:rsid w:val="0095252D"/>
    <w:rsid w:val="009553C5"/>
    <w:rsid w:val="009569A6"/>
    <w:rsid w:val="00960185"/>
    <w:rsid w:val="00960455"/>
    <w:rsid w:val="00960C7C"/>
    <w:rsid w:val="0096256F"/>
    <w:rsid w:val="009629A3"/>
    <w:rsid w:val="009629E6"/>
    <w:rsid w:val="009635C5"/>
    <w:rsid w:val="00963C93"/>
    <w:rsid w:val="00964A48"/>
    <w:rsid w:val="0096510D"/>
    <w:rsid w:val="009651D3"/>
    <w:rsid w:val="00965881"/>
    <w:rsid w:val="00967095"/>
    <w:rsid w:val="0097124D"/>
    <w:rsid w:val="009715F0"/>
    <w:rsid w:val="00971997"/>
    <w:rsid w:val="00971B1D"/>
    <w:rsid w:val="0097262D"/>
    <w:rsid w:val="00972F15"/>
    <w:rsid w:val="009743F5"/>
    <w:rsid w:val="00976F08"/>
    <w:rsid w:val="009774DF"/>
    <w:rsid w:val="0098064F"/>
    <w:rsid w:val="00983375"/>
    <w:rsid w:val="009843E9"/>
    <w:rsid w:val="00984C63"/>
    <w:rsid w:val="0098793A"/>
    <w:rsid w:val="00987D01"/>
    <w:rsid w:val="00991419"/>
    <w:rsid w:val="00991CD1"/>
    <w:rsid w:val="00992AB3"/>
    <w:rsid w:val="00992D74"/>
    <w:rsid w:val="00995124"/>
    <w:rsid w:val="00997914"/>
    <w:rsid w:val="00997F33"/>
    <w:rsid w:val="009A280A"/>
    <w:rsid w:val="009A372B"/>
    <w:rsid w:val="009A3F2D"/>
    <w:rsid w:val="009A4EE1"/>
    <w:rsid w:val="009A5193"/>
    <w:rsid w:val="009A5F93"/>
    <w:rsid w:val="009A6C3F"/>
    <w:rsid w:val="009A7476"/>
    <w:rsid w:val="009A79DC"/>
    <w:rsid w:val="009B097A"/>
    <w:rsid w:val="009B2A76"/>
    <w:rsid w:val="009B3B6E"/>
    <w:rsid w:val="009B4536"/>
    <w:rsid w:val="009B55B1"/>
    <w:rsid w:val="009B56C3"/>
    <w:rsid w:val="009B5C25"/>
    <w:rsid w:val="009B5DE2"/>
    <w:rsid w:val="009B683A"/>
    <w:rsid w:val="009B698E"/>
    <w:rsid w:val="009B6E02"/>
    <w:rsid w:val="009B6E58"/>
    <w:rsid w:val="009C01E0"/>
    <w:rsid w:val="009C0514"/>
    <w:rsid w:val="009C0905"/>
    <w:rsid w:val="009C1AEA"/>
    <w:rsid w:val="009C1E31"/>
    <w:rsid w:val="009C28AA"/>
    <w:rsid w:val="009C3183"/>
    <w:rsid w:val="009C358D"/>
    <w:rsid w:val="009C400F"/>
    <w:rsid w:val="009C4A9D"/>
    <w:rsid w:val="009C739D"/>
    <w:rsid w:val="009C7874"/>
    <w:rsid w:val="009C7D3B"/>
    <w:rsid w:val="009D009E"/>
    <w:rsid w:val="009D0E61"/>
    <w:rsid w:val="009D3AEC"/>
    <w:rsid w:val="009D44C5"/>
    <w:rsid w:val="009D4AA0"/>
    <w:rsid w:val="009D53BC"/>
    <w:rsid w:val="009D66C1"/>
    <w:rsid w:val="009D6D95"/>
    <w:rsid w:val="009D7E72"/>
    <w:rsid w:val="009E03B2"/>
    <w:rsid w:val="009E06CC"/>
    <w:rsid w:val="009E0B71"/>
    <w:rsid w:val="009E0BC5"/>
    <w:rsid w:val="009E2186"/>
    <w:rsid w:val="009E2AE2"/>
    <w:rsid w:val="009E2B01"/>
    <w:rsid w:val="009E4069"/>
    <w:rsid w:val="009E423B"/>
    <w:rsid w:val="009E5946"/>
    <w:rsid w:val="009E6479"/>
    <w:rsid w:val="009E73A9"/>
    <w:rsid w:val="009E785D"/>
    <w:rsid w:val="009F10E2"/>
    <w:rsid w:val="009F13AF"/>
    <w:rsid w:val="009F1C14"/>
    <w:rsid w:val="009F24C1"/>
    <w:rsid w:val="009F250C"/>
    <w:rsid w:val="009F2C60"/>
    <w:rsid w:val="009F318E"/>
    <w:rsid w:val="009F3B83"/>
    <w:rsid w:val="009F4E20"/>
    <w:rsid w:val="009F6D50"/>
    <w:rsid w:val="00A00204"/>
    <w:rsid w:val="00A014FF"/>
    <w:rsid w:val="00A01507"/>
    <w:rsid w:val="00A01636"/>
    <w:rsid w:val="00A02D14"/>
    <w:rsid w:val="00A03190"/>
    <w:rsid w:val="00A0343A"/>
    <w:rsid w:val="00A067A4"/>
    <w:rsid w:val="00A06C59"/>
    <w:rsid w:val="00A07E42"/>
    <w:rsid w:val="00A102A0"/>
    <w:rsid w:val="00A10806"/>
    <w:rsid w:val="00A10B9B"/>
    <w:rsid w:val="00A12936"/>
    <w:rsid w:val="00A12EE6"/>
    <w:rsid w:val="00A15D3C"/>
    <w:rsid w:val="00A15F79"/>
    <w:rsid w:val="00A1643D"/>
    <w:rsid w:val="00A17914"/>
    <w:rsid w:val="00A17C51"/>
    <w:rsid w:val="00A2098F"/>
    <w:rsid w:val="00A20BCD"/>
    <w:rsid w:val="00A22987"/>
    <w:rsid w:val="00A22BD4"/>
    <w:rsid w:val="00A22DA7"/>
    <w:rsid w:val="00A2304C"/>
    <w:rsid w:val="00A23561"/>
    <w:rsid w:val="00A24207"/>
    <w:rsid w:val="00A24A12"/>
    <w:rsid w:val="00A25977"/>
    <w:rsid w:val="00A25E4C"/>
    <w:rsid w:val="00A30589"/>
    <w:rsid w:val="00A3200E"/>
    <w:rsid w:val="00A32029"/>
    <w:rsid w:val="00A3379D"/>
    <w:rsid w:val="00A33E33"/>
    <w:rsid w:val="00A3575E"/>
    <w:rsid w:val="00A360A0"/>
    <w:rsid w:val="00A37239"/>
    <w:rsid w:val="00A37521"/>
    <w:rsid w:val="00A377B5"/>
    <w:rsid w:val="00A40101"/>
    <w:rsid w:val="00A40D1D"/>
    <w:rsid w:val="00A41A5E"/>
    <w:rsid w:val="00A41C02"/>
    <w:rsid w:val="00A429EC"/>
    <w:rsid w:val="00A4343D"/>
    <w:rsid w:val="00A43C2D"/>
    <w:rsid w:val="00A44E46"/>
    <w:rsid w:val="00A44ED5"/>
    <w:rsid w:val="00A4511E"/>
    <w:rsid w:val="00A459BD"/>
    <w:rsid w:val="00A469E4"/>
    <w:rsid w:val="00A46BDD"/>
    <w:rsid w:val="00A46D6A"/>
    <w:rsid w:val="00A46DA6"/>
    <w:rsid w:val="00A510AD"/>
    <w:rsid w:val="00A514D9"/>
    <w:rsid w:val="00A529C0"/>
    <w:rsid w:val="00A53375"/>
    <w:rsid w:val="00A537A8"/>
    <w:rsid w:val="00A53F38"/>
    <w:rsid w:val="00A54052"/>
    <w:rsid w:val="00A54B46"/>
    <w:rsid w:val="00A55508"/>
    <w:rsid w:val="00A5574A"/>
    <w:rsid w:val="00A558C5"/>
    <w:rsid w:val="00A57076"/>
    <w:rsid w:val="00A57CE4"/>
    <w:rsid w:val="00A60620"/>
    <w:rsid w:val="00A61135"/>
    <w:rsid w:val="00A612E5"/>
    <w:rsid w:val="00A61DBD"/>
    <w:rsid w:val="00A61E50"/>
    <w:rsid w:val="00A625E1"/>
    <w:rsid w:val="00A639AC"/>
    <w:rsid w:val="00A64806"/>
    <w:rsid w:val="00A64B08"/>
    <w:rsid w:val="00A65953"/>
    <w:rsid w:val="00A65A7D"/>
    <w:rsid w:val="00A662ED"/>
    <w:rsid w:val="00A66434"/>
    <w:rsid w:val="00A66B0E"/>
    <w:rsid w:val="00A67130"/>
    <w:rsid w:val="00A67192"/>
    <w:rsid w:val="00A679D3"/>
    <w:rsid w:val="00A701BA"/>
    <w:rsid w:val="00A702A1"/>
    <w:rsid w:val="00A70DE7"/>
    <w:rsid w:val="00A70F56"/>
    <w:rsid w:val="00A73195"/>
    <w:rsid w:val="00A747DD"/>
    <w:rsid w:val="00A75140"/>
    <w:rsid w:val="00A75A14"/>
    <w:rsid w:val="00A75C16"/>
    <w:rsid w:val="00A76220"/>
    <w:rsid w:val="00A7660D"/>
    <w:rsid w:val="00A77031"/>
    <w:rsid w:val="00A77B13"/>
    <w:rsid w:val="00A8019A"/>
    <w:rsid w:val="00A804FB"/>
    <w:rsid w:val="00A80AB9"/>
    <w:rsid w:val="00A80DE6"/>
    <w:rsid w:val="00A8192F"/>
    <w:rsid w:val="00A81EB3"/>
    <w:rsid w:val="00A827C1"/>
    <w:rsid w:val="00A84AD8"/>
    <w:rsid w:val="00A84FEF"/>
    <w:rsid w:val="00A85FE3"/>
    <w:rsid w:val="00A8684A"/>
    <w:rsid w:val="00A90185"/>
    <w:rsid w:val="00A90AD2"/>
    <w:rsid w:val="00A90ED1"/>
    <w:rsid w:val="00A91376"/>
    <w:rsid w:val="00A91C2B"/>
    <w:rsid w:val="00A920D8"/>
    <w:rsid w:val="00A93B12"/>
    <w:rsid w:val="00A9435D"/>
    <w:rsid w:val="00A94702"/>
    <w:rsid w:val="00A95024"/>
    <w:rsid w:val="00A95402"/>
    <w:rsid w:val="00A960A4"/>
    <w:rsid w:val="00A965EC"/>
    <w:rsid w:val="00A9750B"/>
    <w:rsid w:val="00AA29F8"/>
    <w:rsid w:val="00AA3505"/>
    <w:rsid w:val="00AA3B9E"/>
    <w:rsid w:val="00AA46FA"/>
    <w:rsid w:val="00AA54C2"/>
    <w:rsid w:val="00AA585B"/>
    <w:rsid w:val="00AA6282"/>
    <w:rsid w:val="00AA72F3"/>
    <w:rsid w:val="00AB2327"/>
    <w:rsid w:val="00AB2370"/>
    <w:rsid w:val="00AB24DA"/>
    <w:rsid w:val="00AB348D"/>
    <w:rsid w:val="00AB37EF"/>
    <w:rsid w:val="00AB3C7B"/>
    <w:rsid w:val="00AB41B6"/>
    <w:rsid w:val="00AB499A"/>
    <w:rsid w:val="00AB5212"/>
    <w:rsid w:val="00AB60E7"/>
    <w:rsid w:val="00AB618C"/>
    <w:rsid w:val="00AB62DA"/>
    <w:rsid w:val="00AB6476"/>
    <w:rsid w:val="00AB6552"/>
    <w:rsid w:val="00AB6A3F"/>
    <w:rsid w:val="00AB6D08"/>
    <w:rsid w:val="00AB70DA"/>
    <w:rsid w:val="00AB7335"/>
    <w:rsid w:val="00AB778A"/>
    <w:rsid w:val="00AC0165"/>
    <w:rsid w:val="00AC02D1"/>
    <w:rsid w:val="00AC0EB3"/>
    <w:rsid w:val="00AC129A"/>
    <w:rsid w:val="00AC134D"/>
    <w:rsid w:val="00AC1BEF"/>
    <w:rsid w:val="00AC1D18"/>
    <w:rsid w:val="00AC2E05"/>
    <w:rsid w:val="00AC3456"/>
    <w:rsid w:val="00AC545B"/>
    <w:rsid w:val="00AC6292"/>
    <w:rsid w:val="00AC649C"/>
    <w:rsid w:val="00AD27DE"/>
    <w:rsid w:val="00AD32BD"/>
    <w:rsid w:val="00AD4013"/>
    <w:rsid w:val="00AD540B"/>
    <w:rsid w:val="00AD54BC"/>
    <w:rsid w:val="00AD6623"/>
    <w:rsid w:val="00AD7E72"/>
    <w:rsid w:val="00AE037F"/>
    <w:rsid w:val="00AE03C4"/>
    <w:rsid w:val="00AE0614"/>
    <w:rsid w:val="00AE0701"/>
    <w:rsid w:val="00AE1497"/>
    <w:rsid w:val="00AE2024"/>
    <w:rsid w:val="00AE2091"/>
    <w:rsid w:val="00AE20D3"/>
    <w:rsid w:val="00AE2D8F"/>
    <w:rsid w:val="00AE2E03"/>
    <w:rsid w:val="00AE307A"/>
    <w:rsid w:val="00AE343B"/>
    <w:rsid w:val="00AE3902"/>
    <w:rsid w:val="00AE59B9"/>
    <w:rsid w:val="00AE5DEE"/>
    <w:rsid w:val="00AE5F5B"/>
    <w:rsid w:val="00AE6DD3"/>
    <w:rsid w:val="00AE7A76"/>
    <w:rsid w:val="00AF1E80"/>
    <w:rsid w:val="00AF3D6A"/>
    <w:rsid w:val="00AF4307"/>
    <w:rsid w:val="00AF4A6D"/>
    <w:rsid w:val="00AF55A4"/>
    <w:rsid w:val="00AF58AF"/>
    <w:rsid w:val="00AF5F7C"/>
    <w:rsid w:val="00AF6119"/>
    <w:rsid w:val="00AF69A9"/>
    <w:rsid w:val="00AF7554"/>
    <w:rsid w:val="00B00705"/>
    <w:rsid w:val="00B00C1D"/>
    <w:rsid w:val="00B010C3"/>
    <w:rsid w:val="00B028FD"/>
    <w:rsid w:val="00B054EC"/>
    <w:rsid w:val="00B054F5"/>
    <w:rsid w:val="00B06C5D"/>
    <w:rsid w:val="00B06D50"/>
    <w:rsid w:val="00B078FA"/>
    <w:rsid w:val="00B107F8"/>
    <w:rsid w:val="00B11404"/>
    <w:rsid w:val="00B11F6D"/>
    <w:rsid w:val="00B13EF3"/>
    <w:rsid w:val="00B15AE8"/>
    <w:rsid w:val="00B164B4"/>
    <w:rsid w:val="00B16C88"/>
    <w:rsid w:val="00B16D5E"/>
    <w:rsid w:val="00B178C8"/>
    <w:rsid w:val="00B17CD4"/>
    <w:rsid w:val="00B20133"/>
    <w:rsid w:val="00B20917"/>
    <w:rsid w:val="00B21174"/>
    <w:rsid w:val="00B22C4C"/>
    <w:rsid w:val="00B2798C"/>
    <w:rsid w:val="00B307A7"/>
    <w:rsid w:val="00B30B30"/>
    <w:rsid w:val="00B312B6"/>
    <w:rsid w:val="00B33F9B"/>
    <w:rsid w:val="00B347EA"/>
    <w:rsid w:val="00B352FB"/>
    <w:rsid w:val="00B3538D"/>
    <w:rsid w:val="00B358E1"/>
    <w:rsid w:val="00B35AE9"/>
    <w:rsid w:val="00B35DEC"/>
    <w:rsid w:val="00B3631F"/>
    <w:rsid w:val="00B363CE"/>
    <w:rsid w:val="00B367CC"/>
    <w:rsid w:val="00B36D9E"/>
    <w:rsid w:val="00B36DFD"/>
    <w:rsid w:val="00B370B6"/>
    <w:rsid w:val="00B373CD"/>
    <w:rsid w:val="00B37B69"/>
    <w:rsid w:val="00B429F0"/>
    <w:rsid w:val="00B437A3"/>
    <w:rsid w:val="00B43AF4"/>
    <w:rsid w:val="00B444A1"/>
    <w:rsid w:val="00B45940"/>
    <w:rsid w:val="00B46120"/>
    <w:rsid w:val="00B465A3"/>
    <w:rsid w:val="00B46E39"/>
    <w:rsid w:val="00B47071"/>
    <w:rsid w:val="00B5045B"/>
    <w:rsid w:val="00B50FBC"/>
    <w:rsid w:val="00B528CB"/>
    <w:rsid w:val="00B52A48"/>
    <w:rsid w:val="00B5550C"/>
    <w:rsid w:val="00B556FD"/>
    <w:rsid w:val="00B56CE4"/>
    <w:rsid w:val="00B57B72"/>
    <w:rsid w:val="00B60B14"/>
    <w:rsid w:val="00B61432"/>
    <w:rsid w:val="00B61D32"/>
    <w:rsid w:val="00B61EB5"/>
    <w:rsid w:val="00B6246E"/>
    <w:rsid w:val="00B62472"/>
    <w:rsid w:val="00B6287F"/>
    <w:rsid w:val="00B62975"/>
    <w:rsid w:val="00B6382A"/>
    <w:rsid w:val="00B63E1B"/>
    <w:rsid w:val="00B647CC"/>
    <w:rsid w:val="00B6536D"/>
    <w:rsid w:val="00B65E86"/>
    <w:rsid w:val="00B66BC4"/>
    <w:rsid w:val="00B67418"/>
    <w:rsid w:val="00B67A28"/>
    <w:rsid w:val="00B67A49"/>
    <w:rsid w:val="00B70083"/>
    <w:rsid w:val="00B70723"/>
    <w:rsid w:val="00B71002"/>
    <w:rsid w:val="00B7151D"/>
    <w:rsid w:val="00B72C88"/>
    <w:rsid w:val="00B738AE"/>
    <w:rsid w:val="00B73BB4"/>
    <w:rsid w:val="00B73F91"/>
    <w:rsid w:val="00B75386"/>
    <w:rsid w:val="00B75BE3"/>
    <w:rsid w:val="00B7656F"/>
    <w:rsid w:val="00B76A11"/>
    <w:rsid w:val="00B773F1"/>
    <w:rsid w:val="00B77439"/>
    <w:rsid w:val="00B7744C"/>
    <w:rsid w:val="00B77C09"/>
    <w:rsid w:val="00B80AC5"/>
    <w:rsid w:val="00B8121F"/>
    <w:rsid w:val="00B82F30"/>
    <w:rsid w:val="00B837E7"/>
    <w:rsid w:val="00B83FFD"/>
    <w:rsid w:val="00B85CA2"/>
    <w:rsid w:val="00B865BE"/>
    <w:rsid w:val="00B8738E"/>
    <w:rsid w:val="00B874AE"/>
    <w:rsid w:val="00B87B94"/>
    <w:rsid w:val="00B93089"/>
    <w:rsid w:val="00B94322"/>
    <w:rsid w:val="00B944A1"/>
    <w:rsid w:val="00B960E2"/>
    <w:rsid w:val="00B960EA"/>
    <w:rsid w:val="00B9669A"/>
    <w:rsid w:val="00B96D11"/>
    <w:rsid w:val="00B97E00"/>
    <w:rsid w:val="00BA0956"/>
    <w:rsid w:val="00BA136C"/>
    <w:rsid w:val="00BA1F97"/>
    <w:rsid w:val="00BA25C7"/>
    <w:rsid w:val="00BA277D"/>
    <w:rsid w:val="00BA3DC5"/>
    <w:rsid w:val="00BA3FB7"/>
    <w:rsid w:val="00BA4482"/>
    <w:rsid w:val="00BA521F"/>
    <w:rsid w:val="00BA6370"/>
    <w:rsid w:val="00BA6DAF"/>
    <w:rsid w:val="00BB0008"/>
    <w:rsid w:val="00BB32E3"/>
    <w:rsid w:val="00BB3B89"/>
    <w:rsid w:val="00BB488A"/>
    <w:rsid w:val="00BB5532"/>
    <w:rsid w:val="00BB7C45"/>
    <w:rsid w:val="00BC20F2"/>
    <w:rsid w:val="00BC2980"/>
    <w:rsid w:val="00BC3873"/>
    <w:rsid w:val="00BC43B3"/>
    <w:rsid w:val="00BC4C6B"/>
    <w:rsid w:val="00BC4C7A"/>
    <w:rsid w:val="00BC5024"/>
    <w:rsid w:val="00BC5F47"/>
    <w:rsid w:val="00BC6ABD"/>
    <w:rsid w:val="00BC6DF1"/>
    <w:rsid w:val="00BC7C9C"/>
    <w:rsid w:val="00BD0A77"/>
    <w:rsid w:val="00BD0DEE"/>
    <w:rsid w:val="00BD140B"/>
    <w:rsid w:val="00BD21DB"/>
    <w:rsid w:val="00BD3F17"/>
    <w:rsid w:val="00BD44C3"/>
    <w:rsid w:val="00BD568A"/>
    <w:rsid w:val="00BD58C5"/>
    <w:rsid w:val="00BE0244"/>
    <w:rsid w:val="00BE0674"/>
    <w:rsid w:val="00BE07C6"/>
    <w:rsid w:val="00BE0ED1"/>
    <w:rsid w:val="00BE23B1"/>
    <w:rsid w:val="00BE25D9"/>
    <w:rsid w:val="00BE3CBD"/>
    <w:rsid w:val="00BE4AF2"/>
    <w:rsid w:val="00BE4E6C"/>
    <w:rsid w:val="00BE5569"/>
    <w:rsid w:val="00BE5C44"/>
    <w:rsid w:val="00BE6293"/>
    <w:rsid w:val="00BE66DE"/>
    <w:rsid w:val="00BE6757"/>
    <w:rsid w:val="00BE759F"/>
    <w:rsid w:val="00BE7B34"/>
    <w:rsid w:val="00BE7D7A"/>
    <w:rsid w:val="00BE7DD8"/>
    <w:rsid w:val="00BF087E"/>
    <w:rsid w:val="00BF2708"/>
    <w:rsid w:val="00BF296A"/>
    <w:rsid w:val="00BF387E"/>
    <w:rsid w:val="00BF3F5B"/>
    <w:rsid w:val="00BF4BF1"/>
    <w:rsid w:val="00BF55BD"/>
    <w:rsid w:val="00BF5B0D"/>
    <w:rsid w:val="00BF5D1B"/>
    <w:rsid w:val="00BF5FAD"/>
    <w:rsid w:val="00BF609F"/>
    <w:rsid w:val="00BF7148"/>
    <w:rsid w:val="00BF7312"/>
    <w:rsid w:val="00C00824"/>
    <w:rsid w:val="00C00CC9"/>
    <w:rsid w:val="00C00DFD"/>
    <w:rsid w:val="00C01330"/>
    <w:rsid w:val="00C01E82"/>
    <w:rsid w:val="00C038D8"/>
    <w:rsid w:val="00C04365"/>
    <w:rsid w:val="00C04762"/>
    <w:rsid w:val="00C04D0A"/>
    <w:rsid w:val="00C053F2"/>
    <w:rsid w:val="00C05C02"/>
    <w:rsid w:val="00C05DA8"/>
    <w:rsid w:val="00C06030"/>
    <w:rsid w:val="00C06C1D"/>
    <w:rsid w:val="00C07089"/>
    <w:rsid w:val="00C07C74"/>
    <w:rsid w:val="00C1000E"/>
    <w:rsid w:val="00C110C2"/>
    <w:rsid w:val="00C1268E"/>
    <w:rsid w:val="00C13361"/>
    <w:rsid w:val="00C13B2C"/>
    <w:rsid w:val="00C1451F"/>
    <w:rsid w:val="00C14D0A"/>
    <w:rsid w:val="00C15343"/>
    <w:rsid w:val="00C15B08"/>
    <w:rsid w:val="00C15F4C"/>
    <w:rsid w:val="00C165DB"/>
    <w:rsid w:val="00C179C7"/>
    <w:rsid w:val="00C17AC2"/>
    <w:rsid w:val="00C22D60"/>
    <w:rsid w:val="00C23682"/>
    <w:rsid w:val="00C24167"/>
    <w:rsid w:val="00C244D4"/>
    <w:rsid w:val="00C2537B"/>
    <w:rsid w:val="00C25928"/>
    <w:rsid w:val="00C26B15"/>
    <w:rsid w:val="00C27B4A"/>
    <w:rsid w:val="00C27F02"/>
    <w:rsid w:val="00C3068F"/>
    <w:rsid w:val="00C30E41"/>
    <w:rsid w:val="00C339B8"/>
    <w:rsid w:val="00C34499"/>
    <w:rsid w:val="00C34DD8"/>
    <w:rsid w:val="00C3638D"/>
    <w:rsid w:val="00C36F6C"/>
    <w:rsid w:val="00C37286"/>
    <w:rsid w:val="00C37F52"/>
    <w:rsid w:val="00C40105"/>
    <w:rsid w:val="00C40896"/>
    <w:rsid w:val="00C410F9"/>
    <w:rsid w:val="00C4160D"/>
    <w:rsid w:val="00C41D2A"/>
    <w:rsid w:val="00C41E9D"/>
    <w:rsid w:val="00C4202D"/>
    <w:rsid w:val="00C43ECE"/>
    <w:rsid w:val="00C44000"/>
    <w:rsid w:val="00C44125"/>
    <w:rsid w:val="00C457D8"/>
    <w:rsid w:val="00C45F16"/>
    <w:rsid w:val="00C47476"/>
    <w:rsid w:val="00C47519"/>
    <w:rsid w:val="00C47887"/>
    <w:rsid w:val="00C47F56"/>
    <w:rsid w:val="00C50304"/>
    <w:rsid w:val="00C509B9"/>
    <w:rsid w:val="00C50CC9"/>
    <w:rsid w:val="00C51CA2"/>
    <w:rsid w:val="00C51E51"/>
    <w:rsid w:val="00C53CB8"/>
    <w:rsid w:val="00C53E49"/>
    <w:rsid w:val="00C5414A"/>
    <w:rsid w:val="00C54DA0"/>
    <w:rsid w:val="00C55258"/>
    <w:rsid w:val="00C553D9"/>
    <w:rsid w:val="00C5574B"/>
    <w:rsid w:val="00C57B25"/>
    <w:rsid w:val="00C60EAC"/>
    <w:rsid w:val="00C60F83"/>
    <w:rsid w:val="00C61B14"/>
    <w:rsid w:val="00C6499B"/>
    <w:rsid w:val="00C655A6"/>
    <w:rsid w:val="00C659C0"/>
    <w:rsid w:val="00C65E07"/>
    <w:rsid w:val="00C66432"/>
    <w:rsid w:val="00C67153"/>
    <w:rsid w:val="00C67B9A"/>
    <w:rsid w:val="00C67D68"/>
    <w:rsid w:val="00C7031F"/>
    <w:rsid w:val="00C7068E"/>
    <w:rsid w:val="00C708BE"/>
    <w:rsid w:val="00C70965"/>
    <w:rsid w:val="00C72CAA"/>
    <w:rsid w:val="00C73632"/>
    <w:rsid w:val="00C74B6A"/>
    <w:rsid w:val="00C74E8E"/>
    <w:rsid w:val="00C75A56"/>
    <w:rsid w:val="00C7672D"/>
    <w:rsid w:val="00C77AE5"/>
    <w:rsid w:val="00C77DA2"/>
    <w:rsid w:val="00C8010A"/>
    <w:rsid w:val="00C8032F"/>
    <w:rsid w:val="00C80848"/>
    <w:rsid w:val="00C822F6"/>
    <w:rsid w:val="00C82330"/>
    <w:rsid w:val="00C827F7"/>
    <w:rsid w:val="00C82B75"/>
    <w:rsid w:val="00C8406E"/>
    <w:rsid w:val="00C84D1B"/>
    <w:rsid w:val="00C854B7"/>
    <w:rsid w:val="00C85E38"/>
    <w:rsid w:val="00C8687B"/>
    <w:rsid w:val="00C87370"/>
    <w:rsid w:val="00C904F7"/>
    <w:rsid w:val="00C91DEB"/>
    <w:rsid w:val="00C927C3"/>
    <w:rsid w:val="00C92DFD"/>
    <w:rsid w:val="00C93204"/>
    <w:rsid w:val="00C935C2"/>
    <w:rsid w:val="00C93E83"/>
    <w:rsid w:val="00C93F76"/>
    <w:rsid w:val="00C94C4E"/>
    <w:rsid w:val="00C953B0"/>
    <w:rsid w:val="00C96FD2"/>
    <w:rsid w:val="00C974A3"/>
    <w:rsid w:val="00CA033C"/>
    <w:rsid w:val="00CA1A46"/>
    <w:rsid w:val="00CA1C1C"/>
    <w:rsid w:val="00CA1DD2"/>
    <w:rsid w:val="00CA235D"/>
    <w:rsid w:val="00CA26EA"/>
    <w:rsid w:val="00CA3941"/>
    <w:rsid w:val="00CA40B4"/>
    <w:rsid w:val="00CA4857"/>
    <w:rsid w:val="00CA49E0"/>
    <w:rsid w:val="00CA5FAA"/>
    <w:rsid w:val="00CA6BE8"/>
    <w:rsid w:val="00CA7E68"/>
    <w:rsid w:val="00CB10FB"/>
    <w:rsid w:val="00CB18F1"/>
    <w:rsid w:val="00CB1F44"/>
    <w:rsid w:val="00CB2709"/>
    <w:rsid w:val="00CB3210"/>
    <w:rsid w:val="00CB4330"/>
    <w:rsid w:val="00CB5413"/>
    <w:rsid w:val="00CB5E3E"/>
    <w:rsid w:val="00CB5F4D"/>
    <w:rsid w:val="00CB5FBF"/>
    <w:rsid w:val="00CB6295"/>
    <w:rsid w:val="00CB6775"/>
    <w:rsid w:val="00CB6F89"/>
    <w:rsid w:val="00CB75B5"/>
    <w:rsid w:val="00CC11F5"/>
    <w:rsid w:val="00CC1C15"/>
    <w:rsid w:val="00CC1D9D"/>
    <w:rsid w:val="00CC30D0"/>
    <w:rsid w:val="00CC37CD"/>
    <w:rsid w:val="00CC3F17"/>
    <w:rsid w:val="00CC479C"/>
    <w:rsid w:val="00CC49DC"/>
    <w:rsid w:val="00CC4EE3"/>
    <w:rsid w:val="00CC79CC"/>
    <w:rsid w:val="00CD011C"/>
    <w:rsid w:val="00CD0401"/>
    <w:rsid w:val="00CD090E"/>
    <w:rsid w:val="00CD1237"/>
    <w:rsid w:val="00CD2AD8"/>
    <w:rsid w:val="00CD3D50"/>
    <w:rsid w:val="00CD42FD"/>
    <w:rsid w:val="00CD44B7"/>
    <w:rsid w:val="00CD44DA"/>
    <w:rsid w:val="00CD48BB"/>
    <w:rsid w:val="00CD573A"/>
    <w:rsid w:val="00CD5C9E"/>
    <w:rsid w:val="00CD60FA"/>
    <w:rsid w:val="00CD6EDB"/>
    <w:rsid w:val="00CD7954"/>
    <w:rsid w:val="00CD7DEA"/>
    <w:rsid w:val="00CE0902"/>
    <w:rsid w:val="00CE0B46"/>
    <w:rsid w:val="00CE198B"/>
    <w:rsid w:val="00CE1F60"/>
    <w:rsid w:val="00CE3670"/>
    <w:rsid w:val="00CE3C42"/>
    <w:rsid w:val="00CE3DE3"/>
    <w:rsid w:val="00CE456B"/>
    <w:rsid w:val="00CE4BB4"/>
    <w:rsid w:val="00CE4D8D"/>
    <w:rsid w:val="00CE504C"/>
    <w:rsid w:val="00CE66E3"/>
    <w:rsid w:val="00CE7FA2"/>
    <w:rsid w:val="00CF05AE"/>
    <w:rsid w:val="00CF1839"/>
    <w:rsid w:val="00CF1BA6"/>
    <w:rsid w:val="00CF1BF0"/>
    <w:rsid w:val="00CF2051"/>
    <w:rsid w:val="00CF251D"/>
    <w:rsid w:val="00CF27E4"/>
    <w:rsid w:val="00CF36DE"/>
    <w:rsid w:val="00CF37A8"/>
    <w:rsid w:val="00CF3B26"/>
    <w:rsid w:val="00CF5032"/>
    <w:rsid w:val="00CF545B"/>
    <w:rsid w:val="00CF63D9"/>
    <w:rsid w:val="00D00E3D"/>
    <w:rsid w:val="00D01114"/>
    <w:rsid w:val="00D012A0"/>
    <w:rsid w:val="00D014D6"/>
    <w:rsid w:val="00D01DEC"/>
    <w:rsid w:val="00D030FB"/>
    <w:rsid w:val="00D03682"/>
    <w:rsid w:val="00D0493E"/>
    <w:rsid w:val="00D05267"/>
    <w:rsid w:val="00D060FD"/>
    <w:rsid w:val="00D07EF1"/>
    <w:rsid w:val="00D106C3"/>
    <w:rsid w:val="00D117F9"/>
    <w:rsid w:val="00D1207B"/>
    <w:rsid w:val="00D13143"/>
    <w:rsid w:val="00D13146"/>
    <w:rsid w:val="00D14ED9"/>
    <w:rsid w:val="00D15202"/>
    <w:rsid w:val="00D1745F"/>
    <w:rsid w:val="00D20A01"/>
    <w:rsid w:val="00D22A08"/>
    <w:rsid w:val="00D23169"/>
    <w:rsid w:val="00D23402"/>
    <w:rsid w:val="00D24A75"/>
    <w:rsid w:val="00D24CF8"/>
    <w:rsid w:val="00D25872"/>
    <w:rsid w:val="00D25CB5"/>
    <w:rsid w:val="00D25E8B"/>
    <w:rsid w:val="00D262B4"/>
    <w:rsid w:val="00D26467"/>
    <w:rsid w:val="00D30951"/>
    <w:rsid w:val="00D309B0"/>
    <w:rsid w:val="00D32FC7"/>
    <w:rsid w:val="00D330BC"/>
    <w:rsid w:val="00D334EB"/>
    <w:rsid w:val="00D34650"/>
    <w:rsid w:val="00D34C20"/>
    <w:rsid w:val="00D350EA"/>
    <w:rsid w:val="00D35BF7"/>
    <w:rsid w:val="00D374EE"/>
    <w:rsid w:val="00D3790D"/>
    <w:rsid w:val="00D37B86"/>
    <w:rsid w:val="00D40DF5"/>
    <w:rsid w:val="00D40FAC"/>
    <w:rsid w:val="00D418CD"/>
    <w:rsid w:val="00D41E67"/>
    <w:rsid w:val="00D41F4A"/>
    <w:rsid w:val="00D443BC"/>
    <w:rsid w:val="00D4502C"/>
    <w:rsid w:val="00D450DF"/>
    <w:rsid w:val="00D459E1"/>
    <w:rsid w:val="00D45F08"/>
    <w:rsid w:val="00D500AA"/>
    <w:rsid w:val="00D51283"/>
    <w:rsid w:val="00D51E69"/>
    <w:rsid w:val="00D526C8"/>
    <w:rsid w:val="00D53B67"/>
    <w:rsid w:val="00D5486F"/>
    <w:rsid w:val="00D55302"/>
    <w:rsid w:val="00D55454"/>
    <w:rsid w:val="00D55914"/>
    <w:rsid w:val="00D55FDD"/>
    <w:rsid w:val="00D57A3F"/>
    <w:rsid w:val="00D63BB7"/>
    <w:rsid w:val="00D65258"/>
    <w:rsid w:val="00D6586D"/>
    <w:rsid w:val="00D65F3F"/>
    <w:rsid w:val="00D66D00"/>
    <w:rsid w:val="00D7004C"/>
    <w:rsid w:val="00D70392"/>
    <w:rsid w:val="00D707DD"/>
    <w:rsid w:val="00D70F1E"/>
    <w:rsid w:val="00D712D2"/>
    <w:rsid w:val="00D71441"/>
    <w:rsid w:val="00D72771"/>
    <w:rsid w:val="00D7352C"/>
    <w:rsid w:val="00D7364B"/>
    <w:rsid w:val="00D739FE"/>
    <w:rsid w:val="00D74F97"/>
    <w:rsid w:val="00D770DC"/>
    <w:rsid w:val="00D77E70"/>
    <w:rsid w:val="00D804C5"/>
    <w:rsid w:val="00D80B17"/>
    <w:rsid w:val="00D81BDD"/>
    <w:rsid w:val="00D81BE2"/>
    <w:rsid w:val="00D82FFE"/>
    <w:rsid w:val="00D83382"/>
    <w:rsid w:val="00D83417"/>
    <w:rsid w:val="00D836DF"/>
    <w:rsid w:val="00D83F11"/>
    <w:rsid w:val="00D84836"/>
    <w:rsid w:val="00D849BE"/>
    <w:rsid w:val="00D87C6D"/>
    <w:rsid w:val="00D909D7"/>
    <w:rsid w:val="00D920BC"/>
    <w:rsid w:val="00D929B8"/>
    <w:rsid w:val="00D92C3A"/>
    <w:rsid w:val="00D93607"/>
    <w:rsid w:val="00D9444E"/>
    <w:rsid w:val="00D95484"/>
    <w:rsid w:val="00D9569B"/>
    <w:rsid w:val="00D959DE"/>
    <w:rsid w:val="00D95C39"/>
    <w:rsid w:val="00D9759F"/>
    <w:rsid w:val="00DA0299"/>
    <w:rsid w:val="00DA0FCC"/>
    <w:rsid w:val="00DA1DD8"/>
    <w:rsid w:val="00DA30D8"/>
    <w:rsid w:val="00DA3455"/>
    <w:rsid w:val="00DA35FA"/>
    <w:rsid w:val="00DA4472"/>
    <w:rsid w:val="00DA53BB"/>
    <w:rsid w:val="00DA744C"/>
    <w:rsid w:val="00DA7835"/>
    <w:rsid w:val="00DA787A"/>
    <w:rsid w:val="00DB13C6"/>
    <w:rsid w:val="00DB32A6"/>
    <w:rsid w:val="00DB42B1"/>
    <w:rsid w:val="00DB4DF9"/>
    <w:rsid w:val="00DB5B70"/>
    <w:rsid w:val="00DB71AE"/>
    <w:rsid w:val="00DC06DB"/>
    <w:rsid w:val="00DC0C5A"/>
    <w:rsid w:val="00DC13EC"/>
    <w:rsid w:val="00DC18A8"/>
    <w:rsid w:val="00DC1B7A"/>
    <w:rsid w:val="00DC2E78"/>
    <w:rsid w:val="00DC337B"/>
    <w:rsid w:val="00DC3EF8"/>
    <w:rsid w:val="00DC4F0F"/>
    <w:rsid w:val="00DC5839"/>
    <w:rsid w:val="00DC67E3"/>
    <w:rsid w:val="00DC694D"/>
    <w:rsid w:val="00DC70F3"/>
    <w:rsid w:val="00DC7BCA"/>
    <w:rsid w:val="00DD1271"/>
    <w:rsid w:val="00DD1E9D"/>
    <w:rsid w:val="00DD3287"/>
    <w:rsid w:val="00DD3EAC"/>
    <w:rsid w:val="00DD56E7"/>
    <w:rsid w:val="00DD6505"/>
    <w:rsid w:val="00DD6F53"/>
    <w:rsid w:val="00DD6FBC"/>
    <w:rsid w:val="00DE2EA3"/>
    <w:rsid w:val="00DE3BA7"/>
    <w:rsid w:val="00DE416B"/>
    <w:rsid w:val="00DE4688"/>
    <w:rsid w:val="00DE4880"/>
    <w:rsid w:val="00DE5267"/>
    <w:rsid w:val="00DE58B3"/>
    <w:rsid w:val="00DE68F1"/>
    <w:rsid w:val="00DE73A5"/>
    <w:rsid w:val="00DE7A35"/>
    <w:rsid w:val="00DF0594"/>
    <w:rsid w:val="00DF0C00"/>
    <w:rsid w:val="00DF0F04"/>
    <w:rsid w:val="00DF15D5"/>
    <w:rsid w:val="00DF1E62"/>
    <w:rsid w:val="00DF22EE"/>
    <w:rsid w:val="00DF2E77"/>
    <w:rsid w:val="00DF39DC"/>
    <w:rsid w:val="00DF3DED"/>
    <w:rsid w:val="00DF452D"/>
    <w:rsid w:val="00DF47FE"/>
    <w:rsid w:val="00DF4FC9"/>
    <w:rsid w:val="00DF60E4"/>
    <w:rsid w:val="00DF7A38"/>
    <w:rsid w:val="00DF7A7E"/>
    <w:rsid w:val="00DF7AB1"/>
    <w:rsid w:val="00E00D04"/>
    <w:rsid w:val="00E01257"/>
    <w:rsid w:val="00E01295"/>
    <w:rsid w:val="00E021F8"/>
    <w:rsid w:val="00E02487"/>
    <w:rsid w:val="00E02B2D"/>
    <w:rsid w:val="00E03E4B"/>
    <w:rsid w:val="00E06825"/>
    <w:rsid w:val="00E074DD"/>
    <w:rsid w:val="00E07A48"/>
    <w:rsid w:val="00E119F7"/>
    <w:rsid w:val="00E12C47"/>
    <w:rsid w:val="00E13169"/>
    <w:rsid w:val="00E1344C"/>
    <w:rsid w:val="00E134A9"/>
    <w:rsid w:val="00E140D1"/>
    <w:rsid w:val="00E147B6"/>
    <w:rsid w:val="00E151DF"/>
    <w:rsid w:val="00E17E21"/>
    <w:rsid w:val="00E20DE4"/>
    <w:rsid w:val="00E22703"/>
    <w:rsid w:val="00E22DF1"/>
    <w:rsid w:val="00E235A8"/>
    <w:rsid w:val="00E237B5"/>
    <w:rsid w:val="00E245EE"/>
    <w:rsid w:val="00E2523D"/>
    <w:rsid w:val="00E27849"/>
    <w:rsid w:val="00E31015"/>
    <w:rsid w:val="00E3238B"/>
    <w:rsid w:val="00E33761"/>
    <w:rsid w:val="00E33B29"/>
    <w:rsid w:val="00E34155"/>
    <w:rsid w:val="00E34850"/>
    <w:rsid w:val="00E34E0F"/>
    <w:rsid w:val="00E35C11"/>
    <w:rsid w:val="00E37F64"/>
    <w:rsid w:val="00E40D6B"/>
    <w:rsid w:val="00E4229F"/>
    <w:rsid w:val="00E459A2"/>
    <w:rsid w:val="00E467DC"/>
    <w:rsid w:val="00E4727C"/>
    <w:rsid w:val="00E47C1E"/>
    <w:rsid w:val="00E507DD"/>
    <w:rsid w:val="00E50E47"/>
    <w:rsid w:val="00E50F68"/>
    <w:rsid w:val="00E5289E"/>
    <w:rsid w:val="00E53A53"/>
    <w:rsid w:val="00E53CE7"/>
    <w:rsid w:val="00E5469A"/>
    <w:rsid w:val="00E54A94"/>
    <w:rsid w:val="00E54C47"/>
    <w:rsid w:val="00E5593C"/>
    <w:rsid w:val="00E562A9"/>
    <w:rsid w:val="00E57EC9"/>
    <w:rsid w:val="00E61659"/>
    <w:rsid w:val="00E6174B"/>
    <w:rsid w:val="00E6190F"/>
    <w:rsid w:val="00E61D39"/>
    <w:rsid w:val="00E6284C"/>
    <w:rsid w:val="00E6372F"/>
    <w:rsid w:val="00E65FC6"/>
    <w:rsid w:val="00E662F8"/>
    <w:rsid w:val="00E66487"/>
    <w:rsid w:val="00E66F37"/>
    <w:rsid w:val="00E67345"/>
    <w:rsid w:val="00E70462"/>
    <w:rsid w:val="00E70748"/>
    <w:rsid w:val="00E7083E"/>
    <w:rsid w:val="00E70E96"/>
    <w:rsid w:val="00E726A2"/>
    <w:rsid w:val="00E734F3"/>
    <w:rsid w:val="00E73662"/>
    <w:rsid w:val="00E73FC9"/>
    <w:rsid w:val="00E74575"/>
    <w:rsid w:val="00E74C9E"/>
    <w:rsid w:val="00E74ED8"/>
    <w:rsid w:val="00E758D8"/>
    <w:rsid w:val="00E75A71"/>
    <w:rsid w:val="00E76E25"/>
    <w:rsid w:val="00E771BF"/>
    <w:rsid w:val="00E815D5"/>
    <w:rsid w:val="00E818D3"/>
    <w:rsid w:val="00E8205D"/>
    <w:rsid w:val="00E8235A"/>
    <w:rsid w:val="00E83812"/>
    <w:rsid w:val="00E84198"/>
    <w:rsid w:val="00E84791"/>
    <w:rsid w:val="00E85BC6"/>
    <w:rsid w:val="00E861F0"/>
    <w:rsid w:val="00E86212"/>
    <w:rsid w:val="00E86ED3"/>
    <w:rsid w:val="00E87EB6"/>
    <w:rsid w:val="00E901E0"/>
    <w:rsid w:val="00E91119"/>
    <w:rsid w:val="00E91B16"/>
    <w:rsid w:val="00E91C20"/>
    <w:rsid w:val="00E93105"/>
    <w:rsid w:val="00E9476B"/>
    <w:rsid w:val="00E95021"/>
    <w:rsid w:val="00E9543D"/>
    <w:rsid w:val="00E955E8"/>
    <w:rsid w:val="00E9672C"/>
    <w:rsid w:val="00E96ABD"/>
    <w:rsid w:val="00EA189D"/>
    <w:rsid w:val="00EA19CF"/>
    <w:rsid w:val="00EA2A49"/>
    <w:rsid w:val="00EA33CD"/>
    <w:rsid w:val="00EA5E7F"/>
    <w:rsid w:val="00EA6369"/>
    <w:rsid w:val="00EA6445"/>
    <w:rsid w:val="00EA7444"/>
    <w:rsid w:val="00EB0EC0"/>
    <w:rsid w:val="00EB0F27"/>
    <w:rsid w:val="00EB0FE4"/>
    <w:rsid w:val="00EB14E8"/>
    <w:rsid w:val="00EB2975"/>
    <w:rsid w:val="00EB2BF1"/>
    <w:rsid w:val="00EB2C84"/>
    <w:rsid w:val="00EB2D63"/>
    <w:rsid w:val="00EB4BBF"/>
    <w:rsid w:val="00EB4E51"/>
    <w:rsid w:val="00EB5342"/>
    <w:rsid w:val="00EB5951"/>
    <w:rsid w:val="00EB5AB4"/>
    <w:rsid w:val="00EB5D9A"/>
    <w:rsid w:val="00EB64C9"/>
    <w:rsid w:val="00EB6778"/>
    <w:rsid w:val="00EB68D3"/>
    <w:rsid w:val="00EB6F20"/>
    <w:rsid w:val="00EC1AEA"/>
    <w:rsid w:val="00EC1C88"/>
    <w:rsid w:val="00EC282D"/>
    <w:rsid w:val="00EC2839"/>
    <w:rsid w:val="00EC2A5A"/>
    <w:rsid w:val="00EC4923"/>
    <w:rsid w:val="00EC4937"/>
    <w:rsid w:val="00EC5705"/>
    <w:rsid w:val="00EC618B"/>
    <w:rsid w:val="00EC6EB2"/>
    <w:rsid w:val="00EC711C"/>
    <w:rsid w:val="00EC7200"/>
    <w:rsid w:val="00EC76C8"/>
    <w:rsid w:val="00EC7762"/>
    <w:rsid w:val="00EC79DB"/>
    <w:rsid w:val="00ED0B55"/>
    <w:rsid w:val="00ED0F08"/>
    <w:rsid w:val="00ED1E66"/>
    <w:rsid w:val="00ED25CF"/>
    <w:rsid w:val="00ED2C9B"/>
    <w:rsid w:val="00ED2D47"/>
    <w:rsid w:val="00ED4277"/>
    <w:rsid w:val="00ED54C4"/>
    <w:rsid w:val="00ED588D"/>
    <w:rsid w:val="00ED6388"/>
    <w:rsid w:val="00ED69F6"/>
    <w:rsid w:val="00ED6FA4"/>
    <w:rsid w:val="00ED7AC7"/>
    <w:rsid w:val="00EE006D"/>
    <w:rsid w:val="00EE0195"/>
    <w:rsid w:val="00EE0EC5"/>
    <w:rsid w:val="00EE1662"/>
    <w:rsid w:val="00EE27AD"/>
    <w:rsid w:val="00EE28C0"/>
    <w:rsid w:val="00EE44E7"/>
    <w:rsid w:val="00EE5190"/>
    <w:rsid w:val="00EE6291"/>
    <w:rsid w:val="00EE6E6C"/>
    <w:rsid w:val="00EF0095"/>
    <w:rsid w:val="00EF0AD7"/>
    <w:rsid w:val="00EF0B77"/>
    <w:rsid w:val="00EF0FD6"/>
    <w:rsid w:val="00EF1666"/>
    <w:rsid w:val="00EF1C7B"/>
    <w:rsid w:val="00EF4C23"/>
    <w:rsid w:val="00EF4E0F"/>
    <w:rsid w:val="00EF50CD"/>
    <w:rsid w:val="00EF56AC"/>
    <w:rsid w:val="00EF62CF"/>
    <w:rsid w:val="00EF6381"/>
    <w:rsid w:val="00EF69D2"/>
    <w:rsid w:val="00F01868"/>
    <w:rsid w:val="00F02468"/>
    <w:rsid w:val="00F032D3"/>
    <w:rsid w:val="00F03B83"/>
    <w:rsid w:val="00F03CA0"/>
    <w:rsid w:val="00F057D5"/>
    <w:rsid w:val="00F066D8"/>
    <w:rsid w:val="00F06872"/>
    <w:rsid w:val="00F06CF5"/>
    <w:rsid w:val="00F06E5B"/>
    <w:rsid w:val="00F06F98"/>
    <w:rsid w:val="00F072F1"/>
    <w:rsid w:val="00F076DC"/>
    <w:rsid w:val="00F07A0D"/>
    <w:rsid w:val="00F07EEB"/>
    <w:rsid w:val="00F116A2"/>
    <w:rsid w:val="00F11B4D"/>
    <w:rsid w:val="00F1207F"/>
    <w:rsid w:val="00F129B3"/>
    <w:rsid w:val="00F12F54"/>
    <w:rsid w:val="00F13016"/>
    <w:rsid w:val="00F137B2"/>
    <w:rsid w:val="00F13C83"/>
    <w:rsid w:val="00F13F08"/>
    <w:rsid w:val="00F14ADC"/>
    <w:rsid w:val="00F14B6E"/>
    <w:rsid w:val="00F152B7"/>
    <w:rsid w:val="00F159FA"/>
    <w:rsid w:val="00F16524"/>
    <w:rsid w:val="00F16772"/>
    <w:rsid w:val="00F1690A"/>
    <w:rsid w:val="00F16C84"/>
    <w:rsid w:val="00F177F6"/>
    <w:rsid w:val="00F203D5"/>
    <w:rsid w:val="00F20A93"/>
    <w:rsid w:val="00F219C0"/>
    <w:rsid w:val="00F22B8F"/>
    <w:rsid w:val="00F22C98"/>
    <w:rsid w:val="00F24576"/>
    <w:rsid w:val="00F25648"/>
    <w:rsid w:val="00F25673"/>
    <w:rsid w:val="00F25D86"/>
    <w:rsid w:val="00F2621A"/>
    <w:rsid w:val="00F26916"/>
    <w:rsid w:val="00F27A2D"/>
    <w:rsid w:val="00F27E81"/>
    <w:rsid w:val="00F32240"/>
    <w:rsid w:val="00F32752"/>
    <w:rsid w:val="00F32776"/>
    <w:rsid w:val="00F32FED"/>
    <w:rsid w:val="00F33592"/>
    <w:rsid w:val="00F34885"/>
    <w:rsid w:val="00F3773F"/>
    <w:rsid w:val="00F40F8B"/>
    <w:rsid w:val="00F412CF"/>
    <w:rsid w:val="00F41B65"/>
    <w:rsid w:val="00F41E1F"/>
    <w:rsid w:val="00F4391C"/>
    <w:rsid w:val="00F447F0"/>
    <w:rsid w:val="00F44D77"/>
    <w:rsid w:val="00F45102"/>
    <w:rsid w:val="00F4529A"/>
    <w:rsid w:val="00F4595F"/>
    <w:rsid w:val="00F50025"/>
    <w:rsid w:val="00F50338"/>
    <w:rsid w:val="00F51377"/>
    <w:rsid w:val="00F51BCF"/>
    <w:rsid w:val="00F5203B"/>
    <w:rsid w:val="00F53E5C"/>
    <w:rsid w:val="00F540D7"/>
    <w:rsid w:val="00F552DC"/>
    <w:rsid w:val="00F5563B"/>
    <w:rsid w:val="00F559FB"/>
    <w:rsid w:val="00F56333"/>
    <w:rsid w:val="00F57A3D"/>
    <w:rsid w:val="00F60414"/>
    <w:rsid w:val="00F608D0"/>
    <w:rsid w:val="00F60D71"/>
    <w:rsid w:val="00F6179E"/>
    <w:rsid w:val="00F62E93"/>
    <w:rsid w:val="00F643C9"/>
    <w:rsid w:val="00F656DE"/>
    <w:rsid w:val="00F6622D"/>
    <w:rsid w:val="00F66C4D"/>
    <w:rsid w:val="00F67542"/>
    <w:rsid w:val="00F67A92"/>
    <w:rsid w:val="00F705B2"/>
    <w:rsid w:val="00F70989"/>
    <w:rsid w:val="00F7100E"/>
    <w:rsid w:val="00F7205F"/>
    <w:rsid w:val="00F722C2"/>
    <w:rsid w:val="00F7274C"/>
    <w:rsid w:val="00F72778"/>
    <w:rsid w:val="00F72F5B"/>
    <w:rsid w:val="00F73C0B"/>
    <w:rsid w:val="00F746C6"/>
    <w:rsid w:val="00F74E1E"/>
    <w:rsid w:val="00F75E35"/>
    <w:rsid w:val="00F76579"/>
    <w:rsid w:val="00F76C0C"/>
    <w:rsid w:val="00F76CF8"/>
    <w:rsid w:val="00F7702E"/>
    <w:rsid w:val="00F779BA"/>
    <w:rsid w:val="00F77BE1"/>
    <w:rsid w:val="00F80924"/>
    <w:rsid w:val="00F80E9A"/>
    <w:rsid w:val="00F8153C"/>
    <w:rsid w:val="00F81760"/>
    <w:rsid w:val="00F82CC1"/>
    <w:rsid w:val="00F82F9D"/>
    <w:rsid w:val="00F8386D"/>
    <w:rsid w:val="00F84E6F"/>
    <w:rsid w:val="00F85CB5"/>
    <w:rsid w:val="00F86301"/>
    <w:rsid w:val="00F863D0"/>
    <w:rsid w:val="00F8733E"/>
    <w:rsid w:val="00F8783F"/>
    <w:rsid w:val="00F91A62"/>
    <w:rsid w:val="00F924E5"/>
    <w:rsid w:val="00F9360B"/>
    <w:rsid w:val="00F93F90"/>
    <w:rsid w:val="00F9477A"/>
    <w:rsid w:val="00F94BA6"/>
    <w:rsid w:val="00F95601"/>
    <w:rsid w:val="00F9687A"/>
    <w:rsid w:val="00F96DE2"/>
    <w:rsid w:val="00F9771C"/>
    <w:rsid w:val="00F97D69"/>
    <w:rsid w:val="00FA1703"/>
    <w:rsid w:val="00FA1B4F"/>
    <w:rsid w:val="00FA2A70"/>
    <w:rsid w:val="00FA473A"/>
    <w:rsid w:val="00FA4C30"/>
    <w:rsid w:val="00FA61DC"/>
    <w:rsid w:val="00FA64F8"/>
    <w:rsid w:val="00FA7EDC"/>
    <w:rsid w:val="00FB00EA"/>
    <w:rsid w:val="00FB0660"/>
    <w:rsid w:val="00FB0ADC"/>
    <w:rsid w:val="00FB2362"/>
    <w:rsid w:val="00FB2BD0"/>
    <w:rsid w:val="00FB367C"/>
    <w:rsid w:val="00FB3F44"/>
    <w:rsid w:val="00FB4397"/>
    <w:rsid w:val="00FB4541"/>
    <w:rsid w:val="00FB5660"/>
    <w:rsid w:val="00FB687C"/>
    <w:rsid w:val="00FB69EF"/>
    <w:rsid w:val="00FB6A06"/>
    <w:rsid w:val="00FC06D6"/>
    <w:rsid w:val="00FC0AEF"/>
    <w:rsid w:val="00FC11B8"/>
    <w:rsid w:val="00FC1447"/>
    <w:rsid w:val="00FC1C8B"/>
    <w:rsid w:val="00FC1EFF"/>
    <w:rsid w:val="00FC1F11"/>
    <w:rsid w:val="00FC3175"/>
    <w:rsid w:val="00FC320E"/>
    <w:rsid w:val="00FC430E"/>
    <w:rsid w:val="00FC5B32"/>
    <w:rsid w:val="00FC673A"/>
    <w:rsid w:val="00FC693D"/>
    <w:rsid w:val="00FC6B27"/>
    <w:rsid w:val="00FC743D"/>
    <w:rsid w:val="00FC7BD2"/>
    <w:rsid w:val="00FC7C00"/>
    <w:rsid w:val="00FC7D8A"/>
    <w:rsid w:val="00FD03E3"/>
    <w:rsid w:val="00FD1137"/>
    <w:rsid w:val="00FD16F2"/>
    <w:rsid w:val="00FD2427"/>
    <w:rsid w:val="00FD299E"/>
    <w:rsid w:val="00FD30A2"/>
    <w:rsid w:val="00FD4087"/>
    <w:rsid w:val="00FD42FE"/>
    <w:rsid w:val="00FD4B81"/>
    <w:rsid w:val="00FD4FD1"/>
    <w:rsid w:val="00FD551F"/>
    <w:rsid w:val="00FD577B"/>
    <w:rsid w:val="00FD5A66"/>
    <w:rsid w:val="00FD6DB9"/>
    <w:rsid w:val="00FD7106"/>
    <w:rsid w:val="00FD71D3"/>
    <w:rsid w:val="00FD7875"/>
    <w:rsid w:val="00FD7976"/>
    <w:rsid w:val="00FE03A5"/>
    <w:rsid w:val="00FE0980"/>
    <w:rsid w:val="00FE0D9D"/>
    <w:rsid w:val="00FE1309"/>
    <w:rsid w:val="00FE15B9"/>
    <w:rsid w:val="00FE17E7"/>
    <w:rsid w:val="00FE1AE7"/>
    <w:rsid w:val="00FE2CA5"/>
    <w:rsid w:val="00FE2D9E"/>
    <w:rsid w:val="00FE345E"/>
    <w:rsid w:val="00FE46C7"/>
    <w:rsid w:val="00FE4C83"/>
    <w:rsid w:val="00FE4F92"/>
    <w:rsid w:val="00FE55BA"/>
    <w:rsid w:val="00FE6BF3"/>
    <w:rsid w:val="00FE6E7A"/>
    <w:rsid w:val="00FE772C"/>
    <w:rsid w:val="00FE787C"/>
    <w:rsid w:val="00FF0466"/>
    <w:rsid w:val="00FF09C8"/>
    <w:rsid w:val="00FF260F"/>
    <w:rsid w:val="00FF2F1D"/>
    <w:rsid w:val="00FF2F44"/>
    <w:rsid w:val="00FF3341"/>
    <w:rsid w:val="00FF37E1"/>
    <w:rsid w:val="00FF3A78"/>
    <w:rsid w:val="00FF4874"/>
    <w:rsid w:val="00FF491B"/>
    <w:rsid w:val="00FF5F11"/>
    <w:rsid w:val="00FF6A2D"/>
    <w:rsid w:val="00FF7C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Textpoznpodarou">
    <w:name w:val="footnote text"/>
    <w:basedOn w:val="Normln"/>
    <w:link w:val="TextpoznpodarouChar"/>
    <w:uiPriority w:val="99"/>
    <w:semiHidden/>
    <w:unhideWhenUsed/>
    <w:rsid w:val="003E17EE"/>
    <w:rPr>
      <w:szCs w:val="20"/>
    </w:rPr>
  </w:style>
  <w:style w:type="character" w:customStyle="1" w:styleId="TextpoznpodarouChar">
    <w:name w:val="Text pozn. pod čarou Char"/>
    <w:basedOn w:val="Standardnpsmoodstavce"/>
    <w:link w:val="Textpoznpodarou"/>
    <w:uiPriority w:val="99"/>
    <w:semiHidden/>
    <w:rsid w:val="003E17EE"/>
    <w:rPr>
      <w:rFonts w:ascii="Arial" w:hAnsi="Arial"/>
      <w:lang w:eastAsia="en-US"/>
    </w:rPr>
  </w:style>
  <w:style w:type="character" w:styleId="Znakapoznpodarou">
    <w:name w:val="footnote reference"/>
    <w:basedOn w:val="Standardnpsmoodstavce"/>
    <w:uiPriority w:val="99"/>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qFormat/>
    <w:rsid w:val="009E0BC5"/>
    <w:pPr>
      <w:spacing w:before="80" w:after="280" w:line="320" w:lineRule="exact"/>
      <w:outlineLvl w:val="0"/>
    </w:pPr>
    <w:rPr>
      <w:rFonts w:ascii="Arial" w:eastAsia="Times New Roman" w:hAnsi="Arial"/>
      <w:b/>
      <w:bCs/>
      <w:sz w:val="28"/>
      <w:szCs w:val="28"/>
      <w:lang w:eastAsia="en-US"/>
    </w:rPr>
  </w:style>
  <w:style w:type="character" w:styleId="Odkaznakoment">
    <w:name w:val="annotation reference"/>
    <w:basedOn w:val="Standardnpsmoodstavce"/>
    <w:uiPriority w:val="99"/>
    <w:semiHidden/>
    <w:unhideWhenUsed/>
    <w:rsid w:val="005E42D9"/>
    <w:rPr>
      <w:sz w:val="16"/>
      <w:szCs w:val="16"/>
    </w:rPr>
  </w:style>
  <w:style w:type="paragraph" w:styleId="Textkomente">
    <w:name w:val="annotation text"/>
    <w:basedOn w:val="Normln"/>
    <w:link w:val="TextkomenteChar"/>
    <w:uiPriority w:val="99"/>
    <w:semiHidden/>
    <w:unhideWhenUsed/>
    <w:rsid w:val="005E42D9"/>
    <w:rPr>
      <w:szCs w:val="20"/>
    </w:rPr>
  </w:style>
  <w:style w:type="character" w:customStyle="1" w:styleId="TextkomenteChar">
    <w:name w:val="Text komentáře Char"/>
    <w:basedOn w:val="Standardnpsmoodstavce"/>
    <w:link w:val="Textkomente"/>
    <w:uiPriority w:val="99"/>
    <w:semiHidden/>
    <w:rsid w:val="005E42D9"/>
    <w:rPr>
      <w:rFonts w:ascii="Arial" w:hAnsi="Arial"/>
      <w:lang w:eastAsia="en-US"/>
    </w:rPr>
  </w:style>
  <w:style w:type="paragraph" w:styleId="Pedmtkomente">
    <w:name w:val="annotation subject"/>
    <w:basedOn w:val="Textkomente"/>
    <w:next w:val="Textkomente"/>
    <w:link w:val="PedmtkomenteChar"/>
    <w:uiPriority w:val="99"/>
    <w:semiHidden/>
    <w:unhideWhenUsed/>
    <w:rsid w:val="005E42D9"/>
    <w:rPr>
      <w:b/>
      <w:bCs/>
    </w:rPr>
  </w:style>
  <w:style w:type="character" w:customStyle="1" w:styleId="PedmtkomenteChar">
    <w:name w:val="Předmět komentáře Char"/>
    <w:basedOn w:val="TextkomenteChar"/>
    <w:link w:val="Pedmtkomente"/>
    <w:uiPriority w:val="99"/>
    <w:semiHidden/>
    <w:rsid w:val="005E42D9"/>
    <w:rPr>
      <w:b/>
      <w:bCs/>
    </w:rPr>
  </w:style>
</w:styles>
</file>

<file path=word/webSettings.xml><?xml version="1.0" encoding="utf-8"?>
<w:webSettings xmlns:r="http://schemas.openxmlformats.org/officeDocument/2006/relationships" xmlns:w="http://schemas.openxmlformats.org/wordprocessingml/2006/main">
  <w:divs>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huslav.mejstrik@czso.cz" TargetMode="External"/><Relationship Id="rId4" Type="http://schemas.openxmlformats.org/officeDocument/2006/relationships/settings" Target="settings.xml"/><Relationship Id="rId9" Type="http://schemas.openxmlformats.org/officeDocument/2006/relationships/hyperlink" Target="mailto:marta.petran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9DC2-5DE2-417F-85EF-C986BDCF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CZ-5.dot</Template>
  <TotalTime>1216</TotalTime>
  <Pages>8</Pages>
  <Words>2967</Words>
  <Characters>17509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20436</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39</cp:revision>
  <cp:lastPrinted>2015-04-28T05:02:00Z</cp:lastPrinted>
  <dcterms:created xsi:type="dcterms:W3CDTF">2015-04-29T09:55:00Z</dcterms:created>
  <dcterms:modified xsi:type="dcterms:W3CDTF">2015-05-07T08:18:00Z</dcterms:modified>
</cp:coreProperties>
</file>