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5A7" w:rsidRDefault="00C524AE">
      <w:pPr>
        <w:spacing w:before="120" w:after="120"/>
        <w:jc w:val="both"/>
        <w:rPr>
          <w:rFonts w:ascii="Arial" w:hAnsi="Arial"/>
          <w:b/>
          <w:i/>
          <w:iCs/>
          <w:lang w:val="en-GB"/>
        </w:rPr>
      </w:pPr>
      <w:r>
        <w:rPr>
          <w:rFonts w:ascii="Arial" w:hAnsi="Arial"/>
          <w:b/>
          <w:i/>
          <w:iCs/>
          <w:lang w:val="en-GB"/>
        </w:rPr>
        <w:t>Commentary</w:t>
      </w:r>
    </w:p>
    <w:p w:rsidR="00BF203E" w:rsidRPr="00BF203E" w:rsidRDefault="00BF203E" w:rsidP="00BF203E">
      <w:pPr>
        <w:pStyle w:val="Zkladntextodsazen"/>
        <w:ind w:firstLine="0"/>
        <w:rPr>
          <w:rStyle w:val="rynqvb"/>
          <w:i/>
          <w:lang w:val="en"/>
        </w:rPr>
      </w:pPr>
      <w:r w:rsidRPr="008B058B">
        <w:rPr>
          <w:rStyle w:val="rynqvb"/>
          <w:i/>
          <w:lang w:val="en"/>
        </w:rPr>
        <w:t xml:space="preserve">Entrepreneurial income expressed </w:t>
      </w:r>
      <w:r>
        <w:rPr>
          <w:rStyle w:val="rynqvb"/>
          <w:i/>
          <w:lang w:val="en"/>
        </w:rPr>
        <w:t>at</w:t>
      </w:r>
      <w:r w:rsidRPr="008B058B">
        <w:rPr>
          <w:rStyle w:val="rynqvb"/>
          <w:i/>
          <w:lang w:val="en"/>
        </w:rPr>
        <w:t xml:space="preserve"> basic current prices decreased by 2.9% in 2022 compared to 2021, from CZK 26,335.9 million to CZK 25,582.7 million.</w:t>
      </w:r>
      <w:r w:rsidRPr="008B058B">
        <w:rPr>
          <w:rStyle w:val="rynqvb"/>
          <w:i/>
        </w:rPr>
        <w:t xml:space="preserve"> </w:t>
      </w:r>
      <w:r w:rsidRPr="008B058B">
        <w:rPr>
          <w:rStyle w:val="rynqvb"/>
          <w:i/>
          <w:lang w:val="en"/>
        </w:rPr>
        <w:t>Compared to the preliminary results published in March 2023, there was a dec</w:t>
      </w:r>
      <w:r>
        <w:rPr>
          <w:rStyle w:val="rynqvb"/>
          <w:i/>
          <w:lang w:val="en"/>
        </w:rPr>
        <w:t>line</w:t>
      </w:r>
      <w:r w:rsidRPr="008B058B">
        <w:rPr>
          <w:rStyle w:val="rynqvb"/>
          <w:i/>
          <w:lang w:val="en"/>
        </w:rPr>
        <w:t xml:space="preserve"> in </w:t>
      </w:r>
      <w:r w:rsidRPr="005B6D8B">
        <w:rPr>
          <w:rStyle w:val="rynqvb"/>
          <w:i/>
          <w:lang w:val="en"/>
        </w:rPr>
        <w:t xml:space="preserve">entrepreneurial </w:t>
      </w:r>
      <w:r w:rsidRPr="008B058B">
        <w:rPr>
          <w:rStyle w:val="rynqvb"/>
          <w:i/>
          <w:lang w:val="en"/>
        </w:rPr>
        <w:t>income by 8.4%.</w:t>
      </w:r>
      <w:r w:rsidRPr="008B058B">
        <w:rPr>
          <w:rStyle w:val="rynqvb"/>
          <w:i/>
        </w:rPr>
        <w:t xml:space="preserve"> </w:t>
      </w:r>
      <w:r w:rsidRPr="008B058B">
        <w:rPr>
          <w:rStyle w:val="rynqvb"/>
          <w:i/>
          <w:lang w:val="en"/>
        </w:rPr>
        <w:t>The preliminary result</w:t>
      </w:r>
      <w:r>
        <w:rPr>
          <w:rStyle w:val="rynqvb"/>
          <w:i/>
          <w:lang w:val="en"/>
        </w:rPr>
        <w:t>s</w:t>
      </w:r>
      <w:r w:rsidRPr="008B058B">
        <w:rPr>
          <w:rStyle w:val="rynqvb"/>
          <w:i/>
          <w:lang w:val="en"/>
        </w:rPr>
        <w:t xml:space="preserve"> w</w:t>
      </w:r>
      <w:r>
        <w:rPr>
          <w:rStyle w:val="rynqvb"/>
          <w:i/>
          <w:lang w:val="en"/>
        </w:rPr>
        <w:t>ere</w:t>
      </w:r>
      <w:r w:rsidRPr="008B058B">
        <w:rPr>
          <w:rStyle w:val="rynqvb"/>
          <w:i/>
          <w:lang w:val="en"/>
        </w:rPr>
        <w:t xml:space="preserve"> calculated </w:t>
      </w:r>
      <w:r>
        <w:rPr>
          <w:rStyle w:val="rynqvb"/>
          <w:i/>
          <w:lang w:val="en"/>
        </w:rPr>
        <w:t xml:space="preserve">based </w:t>
      </w:r>
      <w:r w:rsidRPr="008B058B">
        <w:rPr>
          <w:rStyle w:val="rynqvb"/>
          <w:i/>
          <w:lang w:val="en"/>
        </w:rPr>
        <w:t xml:space="preserve">on data available </w:t>
      </w:r>
      <w:r>
        <w:rPr>
          <w:rStyle w:val="rynqvb"/>
          <w:i/>
          <w:lang w:val="en"/>
        </w:rPr>
        <w:t>in</w:t>
      </w:r>
      <w:r w:rsidRPr="008B058B">
        <w:rPr>
          <w:rStyle w:val="rynqvb"/>
          <w:i/>
          <w:lang w:val="en"/>
        </w:rPr>
        <w:t xml:space="preserve"> March 2023.</w:t>
      </w:r>
      <w:r w:rsidRPr="008B058B">
        <w:rPr>
          <w:rStyle w:val="rynqvb"/>
          <w:i/>
        </w:rPr>
        <w:t xml:space="preserve"> </w:t>
      </w:r>
      <w:r w:rsidRPr="008B058B">
        <w:rPr>
          <w:rStyle w:val="rynqvb"/>
          <w:i/>
          <w:lang w:val="en"/>
        </w:rPr>
        <w:t>These preliminary results were further refined</w:t>
      </w:r>
      <w:r>
        <w:rPr>
          <w:rStyle w:val="rynqvb"/>
          <w:i/>
          <w:lang w:val="en"/>
        </w:rPr>
        <w:t>, especially for input and output prices</w:t>
      </w:r>
      <w:r w:rsidRPr="008B058B">
        <w:rPr>
          <w:rStyle w:val="rynqvb"/>
          <w:i/>
          <w:lang w:val="en"/>
        </w:rPr>
        <w:t>.</w:t>
      </w:r>
      <w:r>
        <w:rPr>
          <w:rStyle w:val="rynqvb"/>
          <w:i/>
          <w:lang w:val="en"/>
        </w:rPr>
        <w:t xml:space="preserve"> </w:t>
      </w:r>
      <w:r w:rsidRPr="00BF203E">
        <w:rPr>
          <w:rStyle w:val="rynqvb"/>
          <w:i/>
          <w:lang w:val="en"/>
        </w:rPr>
        <w:t xml:space="preserve">While in 2021 the rate of growth of agricultural production was higher than the rate of growth of costs, in 2022 the rates were balanced, the deterioration of cost profitability was mainly influenced by higher prices of fertilizers and energy. </w:t>
      </w:r>
    </w:p>
    <w:p w:rsidR="00BF203E" w:rsidRPr="00DB0E70" w:rsidRDefault="00BF203E" w:rsidP="00BF203E">
      <w:pPr>
        <w:pStyle w:val="Zkladntextodsazen"/>
        <w:ind w:firstLine="0"/>
        <w:rPr>
          <w:rStyle w:val="rynqvb"/>
          <w:i/>
          <w:lang w:val="en"/>
        </w:rPr>
      </w:pPr>
      <w:r w:rsidRPr="0092101A">
        <w:rPr>
          <w:rStyle w:val="rynqvb"/>
          <w:i/>
          <w:lang w:val="en"/>
        </w:rPr>
        <w:t xml:space="preserve">The </w:t>
      </w:r>
      <w:r w:rsidRPr="0092101A">
        <w:rPr>
          <w:rStyle w:val="rynqvb"/>
          <w:i/>
          <w:lang w:val="en"/>
        </w:rPr>
        <w:t>output</w:t>
      </w:r>
      <w:r w:rsidRPr="0092101A">
        <w:rPr>
          <w:rStyle w:val="rynqvb"/>
          <w:i/>
          <w:lang w:val="en"/>
        </w:rPr>
        <w:t xml:space="preserve"> of cereals and </w:t>
      </w:r>
      <w:r w:rsidRPr="0092101A">
        <w:rPr>
          <w:rStyle w:val="rynqvb"/>
          <w:i/>
          <w:lang w:val="en"/>
        </w:rPr>
        <w:t>industrial</w:t>
      </w:r>
      <w:r w:rsidRPr="0092101A">
        <w:rPr>
          <w:rStyle w:val="rynqvb"/>
          <w:i/>
          <w:lang w:val="en"/>
        </w:rPr>
        <w:t xml:space="preserve"> crops, which is calculated taking into account the stocks and </w:t>
      </w:r>
      <w:r w:rsidRPr="0092101A">
        <w:rPr>
          <w:rStyle w:val="rynqvb"/>
          <w:i/>
          <w:lang w:val="en"/>
        </w:rPr>
        <w:t>exercise</w:t>
      </w:r>
      <w:r w:rsidRPr="0092101A">
        <w:rPr>
          <w:rStyle w:val="rynqvb"/>
          <w:i/>
          <w:lang w:val="en"/>
        </w:rPr>
        <w:t xml:space="preserve"> prices during the </w:t>
      </w:r>
      <w:r w:rsidR="00C71652" w:rsidRPr="0092101A">
        <w:rPr>
          <w:rStyle w:val="rynqvb"/>
          <w:i/>
          <w:lang w:val="en"/>
        </w:rPr>
        <w:t>marketing</w:t>
      </w:r>
      <w:r w:rsidRPr="0092101A">
        <w:rPr>
          <w:rStyle w:val="rynqvb"/>
          <w:i/>
          <w:lang w:val="en"/>
        </w:rPr>
        <w:t xml:space="preserve"> year, had a significant influence on the economic result in the years 2021 and 2022, in contrast to other commodities, </w:t>
      </w:r>
      <w:r w:rsidR="00C71652" w:rsidRPr="0092101A">
        <w:rPr>
          <w:rStyle w:val="rynqvb"/>
          <w:i/>
          <w:lang w:val="en"/>
        </w:rPr>
        <w:t>for which</w:t>
      </w:r>
      <w:r w:rsidRPr="0092101A">
        <w:rPr>
          <w:rStyle w:val="rynqvb"/>
          <w:i/>
          <w:lang w:val="en"/>
        </w:rPr>
        <w:t xml:space="preserve"> the prices and stocks of the calendar year</w:t>
      </w:r>
      <w:r w:rsidR="00C71652" w:rsidRPr="0092101A">
        <w:rPr>
          <w:rStyle w:val="rynqvb"/>
          <w:i/>
          <w:lang w:val="en"/>
        </w:rPr>
        <w:t xml:space="preserve"> </w:t>
      </w:r>
      <w:r w:rsidR="00DB0E70">
        <w:rPr>
          <w:rStyle w:val="rynqvb"/>
          <w:i/>
          <w:lang w:val="en"/>
        </w:rPr>
        <w:t>enter the</w:t>
      </w:r>
      <w:r w:rsidR="00C71652" w:rsidRPr="0092101A">
        <w:rPr>
          <w:rStyle w:val="rynqvb"/>
          <w:i/>
          <w:lang w:val="en"/>
        </w:rPr>
        <w:t xml:space="preserve"> calculation</w:t>
      </w:r>
      <w:r w:rsidRPr="0092101A">
        <w:rPr>
          <w:rStyle w:val="rynqvb"/>
          <w:i/>
          <w:lang w:val="en"/>
        </w:rPr>
        <w:t>.</w:t>
      </w:r>
      <w:r w:rsidRPr="00DB0E70">
        <w:rPr>
          <w:rStyle w:val="rynqvb"/>
          <w:i/>
        </w:rPr>
        <w:t xml:space="preserve"> </w:t>
      </w:r>
      <w:r w:rsidR="00DB0E70" w:rsidRPr="00DB0E70">
        <w:rPr>
          <w:rStyle w:val="rynqvb"/>
          <w:i/>
          <w:lang w:val="en"/>
        </w:rPr>
        <w:t>Due to the</w:t>
      </w:r>
      <w:r w:rsidRPr="00DB0E70">
        <w:rPr>
          <w:rStyle w:val="rynqvb"/>
          <w:i/>
          <w:lang w:val="en"/>
        </w:rPr>
        <w:t xml:space="preserve"> war in Ukraine, the prices of cereals and oilseeds rose sharply in the second quarter of 2022, which was also reflected in the increase in the economic result of the</w:t>
      </w:r>
      <w:r w:rsidR="00DB0E70" w:rsidRPr="00DB0E70">
        <w:rPr>
          <w:rStyle w:val="rynqvb"/>
          <w:i/>
          <w:lang w:val="en"/>
        </w:rPr>
        <w:t xml:space="preserve"> agricultural sector for 2021. On the contrary, the fall in the prices of these commodities in the first and even more in the second quarter of 2023 (with the simultaneous increase in stocks from the 2022 harvest towards the end of the marketing year), affected the economic result of 2022 both in comparison with the year 2021 and with the preliminary results of 2022.</w:t>
      </w:r>
    </w:p>
    <w:p w:rsidR="00522823" w:rsidRPr="006220D6" w:rsidRDefault="00C524AE">
      <w:pPr>
        <w:pStyle w:val="Zkladntextodsazen"/>
        <w:ind w:firstLine="0"/>
        <w:rPr>
          <w:i/>
          <w:lang w:val="en-GB"/>
        </w:rPr>
      </w:pPr>
      <w:r w:rsidRPr="006220D6">
        <w:rPr>
          <w:i/>
          <w:iCs/>
          <w:lang w:val="en-GB"/>
        </w:rPr>
        <w:t>The output of the agricultural industry (OAI)</w:t>
      </w:r>
      <w:r w:rsidR="009617D8" w:rsidRPr="006220D6">
        <w:rPr>
          <w:i/>
          <w:iCs/>
          <w:lang w:val="en-GB"/>
        </w:rPr>
        <w:t xml:space="preserve"> </w:t>
      </w:r>
      <w:r w:rsidRPr="006220D6">
        <w:rPr>
          <w:i/>
          <w:iCs/>
          <w:lang w:val="en-GB"/>
        </w:rPr>
        <w:t>at current basic prices</w:t>
      </w:r>
      <w:r w:rsidR="009617D8" w:rsidRPr="006220D6">
        <w:rPr>
          <w:i/>
          <w:iCs/>
          <w:lang w:val="en-GB"/>
        </w:rPr>
        <w:t xml:space="preserve"> (</w:t>
      </w:r>
      <w:r w:rsidRPr="006220D6">
        <w:rPr>
          <w:i/>
          <w:iCs/>
          <w:lang w:val="en-GB"/>
        </w:rPr>
        <w:t>20</w:t>
      </w:r>
      <w:r w:rsidR="0081756D" w:rsidRPr="006220D6">
        <w:rPr>
          <w:i/>
          <w:iCs/>
          <w:lang w:val="en-GB"/>
        </w:rPr>
        <w:t>20</w:t>
      </w:r>
      <w:r w:rsidR="009617D8" w:rsidRPr="006220D6">
        <w:rPr>
          <w:i/>
          <w:iCs/>
          <w:lang w:val="en-GB"/>
        </w:rPr>
        <w:t>)</w:t>
      </w:r>
      <w:r w:rsidRPr="006220D6">
        <w:rPr>
          <w:i/>
          <w:iCs/>
          <w:lang w:val="en-GB"/>
        </w:rPr>
        <w:t xml:space="preserve"> reached CZK</w:t>
      </w:r>
      <w:r w:rsidR="009617D8" w:rsidRPr="006220D6">
        <w:rPr>
          <w:i/>
          <w:iCs/>
          <w:lang w:val="en-GB"/>
        </w:rPr>
        <w:t xml:space="preserve"> 191</w:t>
      </w:r>
      <w:r w:rsidR="001C58A6" w:rsidRPr="006220D6">
        <w:rPr>
          <w:i/>
          <w:iCs/>
          <w:lang w:val="en-GB"/>
        </w:rPr>
        <w:t>,</w:t>
      </w:r>
      <w:r w:rsidR="009617D8" w:rsidRPr="006220D6">
        <w:rPr>
          <w:i/>
          <w:iCs/>
          <w:lang w:val="en-GB"/>
        </w:rPr>
        <w:t>857</w:t>
      </w:r>
      <w:r w:rsidR="0081756D" w:rsidRPr="006220D6">
        <w:rPr>
          <w:i/>
          <w:iCs/>
          <w:lang w:val="en-GB"/>
        </w:rPr>
        <w:t>.</w:t>
      </w:r>
      <w:r w:rsidR="009617D8" w:rsidRPr="006220D6">
        <w:rPr>
          <w:i/>
          <w:iCs/>
          <w:lang w:val="en-GB"/>
        </w:rPr>
        <w:t>0</w:t>
      </w:r>
      <w:r w:rsidR="0081756D" w:rsidRPr="006220D6">
        <w:rPr>
          <w:i/>
          <w:iCs/>
          <w:lang w:val="en-GB"/>
        </w:rPr>
        <w:t xml:space="preserve"> million</w:t>
      </w:r>
      <w:r w:rsidR="009617D8" w:rsidRPr="006220D6">
        <w:rPr>
          <w:i/>
          <w:iCs/>
          <w:lang w:val="en-GB"/>
        </w:rPr>
        <w:t xml:space="preserve"> in 2022</w:t>
      </w:r>
      <w:r w:rsidR="0081756D" w:rsidRPr="006220D6">
        <w:rPr>
          <w:i/>
          <w:iCs/>
          <w:lang w:val="en-GB"/>
        </w:rPr>
        <w:t xml:space="preserve">. </w:t>
      </w:r>
      <w:r w:rsidR="009617D8" w:rsidRPr="006220D6">
        <w:rPr>
          <w:i/>
          <w:iCs/>
          <w:lang w:val="en-GB"/>
        </w:rPr>
        <w:t xml:space="preserve">It represents the increase of 14.7% compared to </w:t>
      </w:r>
      <w:r w:rsidR="0081756D" w:rsidRPr="006220D6">
        <w:rPr>
          <w:i/>
          <w:iCs/>
          <w:lang w:val="en-GB"/>
        </w:rPr>
        <w:t>2021</w:t>
      </w:r>
      <w:r w:rsidR="009617D8" w:rsidRPr="006220D6">
        <w:rPr>
          <w:i/>
          <w:iCs/>
          <w:lang w:val="en-GB"/>
        </w:rPr>
        <w:t xml:space="preserve">, when </w:t>
      </w:r>
      <w:r w:rsidR="00522823" w:rsidRPr="006220D6">
        <w:rPr>
          <w:i/>
          <w:iCs/>
          <w:lang w:val="en-GB"/>
        </w:rPr>
        <w:t>the OAI</w:t>
      </w:r>
      <w:r w:rsidR="009617D8" w:rsidRPr="006220D6">
        <w:rPr>
          <w:i/>
          <w:iCs/>
          <w:lang w:val="en-GB"/>
        </w:rPr>
        <w:t xml:space="preserve"> was</w:t>
      </w:r>
      <w:r w:rsidRPr="006220D6">
        <w:rPr>
          <w:i/>
          <w:iCs/>
          <w:lang w:val="en-GB"/>
        </w:rPr>
        <w:t xml:space="preserve"> CZK </w:t>
      </w:r>
      <w:r w:rsidR="00522823" w:rsidRPr="006220D6">
        <w:rPr>
          <w:i/>
          <w:iCs/>
          <w:lang w:val="en-GB"/>
        </w:rPr>
        <w:t>167</w:t>
      </w:r>
      <w:r w:rsidR="001C58A6" w:rsidRPr="006220D6">
        <w:rPr>
          <w:i/>
          <w:iCs/>
          <w:lang w:val="en-GB"/>
        </w:rPr>
        <w:t>,</w:t>
      </w:r>
      <w:r w:rsidR="009617D8" w:rsidRPr="006220D6">
        <w:rPr>
          <w:i/>
          <w:iCs/>
          <w:lang w:val="en-GB"/>
        </w:rPr>
        <w:t>198</w:t>
      </w:r>
      <w:r w:rsidR="00522823" w:rsidRPr="006220D6">
        <w:rPr>
          <w:i/>
          <w:iCs/>
          <w:lang w:val="en-GB"/>
        </w:rPr>
        <w:t>.</w:t>
      </w:r>
      <w:r w:rsidR="009617D8" w:rsidRPr="006220D6">
        <w:rPr>
          <w:i/>
          <w:iCs/>
          <w:lang w:val="en-GB"/>
        </w:rPr>
        <w:t>3</w:t>
      </w:r>
      <w:r w:rsidR="00522823" w:rsidRPr="006220D6">
        <w:rPr>
          <w:i/>
          <w:iCs/>
          <w:lang w:val="en-GB"/>
        </w:rPr>
        <w:t xml:space="preserve"> </w:t>
      </w:r>
      <w:r w:rsidRPr="006220D6">
        <w:rPr>
          <w:i/>
          <w:iCs/>
          <w:lang w:val="en-GB"/>
        </w:rPr>
        <w:t xml:space="preserve">million. </w:t>
      </w:r>
      <w:bookmarkStart w:id="0" w:name="_GoBack"/>
      <w:bookmarkEnd w:id="0"/>
      <w:r w:rsidRPr="006220D6">
        <w:rPr>
          <w:i/>
          <w:iCs/>
          <w:lang w:val="en-GB"/>
        </w:rPr>
        <w:t>T</w:t>
      </w:r>
      <w:r w:rsidRPr="006220D6">
        <w:rPr>
          <w:i/>
          <w:lang w:val="en-GB"/>
        </w:rPr>
        <w:t>his increase was influenced b</w:t>
      </w:r>
      <w:r w:rsidR="00522823" w:rsidRPr="006220D6">
        <w:rPr>
          <w:i/>
          <w:lang w:val="en-GB"/>
        </w:rPr>
        <w:t xml:space="preserve">y </w:t>
      </w:r>
      <w:r w:rsidR="009617D8" w:rsidRPr="006220D6">
        <w:rPr>
          <w:i/>
          <w:lang w:val="en-GB"/>
        </w:rPr>
        <w:t>the</w:t>
      </w:r>
      <w:r w:rsidR="00522823" w:rsidRPr="006220D6">
        <w:rPr>
          <w:i/>
          <w:lang w:val="en-GB"/>
        </w:rPr>
        <w:t xml:space="preserve"> rise of </w:t>
      </w:r>
      <w:r w:rsidR="009617D8" w:rsidRPr="006220D6">
        <w:rPr>
          <w:i/>
          <w:lang w:val="en-GB"/>
        </w:rPr>
        <w:t>animal</w:t>
      </w:r>
      <w:r w:rsidR="00522823" w:rsidRPr="006220D6">
        <w:rPr>
          <w:i/>
          <w:lang w:val="en-GB"/>
        </w:rPr>
        <w:t xml:space="preserve"> output by </w:t>
      </w:r>
      <w:r w:rsidR="009617D8" w:rsidRPr="006220D6">
        <w:rPr>
          <w:i/>
          <w:lang w:val="en-GB"/>
        </w:rPr>
        <w:t>23</w:t>
      </w:r>
      <w:r w:rsidR="00522823" w:rsidRPr="006220D6">
        <w:rPr>
          <w:i/>
          <w:lang w:val="en-GB"/>
        </w:rPr>
        <w:t>.</w:t>
      </w:r>
      <w:r w:rsidR="009617D8" w:rsidRPr="006220D6">
        <w:rPr>
          <w:i/>
          <w:lang w:val="en-GB"/>
        </w:rPr>
        <w:t>1</w:t>
      </w:r>
      <w:r w:rsidR="00522823" w:rsidRPr="006220D6">
        <w:rPr>
          <w:i/>
          <w:lang w:val="en-GB"/>
        </w:rPr>
        <w:t xml:space="preserve">% and </w:t>
      </w:r>
      <w:r w:rsidR="009617D8" w:rsidRPr="006220D6">
        <w:rPr>
          <w:i/>
          <w:lang w:val="en-GB"/>
        </w:rPr>
        <w:t>crop</w:t>
      </w:r>
      <w:r w:rsidRPr="006220D6">
        <w:rPr>
          <w:i/>
          <w:lang w:val="en-GB"/>
        </w:rPr>
        <w:t xml:space="preserve"> output by </w:t>
      </w:r>
      <w:r w:rsidR="009617D8" w:rsidRPr="006220D6">
        <w:rPr>
          <w:i/>
          <w:lang w:val="en-GB"/>
        </w:rPr>
        <w:t>10</w:t>
      </w:r>
      <w:r w:rsidR="00522823" w:rsidRPr="006220D6">
        <w:rPr>
          <w:i/>
          <w:lang w:val="en-GB"/>
        </w:rPr>
        <w:t>.</w:t>
      </w:r>
      <w:r w:rsidR="009617D8" w:rsidRPr="006220D6">
        <w:rPr>
          <w:i/>
          <w:lang w:val="en-GB"/>
        </w:rPr>
        <w:t>0</w:t>
      </w:r>
      <w:r w:rsidRPr="006220D6">
        <w:rPr>
          <w:i/>
          <w:lang w:val="en-GB"/>
        </w:rPr>
        <w:t xml:space="preserve">%. </w:t>
      </w:r>
    </w:p>
    <w:p w:rsidR="00BF203E" w:rsidRDefault="00C524AE">
      <w:pPr>
        <w:pStyle w:val="Zkladntextodsazen"/>
        <w:ind w:firstLine="0"/>
        <w:rPr>
          <w:i/>
          <w:lang w:val="en-GB"/>
        </w:rPr>
      </w:pPr>
      <w:r w:rsidRPr="006220D6">
        <w:rPr>
          <w:i/>
          <w:lang w:val="en-GB"/>
        </w:rPr>
        <w:t xml:space="preserve">The output increased for </w:t>
      </w:r>
      <w:r w:rsidR="00522823" w:rsidRPr="006220D6">
        <w:rPr>
          <w:i/>
          <w:lang w:val="en-GB"/>
        </w:rPr>
        <w:t xml:space="preserve">almost all cereals except </w:t>
      </w:r>
      <w:r w:rsidR="009617D8" w:rsidRPr="006220D6">
        <w:rPr>
          <w:i/>
          <w:lang w:val="en-GB"/>
        </w:rPr>
        <w:t>grain maize</w:t>
      </w:r>
      <w:r w:rsidR="006220D6" w:rsidRPr="006220D6">
        <w:rPr>
          <w:i/>
          <w:lang w:val="en-GB"/>
        </w:rPr>
        <w:t>.</w:t>
      </w:r>
      <w:r w:rsidRPr="006220D6">
        <w:rPr>
          <w:i/>
          <w:lang w:val="en-GB"/>
        </w:rPr>
        <w:t xml:space="preserve"> </w:t>
      </w:r>
      <w:r w:rsidR="00BF66C0">
        <w:rPr>
          <w:i/>
          <w:lang w:val="en-GB"/>
        </w:rPr>
        <w:t>For w</w:t>
      </w:r>
      <w:r w:rsidR="00BF66C0" w:rsidRPr="006220D6">
        <w:rPr>
          <w:i/>
          <w:lang w:val="en-GB"/>
        </w:rPr>
        <w:t>heat,</w:t>
      </w:r>
      <w:r w:rsidR="00BF66C0">
        <w:rPr>
          <w:i/>
          <w:lang w:val="en-GB"/>
        </w:rPr>
        <w:t xml:space="preserve"> it</w:t>
      </w:r>
      <w:r w:rsidR="006220D6" w:rsidRPr="006220D6">
        <w:rPr>
          <w:i/>
          <w:lang w:val="en-GB"/>
        </w:rPr>
        <w:t xml:space="preserve"> </w:t>
      </w:r>
      <w:r w:rsidR="004F3F6F">
        <w:rPr>
          <w:i/>
          <w:lang w:val="en-GB"/>
        </w:rPr>
        <w:t>grew</w:t>
      </w:r>
      <w:r w:rsidR="006220D6" w:rsidRPr="006220D6">
        <w:rPr>
          <w:i/>
          <w:lang w:val="en-GB"/>
        </w:rPr>
        <w:t xml:space="preserve"> by 21.9%, </w:t>
      </w:r>
      <w:r w:rsidR="00BF66C0">
        <w:rPr>
          <w:i/>
          <w:lang w:val="en-GB"/>
        </w:rPr>
        <w:t xml:space="preserve">for </w:t>
      </w:r>
      <w:r w:rsidR="006220D6" w:rsidRPr="006220D6">
        <w:rPr>
          <w:i/>
          <w:lang w:val="en-GB"/>
        </w:rPr>
        <w:t>rye by 39.0% and</w:t>
      </w:r>
      <w:r w:rsidR="00BF66C0">
        <w:rPr>
          <w:i/>
          <w:lang w:val="en-GB"/>
        </w:rPr>
        <w:t xml:space="preserve"> for</w:t>
      </w:r>
      <w:r w:rsidR="006220D6" w:rsidRPr="006220D6">
        <w:rPr>
          <w:i/>
          <w:lang w:val="en-GB"/>
        </w:rPr>
        <w:t xml:space="preserve"> barley by 40.7%, but </w:t>
      </w:r>
      <w:r w:rsidR="00BF66C0">
        <w:rPr>
          <w:i/>
          <w:lang w:val="en-GB"/>
        </w:rPr>
        <w:t xml:space="preserve">for </w:t>
      </w:r>
      <w:r w:rsidR="006220D6" w:rsidRPr="006220D6">
        <w:rPr>
          <w:i/>
          <w:lang w:val="en-GB"/>
        </w:rPr>
        <w:t>grain maize</w:t>
      </w:r>
      <w:r w:rsidR="00BF66C0">
        <w:rPr>
          <w:i/>
          <w:lang w:val="en-GB"/>
        </w:rPr>
        <w:t xml:space="preserve"> it</w:t>
      </w:r>
      <w:r w:rsidR="006220D6" w:rsidRPr="006220D6">
        <w:rPr>
          <w:i/>
          <w:lang w:val="en-GB"/>
        </w:rPr>
        <w:t xml:space="preserve"> fell by 17.8%. </w:t>
      </w:r>
      <w:r w:rsidR="001E6A9C">
        <w:rPr>
          <w:i/>
          <w:lang w:val="en-GB"/>
        </w:rPr>
        <w:t>Industrial</w:t>
      </w:r>
      <w:r w:rsidR="006220D6" w:rsidRPr="006220D6">
        <w:rPr>
          <w:i/>
          <w:lang w:val="en-GB"/>
        </w:rPr>
        <w:t xml:space="preserve"> crops </w:t>
      </w:r>
      <w:r w:rsidR="00DB54B1">
        <w:rPr>
          <w:i/>
          <w:lang w:val="en-GB"/>
        </w:rPr>
        <w:t>went up</w:t>
      </w:r>
      <w:r w:rsidR="006220D6" w:rsidRPr="006220D6">
        <w:rPr>
          <w:i/>
          <w:lang w:val="en-GB"/>
        </w:rPr>
        <w:t xml:space="preserve"> in value by 5.2%, of which the largest increase was recorded for protein crops (+36.1%), soya (+24.5%), rape (+14.6%) and sunflower (+7, </w:t>
      </w:r>
      <w:r w:rsidR="006220D6">
        <w:rPr>
          <w:i/>
          <w:lang w:val="en-GB"/>
        </w:rPr>
        <w:t>2%).</w:t>
      </w:r>
      <w:r w:rsidR="006220D6" w:rsidRPr="006220D6">
        <w:rPr>
          <w:i/>
          <w:lang w:val="en-GB"/>
        </w:rPr>
        <w:t xml:space="preserve"> </w:t>
      </w:r>
      <w:r w:rsidR="006220D6">
        <w:rPr>
          <w:i/>
          <w:lang w:val="en-GB"/>
        </w:rPr>
        <w:t>O</w:t>
      </w:r>
      <w:r w:rsidR="006220D6" w:rsidRPr="006220D6">
        <w:rPr>
          <w:i/>
          <w:lang w:val="en-GB"/>
        </w:rPr>
        <w:t>n the contrary, the</w:t>
      </w:r>
      <w:r w:rsidR="00DB54B1">
        <w:rPr>
          <w:i/>
          <w:lang w:val="en-GB"/>
        </w:rPr>
        <w:t xml:space="preserve"> output</w:t>
      </w:r>
      <w:r w:rsidR="006220D6" w:rsidRPr="006220D6">
        <w:rPr>
          <w:i/>
          <w:lang w:val="en-GB"/>
        </w:rPr>
        <w:t xml:space="preserve"> of sugar beet (-10.9%) and hop</w:t>
      </w:r>
      <w:r w:rsidR="00DB54B1">
        <w:rPr>
          <w:i/>
          <w:lang w:val="en-GB"/>
        </w:rPr>
        <w:t>s</w:t>
      </w:r>
      <w:r w:rsidR="006220D6" w:rsidRPr="006220D6">
        <w:rPr>
          <w:i/>
          <w:lang w:val="en-GB"/>
        </w:rPr>
        <w:t xml:space="preserve"> (-38.9%) decreased. There was also an increase in the</w:t>
      </w:r>
      <w:r w:rsidR="00DB54B1">
        <w:rPr>
          <w:i/>
          <w:lang w:val="en-GB"/>
        </w:rPr>
        <w:t xml:space="preserve"> output</w:t>
      </w:r>
      <w:r w:rsidR="006220D6" w:rsidRPr="006220D6">
        <w:rPr>
          <w:i/>
          <w:lang w:val="en-GB"/>
        </w:rPr>
        <w:t xml:space="preserve"> </w:t>
      </w:r>
      <w:r w:rsidR="001E6A9C">
        <w:rPr>
          <w:i/>
          <w:lang w:val="en-GB"/>
        </w:rPr>
        <w:t xml:space="preserve">recorded </w:t>
      </w:r>
      <w:r w:rsidR="006220D6" w:rsidRPr="006220D6">
        <w:rPr>
          <w:i/>
          <w:lang w:val="en-GB"/>
        </w:rPr>
        <w:t xml:space="preserve">for potatoes (+17.1%), </w:t>
      </w:r>
      <w:r w:rsidR="001E6A9C">
        <w:rPr>
          <w:i/>
          <w:lang w:val="en-GB"/>
        </w:rPr>
        <w:t>but</w:t>
      </w:r>
      <w:r w:rsidR="006220D6" w:rsidRPr="006220D6">
        <w:rPr>
          <w:i/>
          <w:lang w:val="en-GB"/>
        </w:rPr>
        <w:t xml:space="preserve"> a decrease for fruit</w:t>
      </w:r>
      <w:r w:rsidR="001E6A9C">
        <w:rPr>
          <w:i/>
          <w:lang w:val="en-GB"/>
        </w:rPr>
        <w:t>s</w:t>
      </w:r>
      <w:r w:rsidR="006220D6" w:rsidRPr="006220D6">
        <w:rPr>
          <w:i/>
          <w:lang w:val="en-GB"/>
        </w:rPr>
        <w:t xml:space="preserve"> (-</w:t>
      </w:r>
      <w:r w:rsidR="001E6A9C">
        <w:rPr>
          <w:i/>
          <w:lang w:val="en-GB"/>
        </w:rPr>
        <w:t> </w:t>
      </w:r>
      <w:r w:rsidR="006220D6" w:rsidRPr="006220D6">
        <w:rPr>
          <w:i/>
          <w:lang w:val="en-GB"/>
        </w:rPr>
        <w:t xml:space="preserve">1.2%). The </w:t>
      </w:r>
      <w:r w:rsidR="001E6A9C">
        <w:rPr>
          <w:i/>
          <w:lang w:val="en-GB"/>
        </w:rPr>
        <w:t>output</w:t>
      </w:r>
      <w:r w:rsidR="006220D6" w:rsidRPr="006220D6">
        <w:rPr>
          <w:i/>
          <w:lang w:val="en-GB"/>
        </w:rPr>
        <w:t xml:space="preserve"> of vegetable</w:t>
      </w:r>
      <w:r w:rsidR="001E6A9C">
        <w:rPr>
          <w:i/>
          <w:lang w:val="en-GB"/>
        </w:rPr>
        <w:t>s</w:t>
      </w:r>
      <w:r w:rsidR="006220D6" w:rsidRPr="006220D6">
        <w:rPr>
          <w:i/>
          <w:lang w:val="en-GB"/>
        </w:rPr>
        <w:t xml:space="preserve"> and wine production </w:t>
      </w:r>
      <w:r w:rsidR="001E6A9C">
        <w:rPr>
          <w:i/>
          <w:lang w:val="en-GB"/>
        </w:rPr>
        <w:t>remained</w:t>
      </w:r>
      <w:r w:rsidR="006220D6" w:rsidRPr="006220D6">
        <w:rPr>
          <w:i/>
          <w:lang w:val="en-GB"/>
        </w:rPr>
        <w:t xml:space="preserve"> </w:t>
      </w:r>
      <w:r w:rsidR="001E6A9C">
        <w:rPr>
          <w:i/>
          <w:lang w:val="en-GB"/>
        </w:rPr>
        <w:t>almost un</w:t>
      </w:r>
      <w:r w:rsidR="006220D6" w:rsidRPr="006220D6">
        <w:rPr>
          <w:i/>
          <w:lang w:val="en-GB"/>
        </w:rPr>
        <w:t>changed.</w:t>
      </w:r>
      <w:r w:rsidR="001E6A9C">
        <w:rPr>
          <w:i/>
          <w:lang w:val="en-GB"/>
        </w:rPr>
        <w:t xml:space="preserve"> </w:t>
      </w:r>
    </w:p>
    <w:p w:rsidR="006220D6" w:rsidRDefault="001E6A9C">
      <w:pPr>
        <w:pStyle w:val="Zkladntextodsazen"/>
        <w:ind w:firstLine="0"/>
        <w:rPr>
          <w:rStyle w:val="rynqvb"/>
          <w:i/>
          <w:lang w:val="en"/>
        </w:rPr>
      </w:pPr>
      <w:r w:rsidRPr="0078235E">
        <w:rPr>
          <w:rStyle w:val="rynqvb"/>
          <w:i/>
          <w:lang w:val="en"/>
        </w:rPr>
        <w:t>The increase in the output of crop production was mainly caused by an increase in prices</w:t>
      </w:r>
      <w:r w:rsidR="00BF203E">
        <w:rPr>
          <w:rStyle w:val="rynqvb"/>
          <w:i/>
          <w:lang w:val="en"/>
        </w:rPr>
        <w:t xml:space="preserve"> used in the EAA calculations</w:t>
      </w:r>
      <w:r w:rsidRPr="0078235E">
        <w:rPr>
          <w:rStyle w:val="rynqvb"/>
          <w:i/>
          <w:lang w:val="en"/>
        </w:rPr>
        <w:t>.</w:t>
      </w:r>
      <w:r w:rsidRPr="0078235E">
        <w:rPr>
          <w:rStyle w:val="hwtze"/>
          <w:i/>
          <w:lang w:val="en"/>
        </w:rPr>
        <w:t xml:space="preserve"> </w:t>
      </w:r>
      <w:r w:rsidRPr="0078235E">
        <w:rPr>
          <w:rStyle w:val="rynqvb"/>
          <w:i/>
          <w:lang w:val="en"/>
        </w:rPr>
        <w:t xml:space="preserve">There was a year-on-year increase in cereal prices, </w:t>
      </w:r>
      <w:r w:rsidR="0078235E">
        <w:rPr>
          <w:rStyle w:val="rynqvb"/>
          <w:i/>
          <w:lang w:val="en"/>
        </w:rPr>
        <w:t>in particular</w:t>
      </w:r>
      <w:r w:rsidRPr="0078235E">
        <w:rPr>
          <w:rStyle w:val="rynqvb"/>
          <w:i/>
          <w:lang w:val="en"/>
        </w:rPr>
        <w:t xml:space="preserve"> for rye (+38.8%), barley (+29.4%), grain maize (+21.7%) and wheat (+18.0%).</w:t>
      </w:r>
      <w:r w:rsidRPr="0078235E">
        <w:rPr>
          <w:rStyle w:val="hwtze"/>
          <w:i/>
          <w:lang w:val="en"/>
        </w:rPr>
        <w:t xml:space="preserve"> </w:t>
      </w:r>
      <w:r w:rsidRPr="0078235E">
        <w:rPr>
          <w:rStyle w:val="rynqvb"/>
          <w:i/>
          <w:lang w:val="en"/>
        </w:rPr>
        <w:t>Prices also went up for industrial crops, especially protein crops (+20.3%), hops (+13.4%) and rape (+6.8%).</w:t>
      </w:r>
      <w:r w:rsidRPr="0078235E">
        <w:rPr>
          <w:rStyle w:val="hwtze"/>
          <w:i/>
          <w:lang w:val="en"/>
        </w:rPr>
        <w:t xml:space="preserve"> </w:t>
      </w:r>
      <w:r w:rsidRPr="0078235E">
        <w:rPr>
          <w:rStyle w:val="rynqvb"/>
          <w:i/>
          <w:lang w:val="en"/>
        </w:rPr>
        <w:t>The price of sugar beet remained almost unchanged and the price of sunflower decreased slightly (-3.8%).</w:t>
      </w:r>
      <w:r w:rsidRPr="0078235E">
        <w:rPr>
          <w:rStyle w:val="hwtze"/>
          <w:i/>
          <w:lang w:val="en"/>
        </w:rPr>
        <w:t xml:space="preserve"> </w:t>
      </w:r>
      <w:r w:rsidRPr="0078235E">
        <w:rPr>
          <w:rStyle w:val="rynqvb"/>
          <w:i/>
          <w:lang w:val="en"/>
        </w:rPr>
        <w:t>The price of vegetables rose (+11.6%) and the price of fruit</w:t>
      </w:r>
      <w:r w:rsidR="0078235E" w:rsidRPr="0078235E">
        <w:rPr>
          <w:rStyle w:val="rynqvb"/>
          <w:i/>
          <w:lang w:val="en"/>
        </w:rPr>
        <w:t>s</w:t>
      </w:r>
      <w:r w:rsidRPr="0078235E">
        <w:rPr>
          <w:rStyle w:val="rynqvb"/>
          <w:i/>
          <w:lang w:val="en"/>
        </w:rPr>
        <w:t xml:space="preserve"> went down (- 13.0%).</w:t>
      </w:r>
      <w:r w:rsidRPr="0078235E">
        <w:rPr>
          <w:rStyle w:val="hwtze"/>
          <w:i/>
          <w:lang w:val="en"/>
        </w:rPr>
        <w:t xml:space="preserve"> </w:t>
      </w:r>
      <w:r w:rsidRPr="0078235E">
        <w:rPr>
          <w:rStyle w:val="rynqvb"/>
          <w:i/>
          <w:lang w:val="en"/>
        </w:rPr>
        <w:t>There was also a price</w:t>
      </w:r>
      <w:r w:rsidR="0078235E" w:rsidRPr="0078235E">
        <w:rPr>
          <w:rStyle w:val="rynqvb"/>
          <w:i/>
          <w:lang w:val="en"/>
        </w:rPr>
        <w:t xml:space="preserve"> rice recorded for</w:t>
      </w:r>
      <w:r w:rsidRPr="0078235E">
        <w:rPr>
          <w:rStyle w:val="rynqvb"/>
          <w:i/>
          <w:lang w:val="en"/>
        </w:rPr>
        <w:t xml:space="preserve"> potato</w:t>
      </w:r>
      <w:r w:rsidR="0078235E" w:rsidRPr="0078235E">
        <w:rPr>
          <w:rStyle w:val="rynqvb"/>
          <w:i/>
          <w:lang w:val="en"/>
        </w:rPr>
        <w:t>es (+21.0%).</w:t>
      </w:r>
      <w:r w:rsidRPr="0078235E">
        <w:rPr>
          <w:rStyle w:val="rynqvb"/>
          <w:i/>
          <w:lang w:val="en"/>
        </w:rPr>
        <w:t xml:space="preserve"> </w:t>
      </w:r>
      <w:r w:rsidR="0078235E" w:rsidRPr="0078235E">
        <w:rPr>
          <w:rStyle w:val="rynqvb"/>
          <w:i/>
          <w:lang w:val="en"/>
        </w:rPr>
        <w:t>O</w:t>
      </w:r>
      <w:r w:rsidRPr="0078235E">
        <w:rPr>
          <w:rStyle w:val="rynqvb"/>
          <w:i/>
          <w:lang w:val="en"/>
        </w:rPr>
        <w:t xml:space="preserve">n the </w:t>
      </w:r>
      <w:r w:rsidR="0078235E" w:rsidRPr="0078235E">
        <w:rPr>
          <w:rStyle w:val="rynqvb"/>
          <w:i/>
          <w:lang w:val="en"/>
        </w:rPr>
        <w:t>contrary</w:t>
      </w:r>
      <w:r w:rsidRPr="0078235E">
        <w:rPr>
          <w:rStyle w:val="rynqvb"/>
          <w:i/>
          <w:lang w:val="en"/>
        </w:rPr>
        <w:t>,</w:t>
      </w:r>
      <w:r w:rsidR="0078235E" w:rsidRPr="0078235E">
        <w:rPr>
          <w:rStyle w:val="rynqvb"/>
          <w:i/>
          <w:lang w:val="en"/>
        </w:rPr>
        <w:t xml:space="preserve"> </w:t>
      </w:r>
      <w:r w:rsidRPr="0078235E">
        <w:rPr>
          <w:rStyle w:val="rynqvb"/>
          <w:i/>
          <w:lang w:val="en"/>
        </w:rPr>
        <w:t>a decrease in prices</w:t>
      </w:r>
      <w:r w:rsidR="0078235E">
        <w:rPr>
          <w:rStyle w:val="rynqvb"/>
          <w:i/>
          <w:lang w:val="en"/>
        </w:rPr>
        <w:t xml:space="preserve"> was observed </w:t>
      </w:r>
      <w:r w:rsidRPr="0078235E">
        <w:rPr>
          <w:rStyle w:val="rynqvb"/>
          <w:i/>
          <w:lang w:val="en"/>
        </w:rPr>
        <w:t>for wine (-2.5%)</w:t>
      </w:r>
      <w:r w:rsidR="0078235E" w:rsidRPr="0078235E">
        <w:rPr>
          <w:rStyle w:val="rynqvb"/>
          <w:i/>
          <w:lang w:val="en"/>
        </w:rPr>
        <w:t xml:space="preserve"> and</w:t>
      </w:r>
      <w:r w:rsidRPr="0078235E">
        <w:rPr>
          <w:rStyle w:val="rynqvb"/>
          <w:i/>
          <w:lang w:val="en"/>
        </w:rPr>
        <w:t xml:space="preserve"> prices of </w:t>
      </w:r>
      <w:r w:rsidR="0078235E">
        <w:rPr>
          <w:rStyle w:val="rynqvb"/>
          <w:i/>
          <w:lang w:val="en"/>
        </w:rPr>
        <w:t>fodder</w:t>
      </w:r>
      <w:r w:rsidRPr="0078235E">
        <w:rPr>
          <w:rStyle w:val="rynqvb"/>
          <w:i/>
          <w:lang w:val="en"/>
        </w:rPr>
        <w:t xml:space="preserve"> crops were almost unchanged.</w:t>
      </w:r>
    </w:p>
    <w:p w:rsidR="0078235E" w:rsidRPr="0078235E" w:rsidRDefault="0078235E" w:rsidP="0078235E">
      <w:pPr>
        <w:pStyle w:val="Zkladntextodsazen"/>
        <w:ind w:firstLine="0"/>
        <w:rPr>
          <w:rStyle w:val="rynqvb"/>
          <w:i/>
          <w:lang w:val="en"/>
        </w:rPr>
      </w:pPr>
      <w:r w:rsidRPr="0078235E">
        <w:rPr>
          <w:rStyle w:val="rynqvb"/>
          <w:i/>
          <w:lang w:val="en"/>
        </w:rPr>
        <w:t xml:space="preserve">Harvests of most types of </w:t>
      </w:r>
      <w:r w:rsidRPr="0078235E">
        <w:rPr>
          <w:rStyle w:val="rynqvb"/>
          <w:i/>
        </w:rPr>
        <w:t>crop</w:t>
      </w:r>
      <w:r w:rsidRPr="0078235E">
        <w:rPr>
          <w:rStyle w:val="rynqvb"/>
          <w:i/>
          <w:lang w:val="en"/>
        </w:rPr>
        <w:t xml:space="preserve"> commodities decreased year-on-year, cereals by 0.1%, </w:t>
      </w:r>
      <w:r w:rsidRPr="0078235E">
        <w:rPr>
          <w:rStyle w:val="rynqvb"/>
          <w:i/>
        </w:rPr>
        <w:t>industrial</w:t>
      </w:r>
      <w:r w:rsidRPr="0078235E">
        <w:rPr>
          <w:rStyle w:val="rynqvb"/>
          <w:i/>
          <w:lang w:val="en"/>
        </w:rPr>
        <w:t xml:space="preserve"> crops by 6.8%, fodder crops by 11.1%, vegetables by 10.5% and potatoes by 2.5%. Only fruit</w:t>
      </w:r>
      <w:r>
        <w:rPr>
          <w:rStyle w:val="rynqvb"/>
          <w:i/>
          <w:lang w:val="en"/>
        </w:rPr>
        <w:t>s</w:t>
      </w:r>
      <w:r w:rsidRPr="0078235E">
        <w:rPr>
          <w:rStyle w:val="rynqvb"/>
          <w:i/>
          <w:lang w:val="en"/>
        </w:rPr>
        <w:t xml:space="preserve"> (+14.6%) and wine (+1.9%)</w:t>
      </w:r>
      <w:r>
        <w:rPr>
          <w:rStyle w:val="rynqvb"/>
          <w:i/>
          <w:lang w:val="en"/>
        </w:rPr>
        <w:t xml:space="preserve"> harvests</w:t>
      </w:r>
      <w:r w:rsidRPr="0078235E">
        <w:rPr>
          <w:rStyle w:val="rynqvb"/>
          <w:i/>
          <w:lang w:val="en"/>
        </w:rPr>
        <w:t xml:space="preserve"> w</w:t>
      </w:r>
      <w:r>
        <w:rPr>
          <w:rStyle w:val="rynqvb"/>
          <w:i/>
          <w:lang w:val="en"/>
        </w:rPr>
        <w:t>ere</w:t>
      </w:r>
      <w:r w:rsidRPr="0078235E">
        <w:rPr>
          <w:rStyle w:val="rynqvb"/>
          <w:i/>
          <w:lang w:val="en"/>
        </w:rPr>
        <w:t xml:space="preserve"> higher.</w:t>
      </w:r>
    </w:p>
    <w:p w:rsidR="0078235E" w:rsidRDefault="0078235E">
      <w:pPr>
        <w:pStyle w:val="Zkladntextodsazen"/>
        <w:ind w:firstLine="0"/>
        <w:rPr>
          <w:rStyle w:val="rynqvb"/>
          <w:i/>
          <w:lang w:val="en"/>
        </w:rPr>
      </w:pPr>
      <w:r w:rsidRPr="0078235E">
        <w:rPr>
          <w:rStyle w:val="rynqvb"/>
          <w:i/>
          <w:lang w:val="en"/>
        </w:rPr>
        <w:t xml:space="preserve">The </w:t>
      </w:r>
      <w:r>
        <w:rPr>
          <w:rStyle w:val="rynqvb"/>
          <w:i/>
          <w:lang w:val="en"/>
        </w:rPr>
        <w:t>output</w:t>
      </w:r>
      <w:r w:rsidRPr="0078235E">
        <w:rPr>
          <w:rStyle w:val="rynqvb"/>
          <w:i/>
          <w:lang w:val="en"/>
        </w:rPr>
        <w:t xml:space="preserve"> of </w:t>
      </w:r>
      <w:r>
        <w:rPr>
          <w:rStyle w:val="rynqvb"/>
          <w:i/>
          <w:lang w:val="en"/>
        </w:rPr>
        <w:t>animal</w:t>
      </w:r>
      <w:r w:rsidRPr="0078235E">
        <w:rPr>
          <w:rStyle w:val="rynqvb"/>
          <w:i/>
          <w:lang w:val="en"/>
        </w:rPr>
        <w:t xml:space="preserve"> production </w:t>
      </w:r>
      <w:r>
        <w:rPr>
          <w:rStyle w:val="rynqvb"/>
          <w:i/>
          <w:lang w:val="en"/>
        </w:rPr>
        <w:t>rose</w:t>
      </w:r>
      <w:r w:rsidRPr="0078235E">
        <w:rPr>
          <w:rStyle w:val="rynqvb"/>
          <w:i/>
          <w:lang w:val="en"/>
        </w:rPr>
        <w:t xml:space="preserve"> across its spectrum.</w:t>
      </w:r>
      <w:r w:rsidRPr="0078235E">
        <w:rPr>
          <w:rStyle w:val="rynqvb"/>
          <w:i/>
        </w:rPr>
        <w:t xml:space="preserve"> </w:t>
      </w:r>
      <w:r w:rsidR="00DA69C9">
        <w:rPr>
          <w:rStyle w:val="rynqvb"/>
          <w:i/>
          <w:lang w:val="en"/>
        </w:rPr>
        <w:t>Pr</w:t>
      </w:r>
      <w:r w:rsidRPr="0078235E">
        <w:rPr>
          <w:rStyle w:val="rynqvb"/>
          <w:i/>
          <w:lang w:val="en"/>
        </w:rPr>
        <w:t>oduction</w:t>
      </w:r>
      <w:r w:rsidR="00DA69C9">
        <w:rPr>
          <w:rStyle w:val="rynqvb"/>
          <w:i/>
          <w:lang w:val="en"/>
        </w:rPr>
        <w:t xml:space="preserve"> of cattle</w:t>
      </w:r>
      <w:r w:rsidRPr="0078235E">
        <w:rPr>
          <w:rStyle w:val="rynqvb"/>
          <w:i/>
          <w:lang w:val="en"/>
        </w:rPr>
        <w:t xml:space="preserve"> increased by 29.0%, </w:t>
      </w:r>
      <w:r w:rsidR="00DA69C9">
        <w:rPr>
          <w:rStyle w:val="rynqvb"/>
          <w:i/>
          <w:lang w:val="en"/>
        </w:rPr>
        <w:t xml:space="preserve">of </w:t>
      </w:r>
      <w:r w:rsidRPr="0078235E">
        <w:rPr>
          <w:rStyle w:val="rynqvb"/>
          <w:i/>
          <w:lang w:val="en"/>
        </w:rPr>
        <w:t>pigs by 17.8%</w:t>
      </w:r>
      <w:r w:rsidR="00DA69C9">
        <w:rPr>
          <w:rStyle w:val="rynqvb"/>
          <w:i/>
          <w:lang w:val="en"/>
        </w:rPr>
        <w:t xml:space="preserve"> and</w:t>
      </w:r>
      <w:r w:rsidRPr="0078235E">
        <w:rPr>
          <w:rStyle w:val="rynqvb"/>
          <w:i/>
          <w:lang w:val="en"/>
        </w:rPr>
        <w:t xml:space="preserve"> </w:t>
      </w:r>
      <w:r w:rsidR="00DA69C9">
        <w:rPr>
          <w:rStyle w:val="rynqvb"/>
          <w:i/>
          <w:lang w:val="en"/>
        </w:rPr>
        <w:t xml:space="preserve">of </w:t>
      </w:r>
      <w:r w:rsidRPr="0078235E">
        <w:rPr>
          <w:rStyle w:val="rynqvb"/>
          <w:i/>
          <w:lang w:val="en"/>
        </w:rPr>
        <w:t xml:space="preserve">poultry by 21.0%, </w:t>
      </w:r>
      <w:r w:rsidR="00DA69C9">
        <w:rPr>
          <w:rStyle w:val="rynqvb"/>
          <w:i/>
          <w:lang w:val="en"/>
        </w:rPr>
        <w:t xml:space="preserve">the </w:t>
      </w:r>
      <w:r w:rsidRPr="0078235E">
        <w:rPr>
          <w:rStyle w:val="rynqvb"/>
          <w:i/>
          <w:lang w:val="en"/>
        </w:rPr>
        <w:t xml:space="preserve">milk production (+24.7%) and </w:t>
      </w:r>
      <w:r w:rsidR="00DA69C9">
        <w:rPr>
          <w:rStyle w:val="rynqvb"/>
          <w:i/>
          <w:lang w:val="en"/>
        </w:rPr>
        <w:t xml:space="preserve">the production of </w:t>
      </w:r>
      <w:r w:rsidRPr="0078235E">
        <w:rPr>
          <w:rStyle w:val="rynqvb"/>
          <w:i/>
          <w:lang w:val="en"/>
        </w:rPr>
        <w:t xml:space="preserve">eggs (+13.0%) also </w:t>
      </w:r>
      <w:r w:rsidR="00DA69C9">
        <w:rPr>
          <w:rStyle w:val="rynqvb"/>
          <w:i/>
          <w:lang w:val="en"/>
        </w:rPr>
        <w:t>rose</w:t>
      </w:r>
      <w:r w:rsidRPr="0078235E">
        <w:rPr>
          <w:rStyle w:val="rynqvb"/>
          <w:i/>
          <w:lang w:val="en"/>
        </w:rPr>
        <w:t>.</w:t>
      </w:r>
    </w:p>
    <w:p w:rsidR="00DA69C9" w:rsidRDefault="00DA69C9">
      <w:pPr>
        <w:pStyle w:val="Zkladntextodsazen"/>
        <w:ind w:firstLine="0"/>
        <w:rPr>
          <w:rStyle w:val="rynqvb"/>
          <w:i/>
          <w:lang w:val="en"/>
        </w:rPr>
      </w:pPr>
      <w:r w:rsidRPr="000C2E2D">
        <w:rPr>
          <w:rStyle w:val="rynqvb"/>
          <w:i/>
          <w:lang w:val="en"/>
        </w:rPr>
        <w:t>An increase in the output of animal production was driven by a rise in prices; in case of cattle by 29.1%, while the production was up just 3.3%.</w:t>
      </w:r>
      <w:r w:rsidRPr="000C2E2D">
        <w:rPr>
          <w:rStyle w:val="rynqvb"/>
          <w:i/>
        </w:rPr>
        <w:t xml:space="preserve"> </w:t>
      </w:r>
      <w:r w:rsidRPr="000C2E2D">
        <w:rPr>
          <w:rStyle w:val="rynqvb"/>
          <w:i/>
          <w:lang w:val="en"/>
        </w:rPr>
        <w:t xml:space="preserve">The price for pigs </w:t>
      </w:r>
      <w:r w:rsidR="004F3F6F">
        <w:rPr>
          <w:rStyle w:val="rynqvb"/>
          <w:i/>
          <w:lang w:val="en"/>
        </w:rPr>
        <w:t>grew</w:t>
      </w:r>
      <w:r w:rsidRPr="000C2E2D">
        <w:rPr>
          <w:rStyle w:val="rynqvb"/>
          <w:i/>
          <w:lang w:val="en"/>
        </w:rPr>
        <w:t xml:space="preserve"> by 25.2%, while their production decreased (-5.9%).</w:t>
      </w:r>
      <w:r w:rsidRPr="000C2E2D">
        <w:rPr>
          <w:rStyle w:val="rynqvb"/>
          <w:i/>
        </w:rPr>
        <w:t xml:space="preserve"> For p</w:t>
      </w:r>
      <w:r w:rsidRPr="000C2E2D">
        <w:rPr>
          <w:rStyle w:val="rynqvb"/>
          <w:i/>
          <w:lang w:val="en"/>
        </w:rPr>
        <w:t>oultry a higher price index wa</w:t>
      </w:r>
      <w:r w:rsidR="00DD661A">
        <w:rPr>
          <w:rStyle w:val="rynqvb"/>
          <w:i/>
          <w:lang w:val="en"/>
        </w:rPr>
        <w:t>s</w:t>
      </w:r>
      <w:r w:rsidRPr="000C2E2D">
        <w:rPr>
          <w:rStyle w:val="rynqvb"/>
          <w:i/>
          <w:lang w:val="en"/>
        </w:rPr>
        <w:t xml:space="preserve"> also recorded</w:t>
      </w:r>
      <w:r w:rsidR="00DD661A">
        <w:rPr>
          <w:rStyle w:val="rynqvb"/>
          <w:i/>
          <w:lang w:val="en"/>
        </w:rPr>
        <w:t xml:space="preserve"> </w:t>
      </w:r>
      <w:r w:rsidRPr="000C2E2D">
        <w:rPr>
          <w:rStyle w:val="rynqvb"/>
          <w:i/>
          <w:lang w:val="en"/>
        </w:rPr>
        <w:t>(+20.4%), while production was almost unchanged.</w:t>
      </w:r>
      <w:r w:rsidRPr="000C2E2D">
        <w:rPr>
          <w:rStyle w:val="rynqvb"/>
          <w:i/>
        </w:rPr>
        <w:t xml:space="preserve"> </w:t>
      </w:r>
      <w:r w:rsidRPr="000C2E2D">
        <w:rPr>
          <w:rStyle w:val="rynqvb"/>
          <w:i/>
          <w:lang w:val="en"/>
        </w:rPr>
        <w:t>The price of milk increased year-on-year by 25.4% and eggs by 28.2%.</w:t>
      </w:r>
      <w:r w:rsidRPr="000C2E2D">
        <w:rPr>
          <w:rStyle w:val="rynqvb"/>
          <w:i/>
        </w:rPr>
        <w:t xml:space="preserve"> </w:t>
      </w:r>
      <w:r w:rsidRPr="000C2E2D">
        <w:rPr>
          <w:rStyle w:val="rynqvb"/>
          <w:i/>
          <w:lang w:val="en"/>
        </w:rPr>
        <w:t>Milk production remained almost unchanged and egg production fell by 11.9%.</w:t>
      </w:r>
    </w:p>
    <w:p w:rsidR="000C2E2D" w:rsidRPr="000C2E2D" w:rsidRDefault="000C2E2D">
      <w:pPr>
        <w:pStyle w:val="Zkladntextodsazen"/>
        <w:ind w:firstLine="0"/>
        <w:rPr>
          <w:rStyle w:val="rynqvb"/>
          <w:i/>
          <w:lang w:val="en"/>
        </w:rPr>
      </w:pPr>
      <w:r w:rsidRPr="000C2E2D">
        <w:rPr>
          <w:rStyle w:val="rynqvb"/>
          <w:i/>
          <w:lang w:val="en"/>
        </w:rPr>
        <w:t>The Production includes subsidies for hops, potatoes, cattle and milk.</w:t>
      </w:r>
      <w:r w:rsidRPr="000C2E2D">
        <w:rPr>
          <w:rStyle w:val="rynqvb"/>
          <w:i/>
        </w:rPr>
        <w:t xml:space="preserve"> In total</w:t>
      </w:r>
      <w:r w:rsidRPr="000C2E2D">
        <w:rPr>
          <w:rStyle w:val="rynqvb"/>
          <w:i/>
          <w:lang w:val="en"/>
        </w:rPr>
        <w:t>, product subsidies decreased by 5.8% in 2022.</w:t>
      </w:r>
    </w:p>
    <w:p w:rsidR="000C2E2D" w:rsidRDefault="000C2E2D">
      <w:pPr>
        <w:pStyle w:val="Zkladntextodsazen"/>
        <w:ind w:firstLine="0"/>
        <w:rPr>
          <w:rStyle w:val="rynqvb"/>
          <w:i/>
          <w:lang w:val="en"/>
        </w:rPr>
      </w:pPr>
      <w:r w:rsidRPr="000C2E2D">
        <w:rPr>
          <w:rStyle w:val="rynqvb"/>
          <w:i/>
          <w:lang w:val="en"/>
        </w:rPr>
        <w:t>When the production of the agricultural sector is evaluated at constant basic prices of 2000, then OAI decreased in 2022 compared to 2021 by 2.3%.</w:t>
      </w:r>
      <w:r w:rsidRPr="00410A4E">
        <w:rPr>
          <w:rStyle w:val="rynqvb"/>
          <w:i/>
          <w:lang w:val="en"/>
        </w:rPr>
        <w:t xml:space="preserve"> Crop</w:t>
      </w:r>
      <w:r w:rsidRPr="000C2E2D">
        <w:rPr>
          <w:rStyle w:val="rynqvb"/>
          <w:i/>
          <w:lang w:val="en"/>
        </w:rPr>
        <w:t xml:space="preserve"> production was lower by 3.5% and animal production by 1.0%.</w:t>
      </w:r>
    </w:p>
    <w:p w:rsidR="000C2E2D" w:rsidRPr="00410A4E" w:rsidRDefault="00DD661A" w:rsidP="00DD661A">
      <w:pPr>
        <w:pStyle w:val="Zkladntextodsazen"/>
        <w:ind w:firstLine="0"/>
        <w:rPr>
          <w:rStyle w:val="rynqvb"/>
          <w:i/>
          <w:lang w:val="en"/>
        </w:rPr>
      </w:pPr>
      <w:r w:rsidRPr="00410A4E">
        <w:rPr>
          <w:rStyle w:val="rynqvb"/>
          <w:i/>
          <w:lang w:val="en"/>
        </w:rPr>
        <w:t>Crop</w:t>
      </w:r>
      <w:r w:rsidR="000C2E2D" w:rsidRPr="00DD661A">
        <w:rPr>
          <w:rStyle w:val="rynqvb"/>
          <w:i/>
          <w:lang w:val="en"/>
        </w:rPr>
        <w:t xml:space="preserve"> production accounted for 62.0% of </w:t>
      </w:r>
      <w:r w:rsidRPr="00410A4E">
        <w:rPr>
          <w:rStyle w:val="rynqvb"/>
          <w:i/>
          <w:lang w:val="en"/>
        </w:rPr>
        <w:t>OAI</w:t>
      </w:r>
      <w:r w:rsidR="000C2E2D" w:rsidRPr="00DD661A">
        <w:rPr>
          <w:rStyle w:val="rynqvb"/>
          <w:i/>
          <w:lang w:val="en"/>
        </w:rPr>
        <w:t xml:space="preserve"> in 2021, in 2022 it was 59.5% </w:t>
      </w:r>
      <w:r w:rsidRPr="00410A4E">
        <w:rPr>
          <w:rStyle w:val="rynqvb"/>
          <w:i/>
          <w:lang w:val="en"/>
        </w:rPr>
        <w:t>at</w:t>
      </w:r>
      <w:r w:rsidR="000C2E2D" w:rsidRPr="00DD661A">
        <w:rPr>
          <w:rStyle w:val="rynqvb"/>
          <w:i/>
          <w:lang w:val="en"/>
        </w:rPr>
        <w:t xml:space="preserve"> </w:t>
      </w:r>
      <w:r w:rsidRPr="00DD661A">
        <w:rPr>
          <w:rStyle w:val="rynqvb"/>
          <w:i/>
          <w:lang w:val="en"/>
        </w:rPr>
        <w:t xml:space="preserve">basic current </w:t>
      </w:r>
      <w:r w:rsidR="000C2E2D" w:rsidRPr="00DD661A">
        <w:rPr>
          <w:rStyle w:val="rynqvb"/>
          <w:i/>
          <w:lang w:val="en"/>
        </w:rPr>
        <w:t xml:space="preserve">prices. Cereals (44.2% in 2021 and 48.5% in 2022) and </w:t>
      </w:r>
      <w:r>
        <w:rPr>
          <w:rStyle w:val="rynqvb"/>
          <w:i/>
          <w:lang w:val="en"/>
        </w:rPr>
        <w:t>industrial</w:t>
      </w:r>
      <w:r w:rsidR="000C2E2D" w:rsidRPr="00DD661A">
        <w:rPr>
          <w:rStyle w:val="rynqvb"/>
          <w:i/>
          <w:lang w:val="en"/>
        </w:rPr>
        <w:t xml:space="preserve"> crops (23.6% in 2021 and 22.5% in 2022) contributed most significantly to </w:t>
      </w:r>
      <w:r>
        <w:rPr>
          <w:rStyle w:val="rynqvb"/>
          <w:i/>
          <w:lang w:val="en"/>
        </w:rPr>
        <w:t xml:space="preserve">the </w:t>
      </w:r>
      <w:r w:rsidR="000C2E2D" w:rsidRPr="00DD661A">
        <w:rPr>
          <w:rStyle w:val="rynqvb"/>
          <w:i/>
          <w:lang w:val="en"/>
        </w:rPr>
        <w:t xml:space="preserve">crop production. </w:t>
      </w:r>
    </w:p>
    <w:p w:rsidR="000C2E2D" w:rsidRPr="00DD661A" w:rsidRDefault="00DD661A" w:rsidP="00DD661A">
      <w:pPr>
        <w:pStyle w:val="Zkladntextodsazen"/>
        <w:ind w:firstLine="0"/>
        <w:rPr>
          <w:rStyle w:val="rynqvb"/>
          <w:i/>
          <w:lang w:val="en"/>
        </w:rPr>
      </w:pPr>
      <w:r>
        <w:rPr>
          <w:rStyle w:val="rynqvb"/>
          <w:i/>
          <w:lang w:val="en"/>
        </w:rPr>
        <w:lastRenderedPageBreak/>
        <w:t>Animal</w:t>
      </w:r>
      <w:r w:rsidR="000C2E2D" w:rsidRPr="00DD661A">
        <w:rPr>
          <w:rStyle w:val="rynqvb"/>
          <w:i/>
          <w:lang w:val="en"/>
        </w:rPr>
        <w:t xml:space="preserve"> production </w:t>
      </w:r>
      <w:r>
        <w:rPr>
          <w:rStyle w:val="rynqvb"/>
          <w:i/>
          <w:lang w:val="en"/>
        </w:rPr>
        <w:t>reached</w:t>
      </w:r>
      <w:r w:rsidR="000C2E2D" w:rsidRPr="00DD661A">
        <w:rPr>
          <w:rStyle w:val="rynqvb"/>
          <w:i/>
          <w:lang w:val="en"/>
        </w:rPr>
        <w:t xml:space="preserve"> in 2021 </w:t>
      </w:r>
      <w:r w:rsidRPr="00DD661A">
        <w:rPr>
          <w:rStyle w:val="rynqvb"/>
          <w:i/>
          <w:lang w:val="en"/>
        </w:rPr>
        <w:t>32.1%</w:t>
      </w:r>
      <w:r>
        <w:rPr>
          <w:rStyle w:val="rynqvb"/>
          <w:i/>
          <w:lang w:val="en"/>
        </w:rPr>
        <w:t xml:space="preserve"> of</w:t>
      </w:r>
      <w:r w:rsidR="000C2E2D" w:rsidRPr="00DD661A">
        <w:rPr>
          <w:rStyle w:val="rynqvb"/>
          <w:i/>
          <w:lang w:val="en"/>
        </w:rPr>
        <w:t xml:space="preserve"> </w:t>
      </w:r>
      <w:r>
        <w:rPr>
          <w:rStyle w:val="rynqvb"/>
          <w:i/>
          <w:lang w:val="en"/>
        </w:rPr>
        <w:t>OAI at</w:t>
      </w:r>
      <w:r w:rsidR="000C2E2D" w:rsidRPr="00DD661A">
        <w:rPr>
          <w:rStyle w:val="rynqvb"/>
          <w:i/>
          <w:lang w:val="en"/>
        </w:rPr>
        <w:t xml:space="preserve"> </w:t>
      </w:r>
      <w:r w:rsidRPr="00DD661A">
        <w:rPr>
          <w:rStyle w:val="rynqvb"/>
          <w:i/>
          <w:lang w:val="en"/>
        </w:rPr>
        <w:t xml:space="preserve">basic current </w:t>
      </w:r>
      <w:r>
        <w:rPr>
          <w:rStyle w:val="rynqvb"/>
          <w:i/>
          <w:lang w:val="en"/>
        </w:rPr>
        <w:t>prices</w:t>
      </w:r>
      <w:r w:rsidR="000C2E2D" w:rsidRPr="00DD661A">
        <w:rPr>
          <w:rStyle w:val="rynqvb"/>
          <w:i/>
          <w:lang w:val="en"/>
        </w:rPr>
        <w:t xml:space="preserve">, in 2022 it was 34.4%. Milk production (54.8% in 2021 and 55.6% in 2022), </w:t>
      </w:r>
      <w:r>
        <w:rPr>
          <w:rStyle w:val="rynqvb"/>
          <w:i/>
          <w:lang w:val="en"/>
        </w:rPr>
        <w:t xml:space="preserve">pigs for </w:t>
      </w:r>
      <w:r w:rsidR="000C2E2D" w:rsidRPr="00DD661A">
        <w:rPr>
          <w:rStyle w:val="rynqvb"/>
          <w:i/>
          <w:lang w:val="en"/>
        </w:rPr>
        <w:t xml:space="preserve">slaughter (14.1% in 2021 and 13.5% in 2022) and </w:t>
      </w:r>
      <w:r>
        <w:rPr>
          <w:rStyle w:val="rynqvb"/>
          <w:i/>
          <w:lang w:val="en"/>
        </w:rPr>
        <w:t xml:space="preserve">cattle for </w:t>
      </w:r>
      <w:r w:rsidR="000C2E2D" w:rsidRPr="00DD661A">
        <w:rPr>
          <w:rStyle w:val="rynqvb"/>
          <w:i/>
          <w:lang w:val="en"/>
        </w:rPr>
        <w:t>slaughter</w:t>
      </w:r>
      <w:r>
        <w:rPr>
          <w:rStyle w:val="rynqvb"/>
          <w:i/>
          <w:lang w:val="en"/>
        </w:rPr>
        <w:t xml:space="preserve"> </w:t>
      </w:r>
      <w:r w:rsidRPr="00DD661A">
        <w:rPr>
          <w:rStyle w:val="rynqvb"/>
          <w:i/>
          <w:lang w:val="en"/>
        </w:rPr>
        <w:t>(12.6% in 2021 and 13.2% in 2022)</w:t>
      </w:r>
      <w:r w:rsidR="000C2E2D" w:rsidRPr="00DD661A">
        <w:rPr>
          <w:rStyle w:val="rynqvb"/>
          <w:i/>
          <w:lang w:val="en"/>
        </w:rPr>
        <w:t xml:space="preserve"> </w:t>
      </w:r>
      <w:r w:rsidR="008509A1">
        <w:rPr>
          <w:rStyle w:val="rynqvb"/>
          <w:i/>
          <w:lang w:val="en"/>
        </w:rPr>
        <w:t>were the most important contributors</w:t>
      </w:r>
      <w:r>
        <w:rPr>
          <w:rStyle w:val="rynqvb"/>
          <w:i/>
          <w:lang w:val="en"/>
        </w:rPr>
        <w:t xml:space="preserve"> </w:t>
      </w:r>
      <w:r w:rsidR="000C2E2D" w:rsidRPr="00DD661A">
        <w:rPr>
          <w:rStyle w:val="rynqvb"/>
          <w:i/>
          <w:lang w:val="en"/>
        </w:rPr>
        <w:t xml:space="preserve">to </w:t>
      </w:r>
      <w:r>
        <w:rPr>
          <w:rStyle w:val="rynqvb"/>
          <w:i/>
          <w:lang w:val="en"/>
        </w:rPr>
        <w:t xml:space="preserve">the </w:t>
      </w:r>
      <w:r w:rsidR="000C2E2D" w:rsidRPr="00DD661A">
        <w:rPr>
          <w:rStyle w:val="rynqvb"/>
          <w:i/>
          <w:lang w:val="en"/>
        </w:rPr>
        <w:t>animal production.</w:t>
      </w:r>
    </w:p>
    <w:p w:rsidR="008509A1" w:rsidRDefault="00C524AE" w:rsidP="008509A1">
      <w:pPr>
        <w:pStyle w:val="Zkladntextodsazen"/>
        <w:ind w:firstLine="0"/>
        <w:rPr>
          <w:rStyle w:val="rynqvb"/>
          <w:i/>
          <w:lang w:val="en"/>
        </w:rPr>
      </w:pPr>
      <w:r w:rsidRPr="00410A4E">
        <w:rPr>
          <w:rStyle w:val="rynqvb"/>
          <w:i/>
          <w:lang w:val="en"/>
        </w:rPr>
        <w:t xml:space="preserve">The agricultural work supplied to other units, i.e. the agricultural services output, </w:t>
      </w:r>
      <w:r w:rsidR="008509A1" w:rsidRPr="008509A1">
        <w:rPr>
          <w:rStyle w:val="rynqvb"/>
          <w:i/>
          <w:lang w:val="en"/>
        </w:rPr>
        <w:t xml:space="preserve">accounted for 2.6% of the total </w:t>
      </w:r>
      <w:r w:rsidR="008509A1" w:rsidRPr="00410A4E">
        <w:rPr>
          <w:rStyle w:val="rynqvb"/>
          <w:i/>
          <w:lang w:val="en"/>
        </w:rPr>
        <w:t>OAI</w:t>
      </w:r>
      <w:r w:rsidR="008509A1" w:rsidRPr="008509A1">
        <w:rPr>
          <w:rStyle w:val="rynqvb"/>
          <w:i/>
          <w:lang w:val="en"/>
        </w:rPr>
        <w:t xml:space="preserve"> in 2021</w:t>
      </w:r>
      <w:r w:rsidR="008509A1" w:rsidRPr="00410A4E">
        <w:rPr>
          <w:rStyle w:val="rynqvb"/>
          <w:i/>
          <w:lang w:val="en"/>
        </w:rPr>
        <w:t xml:space="preserve"> and increased to</w:t>
      </w:r>
      <w:r w:rsidR="008509A1" w:rsidRPr="008509A1">
        <w:rPr>
          <w:rStyle w:val="rynqvb"/>
          <w:i/>
          <w:lang w:val="en"/>
        </w:rPr>
        <w:t xml:space="preserve"> 3.0%</w:t>
      </w:r>
      <w:r w:rsidR="008509A1" w:rsidRPr="00410A4E">
        <w:rPr>
          <w:rStyle w:val="rynqvb"/>
          <w:i/>
          <w:lang w:val="en"/>
        </w:rPr>
        <w:t xml:space="preserve"> in 2022</w:t>
      </w:r>
      <w:r w:rsidR="008509A1" w:rsidRPr="008509A1">
        <w:rPr>
          <w:rStyle w:val="rynqvb"/>
          <w:i/>
          <w:lang w:val="en"/>
        </w:rPr>
        <w:t xml:space="preserve">. </w:t>
      </w:r>
      <w:r w:rsidR="008509A1" w:rsidRPr="00410A4E">
        <w:rPr>
          <w:rStyle w:val="rynqvb"/>
          <w:i/>
          <w:lang w:val="en"/>
        </w:rPr>
        <w:t xml:space="preserve">Non-agricultural </w:t>
      </w:r>
      <w:r w:rsidR="00410A4E">
        <w:rPr>
          <w:rStyle w:val="rynqvb"/>
          <w:i/>
          <w:lang w:val="en"/>
        </w:rPr>
        <w:t>i</w:t>
      </w:r>
      <w:r w:rsidR="008509A1" w:rsidRPr="00410A4E">
        <w:rPr>
          <w:rStyle w:val="rynqvb"/>
          <w:i/>
          <w:lang w:val="en"/>
        </w:rPr>
        <w:t xml:space="preserve">nseparable secondary activities contributed to the OAI with 3.3% </w:t>
      </w:r>
      <w:r w:rsidR="008509A1" w:rsidRPr="008509A1">
        <w:rPr>
          <w:rStyle w:val="rynqvb"/>
          <w:i/>
          <w:lang w:val="en"/>
        </w:rPr>
        <w:t>in 2021 and 3.1% in 2022.</w:t>
      </w:r>
    </w:p>
    <w:p w:rsidR="00410A4E" w:rsidRDefault="00410A4E" w:rsidP="008509A1">
      <w:pPr>
        <w:pStyle w:val="Zkladntextodsazen"/>
        <w:ind w:firstLine="0"/>
        <w:rPr>
          <w:rStyle w:val="rynqvb"/>
          <w:i/>
          <w:lang w:val="en"/>
        </w:rPr>
      </w:pPr>
      <w:r w:rsidRPr="00410A4E">
        <w:rPr>
          <w:rStyle w:val="rynqvb"/>
          <w:i/>
          <w:lang w:val="en"/>
        </w:rPr>
        <w:t xml:space="preserve">The share of the intermediate consumption in the OAI was 64.5% in 2021 and 66.6% in 2022. The most important items of intermediate consumption were the </w:t>
      </w:r>
      <w:r w:rsidRPr="00410A4E">
        <w:rPr>
          <w:rStyle w:val="rynqvb"/>
          <w:lang w:val="en"/>
        </w:rPr>
        <w:t>consumption of feedingstuffs</w:t>
      </w:r>
      <w:r w:rsidRPr="00410A4E">
        <w:rPr>
          <w:rStyle w:val="rynqvb"/>
          <w:i/>
          <w:lang w:val="en"/>
        </w:rPr>
        <w:t xml:space="preserve"> (35.4% in 2021 and 34.3% in 2022) and energy and lubricant consumption (</w:t>
      </w:r>
      <w:r w:rsidRPr="00410A4E">
        <w:rPr>
          <w:rStyle w:val="rynqvb"/>
          <w:i/>
        </w:rPr>
        <w:t xml:space="preserve"> </w:t>
      </w:r>
      <w:r w:rsidRPr="00410A4E">
        <w:rPr>
          <w:rStyle w:val="rynqvb"/>
          <w:i/>
          <w:lang w:val="en"/>
        </w:rPr>
        <w:t>15.8% in 2021 and 16.5% in 2022).</w:t>
      </w:r>
      <w:r w:rsidRPr="00410A4E">
        <w:rPr>
          <w:rStyle w:val="rynqvb"/>
          <w:i/>
        </w:rPr>
        <w:t xml:space="preserve"> </w:t>
      </w:r>
      <w:r w:rsidRPr="00410A4E">
        <w:rPr>
          <w:rStyle w:val="rynqvb"/>
          <w:i/>
          <w:lang w:val="en"/>
        </w:rPr>
        <w:t>Intermediate consumption grew by 18.6% year-on-year.</w:t>
      </w:r>
    </w:p>
    <w:p w:rsidR="00410A4E" w:rsidRDefault="00410A4E" w:rsidP="008509A1">
      <w:pPr>
        <w:pStyle w:val="Zkladntextodsazen"/>
        <w:ind w:firstLine="0"/>
        <w:rPr>
          <w:rStyle w:val="rynqvb"/>
          <w:i/>
          <w:lang w:val="en"/>
        </w:rPr>
      </w:pPr>
      <w:r w:rsidRPr="004F3F6F">
        <w:rPr>
          <w:rStyle w:val="rynqvb"/>
          <w:i/>
          <w:lang w:val="en"/>
        </w:rPr>
        <w:t>Gross value added at basic current prices in 2021 amounted to CZK 59,408.0 million.</w:t>
      </w:r>
      <w:r w:rsidRPr="004F3F6F">
        <w:rPr>
          <w:rStyle w:val="rynqvb"/>
          <w:i/>
        </w:rPr>
        <w:t xml:space="preserve"> </w:t>
      </w:r>
      <w:r w:rsidRPr="004F3F6F">
        <w:rPr>
          <w:rStyle w:val="rynqvb"/>
          <w:i/>
          <w:lang w:val="en"/>
        </w:rPr>
        <w:t>In 2022, it grew by 7.8% to CZK 64,046.7 million.</w:t>
      </w:r>
      <w:r w:rsidRPr="004F3F6F">
        <w:rPr>
          <w:rStyle w:val="rynqvb"/>
          <w:i/>
        </w:rPr>
        <w:t xml:space="preserve"> </w:t>
      </w:r>
      <w:r w:rsidRPr="004F3F6F">
        <w:rPr>
          <w:rStyle w:val="rynqvb"/>
          <w:i/>
          <w:lang w:val="en"/>
        </w:rPr>
        <w:t>After deducting the fixed capital</w:t>
      </w:r>
      <w:r w:rsidR="004F3F6F" w:rsidRPr="004F3F6F">
        <w:rPr>
          <w:rStyle w:val="rynqvb"/>
          <w:i/>
          <w:lang w:val="en"/>
        </w:rPr>
        <w:t xml:space="preserve"> consumption</w:t>
      </w:r>
      <w:r w:rsidRPr="004F3F6F">
        <w:rPr>
          <w:rStyle w:val="rynqvb"/>
          <w:i/>
          <w:lang w:val="en"/>
        </w:rPr>
        <w:t>, the result is</w:t>
      </w:r>
      <w:r w:rsidR="004F3F6F" w:rsidRPr="004F3F6F">
        <w:rPr>
          <w:rStyle w:val="rynqvb"/>
          <w:i/>
          <w:lang w:val="en"/>
        </w:rPr>
        <w:t xml:space="preserve"> a</w:t>
      </w:r>
      <w:r w:rsidRPr="004F3F6F">
        <w:rPr>
          <w:rStyle w:val="rynqvb"/>
          <w:i/>
          <w:lang w:val="en"/>
        </w:rPr>
        <w:t xml:space="preserve"> net value </w:t>
      </w:r>
      <w:r w:rsidR="004F3F6F" w:rsidRPr="004F3F6F">
        <w:rPr>
          <w:rStyle w:val="rynqvb"/>
          <w:i/>
          <w:lang w:val="en"/>
        </w:rPr>
        <w:t>added at</w:t>
      </w:r>
      <w:r w:rsidRPr="004F3F6F">
        <w:rPr>
          <w:rStyle w:val="rynqvb"/>
          <w:i/>
          <w:lang w:val="en"/>
        </w:rPr>
        <w:t xml:space="preserve"> basic current prices, which</w:t>
      </w:r>
      <w:r w:rsidR="004F3F6F" w:rsidRPr="004F3F6F">
        <w:rPr>
          <w:rStyle w:val="rynqvb"/>
          <w:i/>
          <w:lang w:val="en"/>
        </w:rPr>
        <w:t xml:space="preserve"> reached in 2021 </w:t>
      </w:r>
      <w:r w:rsidRPr="004F3F6F">
        <w:rPr>
          <w:rStyle w:val="rynqvb"/>
          <w:i/>
          <w:lang w:val="en"/>
        </w:rPr>
        <w:t>CZK 36,520.1 million.</w:t>
      </w:r>
      <w:r w:rsidRPr="004F3F6F">
        <w:rPr>
          <w:rStyle w:val="rynqvb"/>
          <w:i/>
        </w:rPr>
        <w:t xml:space="preserve"> </w:t>
      </w:r>
      <w:r w:rsidRPr="004F3F6F">
        <w:rPr>
          <w:rStyle w:val="rynqvb"/>
          <w:i/>
          <w:lang w:val="en"/>
        </w:rPr>
        <w:t xml:space="preserve">In 2022, it </w:t>
      </w:r>
      <w:r w:rsidR="004F3F6F" w:rsidRPr="004F3F6F">
        <w:rPr>
          <w:rStyle w:val="rynqvb"/>
          <w:i/>
          <w:lang w:val="en"/>
        </w:rPr>
        <w:t>increased</w:t>
      </w:r>
      <w:r w:rsidRPr="004F3F6F">
        <w:rPr>
          <w:rStyle w:val="rynqvb"/>
          <w:i/>
          <w:lang w:val="en"/>
        </w:rPr>
        <w:t xml:space="preserve"> by 6.3% to CZK 38,818.8 million.</w:t>
      </w:r>
    </w:p>
    <w:p w:rsidR="004F3F6F" w:rsidRPr="004F3F6F" w:rsidRDefault="004F3F6F" w:rsidP="004F3F6F">
      <w:pPr>
        <w:pStyle w:val="Zkladntextodsazen"/>
        <w:ind w:firstLine="0"/>
        <w:rPr>
          <w:rStyle w:val="rynqvb"/>
          <w:i/>
          <w:lang w:val="en"/>
        </w:rPr>
      </w:pPr>
      <w:r w:rsidRPr="004F3F6F">
        <w:rPr>
          <w:rStyle w:val="rynqvb"/>
          <w:i/>
          <w:lang w:val="en"/>
        </w:rPr>
        <w:t>The factor income in 2021 amounted to CZK 71,395.2 million. In 2022, it rose by 2.7% to CZK 73,341.4 million. The compensation of employees in 2021 reached CZK 34,677.6 million; in 2022, it grew by 6.0% to CZK 36,758.3 million.</w:t>
      </w:r>
    </w:p>
    <w:p w:rsidR="002225A7" w:rsidRDefault="005B6D8B">
      <w:pPr>
        <w:pStyle w:val="Zkladntextodsazen"/>
        <w:ind w:firstLine="0"/>
        <w:rPr>
          <w:rStyle w:val="rynqvb"/>
          <w:i/>
          <w:lang w:val="en"/>
        </w:rPr>
      </w:pPr>
      <w:r w:rsidRPr="005B6D8B">
        <w:rPr>
          <w:rStyle w:val="rynqvb"/>
          <w:i/>
          <w:lang w:val="en"/>
        </w:rPr>
        <w:t>T</w:t>
      </w:r>
      <w:r w:rsidR="00C524AE" w:rsidRPr="005B6D8B">
        <w:rPr>
          <w:rStyle w:val="rynqvb"/>
          <w:i/>
          <w:lang w:val="en"/>
        </w:rPr>
        <w:t>he gross</w:t>
      </w:r>
      <w:r w:rsidR="0028639D" w:rsidRPr="005B6D8B">
        <w:rPr>
          <w:rStyle w:val="rynqvb"/>
          <w:i/>
          <w:lang w:val="en"/>
        </w:rPr>
        <w:t xml:space="preserve"> fixed capital formation in 202</w:t>
      </w:r>
      <w:r w:rsidRPr="005B6D8B">
        <w:rPr>
          <w:rStyle w:val="rynqvb"/>
          <w:i/>
          <w:lang w:val="en"/>
        </w:rPr>
        <w:t>2</w:t>
      </w:r>
      <w:r w:rsidR="00C524AE" w:rsidRPr="005B6D8B">
        <w:rPr>
          <w:rStyle w:val="rynqvb"/>
          <w:i/>
          <w:lang w:val="en"/>
        </w:rPr>
        <w:t xml:space="preserve"> </w:t>
      </w:r>
      <w:r w:rsidR="0028639D" w:rsidRPr="005B6D8B">
        <w:rPr>
          <w:rStyle w:val="rynqvb"/>
          <w:i/>
          <w:lang w:val="en"/>
        </w:rPr>
        <w:t>in</w:t>
      </w:r>
      <w:r w:rsidR="00C524AE" w:rsidRPr="005B6D8B">
        <w:rPr>
          <w:rStyle w:val="rynqvb"/>
          <w:i/>
          <w:lang w:val="en"/>
        </w:rPr>
        <w:t xml:space="preserve">creased </w:t>
      </w:r>
      <w:r w:rsidRPr="005B6D8B">
        <w:rPr>
          <w:rStyle w:val="rynqvb"/>
          <w:i/>
          <w:lang w:val="en"/>
        </w:rPr>
        <w:t xml:space="preserve">y-o-y </w:t>
      </w:r>
      <w:r w:rsidR="00C524AE" w:rsidRPr="005B6D8B">
        <w:rPr>
          <w:rStyle w:val="rynqvb"/>
          <w:i/>
          <w:lang w:val="en"/>
        </w:rPr>
        <w:t xml:space="preserve">by </w:t>
      </w:r>
      <w:r w:rsidRPr="005B6D8B">
        <w:rPr>
          <w:rStyle w:val="rynqvb"/>
          <w:i/>
          <w:lang w:val="en"/>
        </w:rPr>
        <w:t>8</w:t>
      </w:r>
      <w:r w:rsidR="0028639D" w:rsidRPr="005B6D8B">
        <w:rPr>
          <w:rStyle w:val="rynqvb"/>
          <w:i/>
          <w:lang w:val="en"/>
        </w:rPr>
        <w:t>.</w:t>
      </w:r>
      <w:r w:rsidRPr="005B6D8B">
        <w:rPr>
          <w:rStyle w:val="rynqvb"/>
          <w:i/>
          <w:lang w:val="en"/>
        </w:rPr>
        <w:t>7</w:t>
      </w:r>
      <w:r w:rsidR="00C524AE" w:rsidRPr="005B6D8B">
        <w:rPr>
          <w:rStyle w:val="rynqvb"/>
          <w:i/>
          <w:lang w:val="en"/>
        </w:rPr>
        <w:t>% from </w:t>
      </w:r>
      <w:r w:rsidR="0028639D" w:rsidRPr="005B6D8B">
        <w:rPr>
          <w:rStyle w:val="rynqvb"/>
          <w:i/>
          <w:lang w:val="en"/>
        </w:rPr>
        <w:t>CZK 2</w:t>
      </w:r>
      <w:r w:rsidRPr="005B6D8B">
        <w:rPr>
          <w:rStyle w:val="rynqvb"/>
          <w:i/>
          <w:lang w:val="en"/>
        </w:rPr>
        <w:t>6</w:t>
      </w:r>
      <w:r w:rsidR="0028639D" w:rsidRPr="005B6D8B">
        <w:rPr>
          <w:rStyle w:val="rynqvb"/>
          <w:i/>
          <w:lang w:val="en"/>
        </w:rPr>
        <w:t>,</w:t>
      </w:r>
      <w:r w:rsidRPr="005B6D8B">
        <w:rPr>
          <w:rStyle w:val="rynqvb"/>
          <w:i/>
          <w:lang w:val="en"/>
        </w:rPr>
        <w:t>814</w:t>
      </w:r>
      <w:r w:rsidR="0028639D" w:rsidRPr="005B6D8B">
        <w:rPr>
          <w:rStyle w:val="rynqvb"/>
          <w:i/>
          <w:lang w:val="en"/>
        </w:rPr>
        <w:t>.</w:t>
      </w:r>
      <w:r w:rsidRPr="005B6D8B">
        <w:rPr>
          <w:rStyle w:val="rynqvb"/>
          <w:i/>
          <w:lang w:val="en"/>
        </w:rPr>
        <w:t>4</w:t>
      </w:r>
      <w:r w:rsidR="0028639D" w:rsidRPr="005B6D8B">
        <w:rPr>
          <w:rStyle w:val="rynqvb"/>
          <w:i/>
          <w:lang w:val="en"/>
        </w:rPr>
        <w:t xml:space="preserve"> million to CZK 2</w:t>
      </w:r>
      <w:r w:rsidRPr="005B6D8B">
        <w:rPr>
          <w:rStyle w:val="rynqvb"/>
          <w:i/>
          <w:lang w:val="en"/>
        </w:rPr>
        <w:t>9</w:t>
      </w:r>
      <w:r w:rsidR="0028639D" w:rsidRPr="005B6D8B">
        <w:rPr>
          <w:rStyle w:val="rynqvb"/>
          <w:i/>
          <w:lang w:val="en"/>
        </w:rPr>
        <w:t>,</w:t>
      </w:r>
      <w:r w:rsidRPr="005B6D8B">
        <w:rPr>
          <w:rStyle w:val="rynqvb"/>
          <w:i/>
          <w:lang w:val="en"/>
        </w:rPr>
        <w:t>160</w:t>
      </w:r>
      <w:r w:rsidR="0028639D" w:rsidRPr="005B6D8B">
        <w:rPr>
          <w:rStyle w:val="rynqvb"/>
          <w:i/>
          <w:lang w:val="en"/>
        </w:rPr>
        <w:t>.</w:t>
      </w:r>
      <w:r w:rsidRPr="005B6D8B">
        <w:rPr>
          <w:rStyle w:val="rynqvb"/>
          <w:i/>
          <w:lang w:val="en"/>
        </w:rPr>
        <w:t>1</w:t>
      </w:r>
      <w:r w:rsidR="00C524AE" w:rsidRPr="005B6D8B">
        <w:rPr>
          <w:rStyle w:val="rynqvb"/>
          <w:i/>
          <w:lang w:val="en"/>
        </w:rPr>
        <w:t xml:space="preserve"> million.</w:t>
      </w:r>
    </w:p>
    <w:p w:rsidR="002225A7" w:rsidRDefault="009A1EDB">
      <w:pPr>
        <w:pStyle w:val="Zkladntextodsazen"/>
        <w:ind w:firstLine="0"/>
        <w:rPr>
          <w:rStyle w:val="rynqvb"/>
          <w:i/>
          <w:lang w:val="en"/>
        </w:rPr>
      </w:pPr>
      <w:r w:rsidRPr="005B6D8B">
        <w:rPr>
          <w:rStyle w:val="rynqvb"/>
          <w:i/>
          <w:lang w:val="en"/>
        </w:rPr>
        <w:t>In 202</w:t>
      </w:r>
      <w:r w:rsidR="005B6D8B" w:rsidRPr="005B6D8B">
        <w:rPr>
          <w:rStyle w:val="rynqvb"/>
          <w:i/>
          <w:lang w:val="en"/>
        </w:rPr>
        <w:t>2</w:t>
      </w:r>
      <w:r w:rsidR="00C524AE" w:rsidRPr="005B6D8B">
        <w:rPr>
          <w:rStyle w:val="rynqvb"/>
          <w:i/>
          <w:lang w:val="en"/>
        </w:rPr>
        <w:t xml:space="preserve">, the factor income in agriculture per </w:t>
      </w:r>
      <w:r w:rsidR="005B6D8B" w:rsidRPr="005B6D8B">
        <w:rPr>
          <w:rStyle w:val="rynqvb"/>
          <w:i/>
          <w:lang w:val="en"/>
        </w:rPr>
        <w:t>total</w:t>
      </w:r>
      <w:r w:rsidR="00C524AE" w:rsidRPr="005B6D8B">
        <w:rPr>
          <w:rStyle w:val="rynqvb"/>
          <w:i/>
          <w:lang w:val="en"/>
        </w:rPr>
        <w:t xml:space="preserve"> annual work unit (</w:t>
      </w:r>
      <w:r w:rsidR="005B6D8B" w:rsidRPr="005B6D8B">
        <w:rPr>
          <w:rStyle w:val="rynqvb"/>
          <w:i/>
          <w:lang w:val="en"/>
        </w:rPr>
        <w:t xml:space="preserve">per </w:t>
      </w:r>
      <w:r w:rsidR="00C524AE" w:rsidRPr="005B6D8B">
        <w:rPr>
          <w:rStyle w:val="rynqvb"/>
          <w:i/>
          <w:lang w:val="en"/>
        </w:rPr>
        <w:t>1 AWU), expressed by indicator </w:t>
      </w:r>
      <w:r w:rsidRPr="005B6D8B">
        <w:rPr>
          <w:rStyle w:val="rynqvb"/>
          <w:i/>
          <w:lang w:val="en"/>
        </w:rPr>
        <w:t xml:space="preserve">A, </w:t>
      </w:r>
      <w:r w:rsidR="005B6D8B" w:rsidRPr="005B6D8B">
        <w:rPr>
          <w:rStyle w:val="rynqvb"/>
          <w:i/>
          <w:lang w:val="en"/>
        </w:rPr>
        <w:t>went down</w:t>
      </w:r>
      <w:r w:rsidRPr="005B6D8B">
        <w:rPr>
          <w:rStyle w:val="rynqvb"/>
          <w:i/>
          <w:lang w:val="en"/>
        </w:rPr>
        <w:t xml:space="preserve"> by </w:t>
      </w:r>
      <w:r w:rsidR="005B6D8B" w:rsidRPr="005B6D8B">
        <w:rPr>
          <w:rStyle w:val="rynqvb"/>
          <w:i/>
          <w:lang w:val="en"/>
        </w:rPr>
        <w:t>4</w:t>
      </w:r>
      <w:r w:rsidRPr="005B6D8B">
        <w:rPr>
          <w:rStyle w:val="rynqvb"/>
          <w:i/>
          <w:lang w:val="en"/>
        </w:rPr>
        <w:t>.</w:t>
      </w:r>
      <w:r w:rsidR="005B6D8B" w:rsidRPr="005B6D8B">
        <w:rPr>
          <w:rStyle w:val="rynqvb"/>
          <w:i/>
          <w:lang w:val="en"/>
        </w:rPr>
        <w:t>5</w:t>
      </w:r>
      <w:r w:rsidRPr="005B6D8B">
        <w:rPr>
          <w:rStyle w:val="rynqvb"/>
          <w:i/>
          <w:lang w:val="en"/>
        </w:rPr>
        <w:t>% compared to 202</w:t>
      </w:r>
      <w:r w:rsidR="005B6D8B" w:rsidRPr="005B6D8B">
        <w:rPr>
          <w:rStyle w:val="rynqvb"/>
          <w:i/>
          <w:lang w:val="en"/>
        </w:rPr>
        <w:t>1</w:t>
      </w:r>
      <w:r w:rsidR="00C524AE" w:rsidRPr="005B6D8B">
        <w:rPr>
          <w:rStyle w:val="rynqvb"/>
          <w:i/>
          <w:lang w:val="en"/>
        </w:rPr>
        <w:t xml:space="preserve">. The deflator (the implicit price index of the GDP at market prices) in </w:t>
      </w:r>
      <w:r w:rsidRPr="005B6D8B">
        <w:rPr>
          <w:rStyle w:val="rynqvb"/>
          <w:i/>
          <w:lang w:val="en"/>
        </w:rPr>
        <w:t>202</w:t>
      </w:r>
      <w:r w:rsidR="005B6D8B" w:rsidRPr="005B6D8B">
        <w:rPr>
          <w:rStyle w:val="rynqvb"/>
          <w:i/>
          <w:lang w:val="en"/>
        </w:rPr>
        <w:t>2</w:t>
      </w:r>
      <w:r w:rsidRPr="005B6D8B">
        <w:rPr>
          <w:rStyle w:val="rynqvb"/>
          <w:i/>
          <w:lang w:val="en"/>
        </w:rPr>
        <w:t xml:space="preserve"> accounted for 10</w:t>
      </w:r>
      <w:r w:rsidR="005B6D8B" w:rsidRPr="005B6D8B">
        <w:rPr>
          <w:rStyle w:val="rynqvb"/>
          <w:i/>
          <w:lang w:val="en"/>
        </w:rPr>
        <w:t>8</w:t>
      </w:r>
      <w:r w:rsidRPr="005B6D8B">
        <w:rPr>
          <w:rStyle w:val="rynqvb"/>
          <w:i/>
          <w:lang w:val="en"/>
        </w:rPr>
        <w:t>.</w:t>
      </w:r>
      <w:r w:rsidR="005B6D8B" w:rsidRPr="005B6D8B">
        <w:rPr>
          <w:rStyle w:val="rynqvb"/>
          <w:i/>
          <w:lang w:val="en"/>
        </w:rPr>
        <w:t>5</w:t>
      </w:r>
      <w:r w:rsidR="00C524AE" w:rsidRPr="005B6D8B">
        <w:rPr>
          <w:rStyle w:val="rynqvb"/>
          <w:i/>
          <w:lang w:val="en"/>
        </w:rPr>
        <w:t xml:space="preserve">. </w:t>
      </w:r>
      <w:r w:rsidR="005B6D8B" w:rsidRPr="005B6D8B">
        <w:rPr>
          <w:rStyle w:val="rynqvb"/>
          <w:i/>
          <w:lang w:val="en"/>
        </w:rPr>
        <w:t>I</w:t>
      </w:r>
      <w:r w:rsidR="00C524AE" w:rsidRPr="005B6D8B">
        <w:rPr>
          <w:rStyle w:val="rynqvb"/>
          <w:i/>
          <w:lang w:val="en"/>
        </w:rPr>
        <w:t>ndicator B, which measures trends in the real net entrepreneurial income</w:t>
      </w:r>
      <w:r w:rsidRPr="005B6D8B">
        <w:rPr>
          <w:rStyle w:val="rynqvb"/>
          <w:i/>
          <w:lang w:val="en"/>
        </w:rPr>
        <w:t xml:space="preserve"> per non-salaried AWU, was by </w:t>
      </w:r>
      <w:r w:rsidR="005B6D8B" w:rsidRPr="005B6D8B">
        <w:rPr>
          <w:rStyle w:val="rynqvb"/>
          <w:i/>
          <w:lang w:val="en"/>
        </w:rPr>
        <w:t>1</w:t>
      </w:r>
      <w:r w:rsidRPr="005B6D8B">
        <w:rPr>
          <w:rStyle w:val="rynqvb"/>
          <w:i/>
          <w:lang w:val="en"/>
        </w:rPr>
        <w:t>.</w:t>
      </w:r>
      <w:r w:rsidR="005B6D8B" w:rsidRPr="005B6D8B">
        <w:rPr>
          <w:rStyle w:val="rynqvb"/>
          <w:i/>
          <w:lang w:val="en"/>
        </w:rPr>
        <w:t>1</w:t>
      </w:r>
      <w:r w:rsidR="00C524AE" w:rsidRPr="005B6D8B">
        <w:rPr>
          <w:rStyle w:val="rynqvb"/>
          <w:i/>
          <w:lang w:val="en"/>
        </w:rPr>
        <w:t xml:space="preserve">% </w:t>
      </w:r>
      <w:r w:rsidR="005B6D8B" w:rsidRPr="005B6D8B">
        <w:rPr>
          <w:rStyle w:val="rynqvb"/>
          <w:i/>
          <w:lang w:val="en"/>
        </w:rPr>
        <w:t>lower</w:t>
      </w:r>
      <w:r w:rsidR="00C524AE" w:rsidRPr="005B6D8B">
        <w:rPr>
          <w:rStyle w:val="rynqvb"/>
          <w:i/>
          <w:lang w:val="en"/>
        </w:rPr>
        <w:t xml:space="preserve">. </w:t>
      </w:r>
      <w:r w:rsidR="005B6D8B" w:rsidRPr="005B6D8B">
        <w:rPr>
          <w:rStyle w:val="rynqvb"/>
          <w:i/>
          <w:lang w:val="en"/>
        </w:rPr>
        <w:t>N</w:t>
      </w:r>
      <w:r w:rsidR="00C524AE" w:rsidRPr="005B6D8B">
        <w:rPr>
          <w:rStyle w:val="rynqvb"/>
          <w:i/>
          <w:lang w:val="en"/>
        </w:rPr>
        <w:t xml:space="preserve">et entrepreneurial income, expressed by indicator C, </w:t>
      </w:r>
      <w:r w:rsidR="005B6D8B" w:rsidRPr="005B6D8B">
        <w:rPr>
          <w:rStyle w:val="rynqvb"/>
          <w:i/>
          <w:lang w:val="en"/>
        </w:rPr>
        <w:t>dropped</w:t>
      </w:r>
      <w:r w:rsidRPr="005B6D8B">
        <w:rPr>
          <w:rStyle w:val="rynqvb"/>
          <w:i/>
          <w:lang w:val="en"/>
        </w:rPr>
        <w:t xml:space="preserve"> by </w:t>
      </w:r>
      <w:r w:rsidR="005B6D8B" w:rsidRPr="005B6D8B">
        <w:rPr>
          <w:rStyle w:val="rynqvb"/>
          <w:i/>
          <w:lang w:val="en"/>
        </w:rPr>
        <w:t>10</w:t>
      </w:r>
      <w:r w:rsidRPr="005B6D8B">
        <w:rPr>
          <w:rStyle w:val="rynqvb"/>
          <w:i/>
          <w:lang w:val="en"/>
        </w:rPr>
        <w:t>.</w:t>
      </w:r>
      <w:r w:rsidR="005B6D8B" w:rsidRPr="005B6D8B">
        <w:rPr>
          <w:rStyle w:val="rynqvb"/>
          <w:i/>
          <w:lang w:val="en"/>
        </w:rPr>
        <w:t>5</w:t>
      </w:r>
      <w:r w:rsidR="00C524AE" w:rsidRPr="005B6D8B">
        <w:rPr>
          <w:rStyle w:val="rynqvb"/>
          <w:i/>
          <w:lang w:val="en"/>
        </w:rPr>
        <w:t>%</w:t>
      </w:r>
      <w:r w:rsidR="005B6D8B" w:rsidRPr="005B6D8B">
        <w:rPr>
          <w:rStyle w:val="rynqvb"/>
          <w:i/>
          <w:lang w:val="en"/>
        </w:rPr>
        <w:t xml:space="preserve"> in real terms in 2022</w:t>
      </w:r>
      <w:r w:rsidR="00C524AE" w:rsidRPr="005B6D8B">
        <w:rPr>
          <w:rStyle w:val="rynqvb"/>
          <w:i/>
          <w:lang w:val="en"/>
        </w:rPr>
        <w:t>.</w:t>
      </w:r>
    </w:p>
    <w:sectPr w:rsidR="002225A7">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CB0" w:rsidRDefault="00BB5CB0" w:rsidP="00410A4E">
      <w:r>
        <w:separator/>
      </w:r>
    </w:p>
  </w:endnote>
  <w:endnote w:type="continuationSeparator" w:id="0">
    <w:p w:rsidR="00BB5CB0" w:rsidRDefault="00BB5CB0" w:rsidP="004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CB0" w:rsidRDefault="00BB5CB0" w:rsidP="00410A4E">
      <w:r>
        <w:separator/>
      </w:r>
    </w:p>
  </w:footnote>
  <w:footnote w:type="continuationSeparator" w:id="0">
    <w:p w:rsidR="00BB5CB0" w:rsidRDefault="00BB5CB0" w:rsidP="00410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A7"/>
    <w:rsid w:val="00020412"/>
    <w:rsid w:val="000A48C5"/>
    <w:rsid w:val="000C2E2D"/>
    <w:rsid w:val="0014176E"/>
    <w:rsid w:val="001575B3"/>
    <w:rsid w:val="001720F2"/>
    <w:rsid w:val="001C58A6"/>
    <w:rsid w:val="001E6A9C"/>
    <w:rsid w:val="001F0B1B"/>
    <w:rsid w:val="001F2680"/>
    <w:rsid w:val="00221312"/>
    <w:rsid w:val="002225A7"/>
    <w:rsid w:val="00233A03"/>
    <w:rsid w:val="00233D18"/>
    <w:rsid w:val="0028639D"/>
    <w:rsid w:val="0038125C"/>
    <w:rsid w:val="00410A4E"/>
    <w:rsid w:val="0041781B"/>
    <w:rsid w:val="004F3F6F"/>
    <w:rsid w:val="00511BE7"/>
    <w:rsid w:val="00522823"/>
    <w:rsid w:val="005B6D8B"/>
    <w:rsid w:val="006220D6"/>
    <w:rsid w:val="006722BE"/>
    <w:rsid w:val="006F514E"/>
    <w:rsid w:val="0078235E"/>
    <w:rsid w:val="007A3711"/>
    <w:rsid w:val="007E4EC1"/>
    <w:rsid w:val="007F351F"/>
    <w:rsid w:val="00805EB5"/>
    <w:rsid w:val="0081756D"/>
    <w:rsid w:val="0084190B"/>
    <w:rsid w:val="00846804"/>
    <w:rsid w:val="008509A1"/>
    <w:rsid w:val="008B058B"/>
    <w:rsid w:val="008B7B97"/>
    <w:rsid w:val="0092101A"/>
    <w:rsid w:val="0092228B"/>
    <w:rsid w:val="009617D8"/>
    <w:rsid w:val="00965B96"/>
    <w:rsid w:val="009A1EDB"/>
    <w:rsid w:val="009B5B20"/>
    <w:rsid w:val="00A01A0F"/>
    <w:rsid w:val="00A73909"/>
    <w:rsid w:val="00AE5295"/>
    <w:rsid w:val="00B10F11"/>
    <w:rsid w:val="00BB5CB0"/>
    <w:rsid w:val="00BC5D26"/>
    <w:rsid w:val="00BF203E"/>
    <w:rsid w:val="00BF66C0"/>
    <w:rsid w:val="00C46032"/>
    <w:rsid w:val="00C524AE"/>
    <w:rsid w:val="00C71652"/>
    <w:rsid w:val="00D7171E"/>
    <w:rsid w:val="00D73BB3"/>
    <w:rsid w:val="00DA59EE"/>
    <w:rsid w:val="00DA69C9"/>
    <w:rsid w:val="00DB0E70"/>
    <w:rsid w:val="00DB54B1"/>
    <w:rsid w:val="00DD2E2D"/>
    <w:rsid w:val="00DD661A"/>
    <w:rsid w:val="00E03229"/>
    <w:rsid w:val="00E06EE5"/>
    <w:rsid w:val="00E4151A"/>
    <w:rsid w:val="00EF26E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59253"/>
  <w15:docId w15:val="{5BDE6191-C4FE-4E62-B14B-63791277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6F55"/>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odsazenChar">
    <w:name w:val="Základní text odsazený Char"/>
    <w:basedOn w:val="Standardnpsmoodstavce"/>
    <w:link w:val="Zkladntextodsazen"/>
    <w:semiHidden/>
    <w:qFormat/>
    <w:rsid w:val="00DD6F55"/>
    <w:rPr>
      <w:rFonts w:ascii="Arial" w:eastAsia="Times New Roman" w:hAnsi="Arial" w:cs="Times New Roman"/>
      <w:sz w:val="20"/>
      <w:szCs w:val="20"/>
      <w:lang w:eastAsia="cs-CZ"/>
    </w:rPr>
  </w:style>
  <w:style w:type="character" w:customStyle="1" w:styleId="Zkladntext3Char">
    <w:name w:val="Základní text 3 Char"/>
    <w:basedOn w:val="Standardnpsmoodstavce"/>
    <w:link w:val="Zkladntext3"/>
    <w:semiHidden/>
    <w:qFormat/>
    <w:rsid w:val="00DD6F55"/>
    <w:rPr>
      <w:rFonts w:ascii="Arial" w:eastAsia="Times New Roman" w:hAnsi="Arial" w:cs="Arial"/>
      <w:i/>
      <w:iCs/>
      <w:sz w:val="20"/>
      <w:szCs w:val="24"/>
      <w:lang w:val="en-GB" w:eastAsia="cs-CZ"/>
    </w:rPr>
  </w:style>
  <w:style w:type="character" w:customStyle="1" w:styleId="hps">
    <w:name w:val="hps"/>
    <w:basedOn w:val="Standardnpsmoodstavce"/>
    <w:qFormat/>
    <w:rsid w:val="00DD6F55"/>
  </w:style>
  <w:style w:type="character" w:customStyle="1" w:styleId="shorttext">
    <w:name w:val="short_text"/>
    <w:qFormat/>
    <w:rsid w:val="00DD6F55"/>
  </w:style>
  <w:style w:type="character" w:customStyle="1" w:styleId="Zkladntext2Char">
    <w:name w:val="Základní text 2 Char"/>
    <w:basedOn w:val="Standardnpsmoodstavce"/>
    <w:link w:val="Zkladntext2"/>
    <w:uiPriority w:val="99"/>
    <w:semiHidden/>
    <w:qFormat/>
    <w:rsid w:val="00DD6F55"/>
    <w:rPr>
      <w:rFonts w:ascii="Times New Roman" w:eastAsia="Times New Roman" w:hAnsi="Times New Roman" w:cs="Times New Roman"/>
      <w:sz w:val="24"/>
      <w:szCs w:val="24"/>
      <w:lang w:eastAsia="cs-CZ"/>
    </w:rPr>
  </w:style>
  <w:style w:type="character" w:customStyle="1" w:styleId="TextbublinyChar">
    <w:name w:val="Text bubliny Char"/>
    <w:basedOn w:val="Standardnpsmoodstavce"/>
    <w:link w:val="Textbubliny"/>
    <w:uiPriority w:val="99"/>
    <w:semiHidden/>
    <w:qFormat/>
    <w:rsid w:val="00611BEB"/>
    <w:rPr>
      <w:rFonts w:ascii="Segoe UI" w:eastAsia="Times New Roman" w:hAnsi="Segoe UI" w:cs="Segoe UI"/>
      <w:sz w:val="18"/>
      <w:szCs w:val="18"/>
      <w:lang w:eastAsia="cs-CZ"/>
    </w:rPr>
  </w:style>
  <w:style w:type="character" w:customStyle="1" w:styleId="Zkladntextodsazen2Char">
    <w:name w:val="Základní text odsazený 2 Char"/>
    <w:basedOn w:val="Standardnpsmoodstavce"/>
    <w:link w:val="Zkladntextodsazen2"/>
    <w:uiPriority w:val="99"/>
    <w:semiHidden/>
    <w:qFormat/>
    <w:rsid w:val="006F63EF"/>
    <w:rPr>
      <w:rFonts w:ascii="Times New Roman" w:eastAsia="Times New Roman" w:hAnsi="Times New Roman" w:cs="Times New Roman"/>
      <w:sz w:val="24"/>
      <w:szCs w:val="24"/>
      <w:lang w:eastAsia="cs-CZ"/>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Zkladntextodsazen">
    <w:name w:val="Body Text Indent"/>
    <w:basedOn w:val="Normln"/>
    <w:link w:val="ZkladntextodsazenChar"/>
    <w:semiHidden/>
    <w:rsid w:val="00DD6F55"/>
    <w:pPr>
      <w:spacing w:before="120" w:after="120"/>
      <w:ind w:firstLine="426"/>
      <w:jc w:val="both"/>
      <w:textAlignment w:val="baseline"/>
    </w:pPr>
    <w:rPr>
      <w:rFonts w:ascii="Arial" w:hAnsi="Arial"/>
      <w:sz w:val="20"/>
      <w:szCs w:val="20"/>
    </w:rPr>
  </w:style>
  <w:style w:type="paragraph" w:styleId="Zkladntext3">
    <w:name w:val="Body Text 3"/>
    <w:basedOn w:val="Normln"/>
    <w:link w:val="Zkladntext3Char"/>
    <w:semiHidden/>
    <w:qFormat/>
    <w:rsid w:val="00DD6F55"/>
    <w:pPr>
      <w:spacing w:before="120" w:after="120"/>
      <w:jc w:val="both"/>
    </w:pPr>
    <w:rPr>
      <w:rFonts w:ascii="Arial" w:hAnsi="Arial" w:cs="Arial"/>
      <w:i/>
      <w:iCs/>
      <w:sz w:val="20"/>
      <w:lang w:val="en-GB"/>
    </w:rPr>
  </w:style>
  <w:style w:type="paragraph" w:styleId="Zkladntext2">
    <w:name w:val="Body Text 2"/>
    <w:basedOn w:val="Normln"/>
    <w:link w:val="Zkladntext2Char"/>
    <w:uiPriority w:val="99"/>
    <w:semiHidden/>
    <w:unhideWhenUsed/>
    <w:qFormat/>
    <w:rsid w:val="00DD6F55"/>
    <w:pPr>
      <w:spacing w:after="120" w:line="480" w:lineRule="auto"/>
    </w:pPr>
  </w:style>
  <w:style w:type="paragraph" w:styleId="Textbubliny">
    <w:name w:val="Balloon Text"/>
    <w:basedOn w:val="Normln"/>
    <w:link w:val="TextbublinyChar"/>
    <w:uiPriority w:val="99"/>
    <w:semiHidden/>
    <w:unhideWhenUsed/>
    <w:qFormat/>
    <w:rsid w:val="00611BEB"/>
    <w:rPr>
      <w:rFonts w:ascii="Segoe UI" w:hAnsi="Segoe UI" w:cs="Segoe UI"/>
      <w:sz w:val="18"/>
      <w:szCs w:val="18"/>
    </w:rPr>
  </w:style>
  <w:style w:type="paragraph" w:styleId="Revize">
    <w:name w:val="Revision"/>
    <w:uiPriority w:val="99"/>
    <w:semiHidden/>
    <w:qFormat/>
    <w:rsid w:val="008008A5"/>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semiHidden/>
    <w:unhideWhenUsed/>
    <w:qFormat/>
    <w:rsid w:val="006F63EF"/>
    <w:pPr>
      <w:spacing w:after="120" w:line="480" w:lineRule="auto"/>
      <w:ind w:left="283"/>
    </w:pPr>
  </w:style>
  <w:style w:type="character" w:customStyle="1" w:styleId="hwtze">
    <w:name w:val="hwtze"/>
    <w:basedOn w:val="Standardnpsmoodstavce"/>
    <w:rsid w:val="006220D6"/>
  </w:style>
  <w:style w:type="character" w:customStyle="1" w:styleId="rynqvb">
    <w:name w:val="rynqvb"/>
    <w:basedOn w:val="Standardnpsmoodstavce"/>
    <w:rsid w:val="006220D6"/>
  </w:style>
  <w:style w:type="paragraph" w:styleId="Zhlav">
    <w:name w:val="header"/>
    <w:basedOn w:val="Normln"/>
    <w:link w:val="ZhlavChar"/>
    <w:uiPriority w:val="99"/>
    <w:unhideWhenUsed/>
    <w:rsid w:val="00410A4E"/>
    <w:pPr>
      <w:tabs>
        <w:tab w:val="center" w:pos="4536"/>
        <w:tab w:val="right" w:pos="9072"/>
      </w:tabs>
    </w:pPr>
  </w:style>
  <w:style w:type="character" w:customStyle="1" w:styleId="ZhlavChar">
    <w:name w:val="Záhlaví Char"/>
    <w:basedOn w:val="Standardnpsmoodstavce"/>
    <w:link w:val="Zhlav"/>
    <w:uiPriority w:val="99"/>
    <w:rsid w:val="00410A4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10A4E"/>
    <w:pPr>
      <w:tabs>
        <w:tab w:val="center" w:pos="4536"/>
        <w:tab w:val="right" w:pos="9072"/>
      </w:tabs>
    </w:pPr>
  </w:style>
  <w:style w:type="character" w:customStyle="1" w:styleId="ZpatChar">
    <w:name w:val="Zápatí Char"/>
    <w:basedOn w:val="Standardnpsmoodstavce"/>
    <w:link w:val="Zpat"/>
    <w:uiPriority w:val="99"/>
    <w:rsid w:val="00410A4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022706">
      <w:bodyDiv w:val="1"/>
      <w:marLeft w:val="0"/>
      <w:marRight w:val="0"/>
      <w:marTop w:val="0"/>
      <w:marBottom w:val="0"/>
      <w:divBdr>
        <w:top w:val="none" w:sz="0" w:space="0" w:color="auto"/>
        <w:left w:val="none" w:sz="0" w:space="0" w:color="auto"/>
        <w:bottom w:val="none" w:sz="0" w:space="0" w:color="auto"/>
        <w:right w:val="none" w:sz="0" w:space="0" w:color="auto"/>
      </w:divBdr>
      <w:divsChild>
        <w:div w:id="1983996822">
          <w:marLeft w:val="0"/>
          <w:marRight w:val="0"/>
          <w:marTop w:val="0"/>
          <w:marBottom w:val="0"/>
          <w:divBdr>
            <w:top w:val="none" w:sz="0" w:space="0" w:color="auto"/>
            <w:left w:val="none" w:sz="0" w:space="0" w:color="auto"/>
            <w:bottom w:val="none" w:sz="0" w:space="0" w:color="auto"/>
            <w:right w:val="none" w:sz="0" w:space="0" w:color="auto"/>
          </w:divBdr>
        </w:div>
      </w:divsChild>
    </w:div>
    <w:div w:id="1997686789">
      <w:bodyDiv w:val="1"/>
      <w:marLeft w:val="0"/>
      <w:marRight w:val="0"/>
      <w:marTop w:val="0"/>
      <w:marBottom w:val="0"/>
      <w:divBdr>
        <w:top w:val="none" w:sz="0" w:space="0" w:color="auto"/>
        <w:left w:val="none" w:sz="0" w:space="0" w:color="auto"/>
        <w:bottom w:val="none" w:sz="0" w:space="0" w:color="auto"/>
        <w:right w:val="none" w:sz="0" w:space="0" w:color="auto"/>
      </w:divBdr>
      <w:divsChild>
        <w:div w:id="252707680">
          <w:marLeft w:val="0"/>
          <w:marRight w:val="0"/>
          <w:marTop w:val="0"/>
          <w:marBottom w:val="0"/>
          <w:divBdr>
            <w:top w:val="none" w:sz="0" w:space="0" w:color="auto"/>
            <w:left w:val="none" w:sz="0" w:space="0" w:color="auto"/>
            <w:bottom w:val="none" w:sz="0" w:space="0" w:color="auto"/>
            <w:right w:val="none" w:sz="0" w:space="0" w:color="auto"/>
          </w:divBdr>
        </w:div>
      </w:divsChild>
    </w:div>
    <w:div w:id="2105493796">
      <w:bodyDiv w:val="1"/>
      <w:marLeft w:val="0"/>
      <w:marRight w:val="0"/>
      <w:marTop w:val="0"/>
      <w:marBottom w:val="0"/>
      <w:divBdr>
        <w:top w:val="none" w:sz="0" w:space="0" w:color="auto"/>
        <w:left w:val="none" w:sz="0" w:space="0" w:color="auto"/>
        <w:bottom w:val="none" w:sz="0" w:space="0" w:color="auto"/>
        <w:right w:val="none" w:sz="0" w:space="0" w:color="auto"/>
      </w:divBdr>
      <w:divsChild>
        <w:div w:id="14819186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8E073-81AF-47EB-910D-1A435512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982</Words>
  <Characters>5799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Gregorová</dc:creator>
  <dc:description/>
  <cp:lastModifiedBy>Matoušová Vladěna</cp:lastModifiedBy>
  <cp:revision>5</cp:revision>
  <cp:lastPrinted>2021-09-21T11:14:00Z</cp:lastPrinted>
  <dcterms:created xsi:type="dcterms:W3CDTF">2023-09-26T09:12:00Z</dcterms:created>
  <dcterms:modified xsi:type="dcterms:W3CDTF">2023-09-26T10:17:00Z</dcterms:modified>
  <dc:language>cs-CZ</dc:language>
</cp:coreProperties>
</file>