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BE" w:rsidRPr="00904FBB" w:rsidRDefault="000153BE" w:rsidP="000153BE">
      <w:pPr>
        <w:pStyle w:val="Nzev"/>
        <w:spacing w:before="120"/>
        <w:rPr>
          <w:caps/>
        </w:rPr>
      </w:pPr>
      <w:r w:rsidRPr="00904FBB">
        <w:rPr>
          <w:caps/>
        </w:rPr>
        <w:t>Průměrná míra inflace v roce 2014 byla 0,4 %</w:t>
      </w:r>
    </w:p>
    <w:p w:rsidR="000153BE" w:rsidRPr="00904FBB" w:rsidRDefault="000153BE" w:rsidP="000153BE">
      <w:pPr>
        <w:pStyle w:val="Podtitulek"/>
        <w:spacing w:before="120" w:line="240" w:lineRule="auto"/>
        <w:jc w:val="center"/>
        <w:rPr>
          <w:sz w:val="24"/>
          <w:szCs w:val="24"/>
        </w:rPr>
      </w:pPr>
      <w:r w:rsidRPr="00904FBB">
        <w:rPr>
          <w:sz w:val="24"/>
          <w:szCs w:val="24"/>
        </w:rPr>
        <w:t>Indexy spotřebitelských cen – inflace – prosinec 2014</w:t>
      </w:r>
    </w:p>
    <w:p w:rsidR="000153BE" w:rsidRPr="003D7CA1" w:rsidRDefault="000153BE" w:rsidP="000153BE">
      <w:pPr>
        <w:pStyle w:val="Perex"/>
        <w:spacing w:line="240" w:lineRule="auto"/>
      </w:pPr>
      <w:r w:rsidRPr="00E12F22">
        <w:t xml:space="preserve">Spotřebitelské ceny </w:t>
      </w:r>
      <w:r>
        <w:t xml:space="preserve">klesly </w:t>
      </w:r>
      <w:r w:rsidRPr="00E12F22">
        <w:t>v </w:t>
      </w:r>
      <w:r>
        <w:t>prosinci</w:t>
      </w:r>
      <w:r w:rsidRPr="00E12F22">
        <w:t xml:space="preserve"> proti </w:t>
      </w:r>
      <w:r>
        <w:t>listopadu o 0,1</w:t>
      </w:r>
      <w:r w:rsidRPr="00E12F22">
        <w:t> </w:t>
      </w:r>
      <w:r>
        <w:t>%. Ten</w:t>
      </w:r>
      <w:r w:rsidRPr="00E12F22">
        <w:t xml:space="preserve">to </w:t>
      </w:r>
      <w:r>
        <w:t>pokles ovlivnilo</w:t>
      </w:r>
      <w:r w:rsidRPr="00E12F22">
        <w:t xml:space="preserve"> </w:t>
      </w:r>
      <w:r>
        <w:t xml:space="preserve">snížení </w:t>
      </w:r>
      <w:r w:rsidRPr="00E12F22">
        <w:t>cen v</w:t>
      </w:r>
      <w:r>
        <w:t> </w:t>
      </w:r>
      <w:r w:rsidRPr="00E12F22">
        <w:t>oddíle</w:t>
      </w:r>
      <w:r>
        <w:t xml:space="preserve"> doprava.</w:t>
      </w:r>
      <w:r w:rsidRPr="00E12F22">
        <w:t xml:space="preserve"> </w:t>
      </w:r>
      <w:r>
        <w:t>Meziroční růst</w:t>
      </w:r>
      <w:r w:rsidRPr="00E12F22">
        <w:t xml:space="preserve"> spotřebitelsk</w:t>
      </w:r>
      <w:r>
        <w:t>ých</w:t>
      </w:r>
      <w:r w:rsidRPr="00E12F22">
        <w:t xml:space="preserve"> cen</w:t>
      </w:r>
      <w:r>
        <w:t xml:space="preserve"> </w:t>
      </w:r>
      <w:r w:rsidRPr="00E12F22">
        <w:t>v</w:t>
      </w:r>
      <w:r>
        <w:t xml:space="preserve"> prosinci </w:t>
      </w:r>
      <w:r w:rsidRPr="000302C3">
        <w:t>zpomali</w:t>
      </w:r>
      <w:r>
        <w:t xml:space="preserve">l na 0,1 % (z 0,6 % </w:t>
      </w:r>
      <w:r w:rsidRPr="003D7CA1">
        <w:t>v </w:t>
      </w:r>
      <w:r>
        <w:t>listopad</w:t>
      </w:r>
      <w:r w:rsidRPr="003D7CA1">
        <w:t>u).</w:t>
      </w:r>
      <w:r>
        <w:t xml:space="preserve"> P</w:t>
      </w:r>
      <w:r w:rsidRPr="00D15C60">
        <w:t>růměr</w:t>
      </w:r>
      <w:r>
        <w:t>ná míra inflace za celý rok 2014 dosáhla 0,4 % a byla nejnižší od roku 2003</w:t>
      </w:r>
      <w:r w:rsidRPr="00D15C60">
        <w:t>.</w:t>
      </w:r>
    </w:p>
    <w:p w:rsidR="000153BE" w:rsidRDefault="000153BE" w:rsidP="000153BE">
      <w:pPr>
        <w:spacing w:line="240" w:lineRule="auto"/>
      </w:pPr>
      <w:r w:rsidRPr="003D7CA1">
        <w:rPr>
          <w:rFonts w:cs="Arial"/>
          <w:b/>
          <w:bCs/>
        </w:rPr>
        <w:t xml:space="preserve">Meziměsíční </w:t>
      </w:r>
      <w:r w:rsidRPr="003D7CA1">
        <w:rPr>
          <w:rFonts w:cs="Arial"/>
          <w:bCs/>
        </w:rPr>
        <w:t>pokles</w:t>
      </w:r>
      <w:r w:rsidRPr="003D7CA1"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doprava způsobilo </w:t>
      </w:r>
      <w:r>
        <w:rPr>
          <w:rFonts w:cs="Arial"/>
        </w:rPr>
        <w:t xml:space="preserve">výrazné </w:t>
      </w:r>
      <w:r w:rsidRPr="003D7CA1">
        <w:rPr>
          <w:rFonts w:cs="Arial"/>
        </w:rPr>
        <w:t xml:space="preserve">snížení cen </w:t>
      </w:r>
      <w:r>
        <w:rPr>
          <w:rFonts w:cs="Arial"/>
        </w:rPr>
        <w:t>pohonných hmot o 5,2</w:t>
      </w:r>
      <w:r w:rsidRPr="003D7CA1">
        <w:rPr>
          <w:rFonts w:cs="Arial"/>
        </w:rPr>
        <w:t> %, které bylo nej</w:t>
      </w:r>
      <w:r>
        <w:rPr>
          <w:rFonts w:cs="Arial"/>
        </w:rPr>
        <w:t>větší od prosince 2008</w:t>
      </w:r>
      <w:r w:rsidRPr="003D7CA1">
        <w:rPr>
          <w:rFonts w:cs="Arial"/>
        </w:rPr>
        <w:t xml:space="preserve">. </w:t>
      </w:r>
      <w:r>
        <w:rPr>
          <w:rFonts w:cs="Arial"/>
        </w:rPr>
        <w:t xml:space="preserve">Průměrná cena benzinu </w:t>
      </w:r>
      <w:proofErr w:type="spellStart"/>
      <w:r>
        <w:rPr>
          <w:rFonts w:cs="Arial"/>
        </w:rPr>
        <w:t>Natural</w:t>
      </w:r>
      <w:proofErr w:type="spellEnd"/>
      <w:r>
        <w:rPr>
          <w:rFonts w:cs="Arial"/>
        </w:rPr>
        <w:t xml:space="preserve"> 95 ve výši 33,93 Kč/l byla v prosinci 2014 nejnižší od února 2011</w:t>
      </w:r>
      <w:r w:rsidRPr="00A04EEA">
        <w:rPr>
          <w:rFonts w:cs="Arial"/>
        </w:rPr>
        <w:t>, průměrná</w:t>
      </w:r>
      <w:r w:rsidRPr="00B76850">
        <w:rPr>
          <w:rFonts w:cs="Arial"/>
        </w:rPr>
        <w:t xml:space="preserve"> cena motorové</w:t>
      </w:r>
      <w:r>
        <w:rPr>
          <w:rFonts w:cs="Arial"/>
        </w:rPr>
        <w:t xml:space="preserve"> nafty činila 34,41 Kč/l a byla nejnižší od září 2011. V oddíle odívání a obuv se snížily ceny obuvi o 0,3 %. </w:t>
      </w:r>
      <w:r>
        <w:t>Z </w:t>
      </w:r>
      <w:r w:rsidRPr="001C6800">
        <w:t xml:space="preserve">potravin </w:t>
      </w:r>
      <w:r>
        <w:t xml:space="preserve">klesly </w:t>
      </w:r>
      <w:r w:rsidRPr="001C6800">
        <w:t xml:space="preserve">především ceny </w:t>
      </w:r>
      <w:r>
        <w:t xml:space="preserve">mouky </w:t>
      </w:r>
      <w:r w:rsidRPr="000878A9">
        <w:t>o 2,8 %,</w:t>
      </w:r>
      <w:r>
        <w:t xml:space="preserve"> masa o 0,7 %, vajec o 1,1</w:t>
      </w:r>
      <w:r w:rsidRPr="001C6800">
        <w:t xml:space="preserve"> %, </w:t>
      </w:r>
      <w:r>
        <w:t>mléka o 0,6 %, sýrů o 1,6 %, másla o 2,3 %, zeleniny o 0,4</w:t>
      </w:r>
      <w:r w:rsidRPr="001C6800">
        <w:t xml:space="preserve"> %, </w:t>
      </w:r>
      <w:r w:rsidRPr="00371176">
        <w:t xml:space="preserve">nealkoholických nápojů o </w:t>
      </w:r>
      <w:r>
        <w:t>1,0 %.</w:t>
      </w:r>
    </w:p>
    <w:p w:rsidR="000153BE" w:rsidRDefault="000153BE" w:rsidP="000153BE">
      <w:pPr>
        <w:spacing w:line="240" w:lineRule="auto"/>
      </w:pPr>
    </w:p>
    <w:p w:rsidR="000153BE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>Na zvyšování celkové úrovně spotřebitelských cen v </w:t>
      </w:r>
      <w:r>
        <w:rPr>
          <w:rFonts w:cs="Arial"/>
          <w:i w:val="0"/>
          <w:sz w:val="20"/>
          <w:szCs w:val="20"/>
        </w:rPr>
        <w:t>prosinci</w:t>
      </w:r>
      <w:r w:rsidRPr="003D7CA1">
        <w:rPr>
          <w:rFonts w:cs="Arial"/>
          <w:i w:val="0"/>
          <w:sz w:val="20"/>
          <w:szCs w:val="20"/>
        </w:rPr>
        <w:t xml:space="preserve"> </w:t>
      </w:r>
      <w:r w:rsidRPr="001E02D9">
        <w:rPr>
          <w:rFonts w:cs="Arial"/>
          <w:i w:val="0"/>
          <w:sz w:val="20"/>
          <w:szCs w:val="20"/>
        </w:rPr>
        <w:t>působi</w:t>
      </w:r>
      <w:r>
        <w:rPr>
          <w:rFonts w:cs="Arial"/>
          <w:i w:val="0"/>
          <w:sz w:val="20"/>
          <w:szCs w:val="20"/>
        </w:rPr>
        <w:t>l</w:t>
      </w:r>
      <w:r w:rsidRPr="001E02D9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mírný růst </w:t>
      </w:r>
      <w:r w:rsidRPr="001E02D9">
        <w:rPr>
          <w:rFonts w:cs="Arial"/>
          <w:i w:val="0"/>
          <w:sz w:val="20"/>
          <w:szCs w:val="20"/>
        </w:rPr>
        <w:t xml:space="preserve">cen </w:t>
      </w:r>
      <w:r>
        <w:rPr>
          <w:rFonts w:cs="Arial"/>
          <w:i w:val="0"/>
          <w:sz w:val="20"/>
          <w:szCs w:val="20"/>
        </w:rPr>
        <w:t>v ostatních oddílech</w:t>
      </w:r>
      <w:r w:rsidRPr="003D7CA1">
        <w:rPr>
          <w:rFonts w:cs="Arial"/>
          <w:i w:val="0"/>
          <w:sz w:val="20"/>
          <w:szCs w:val="20"/>
        </w:rPr>
        <w:t xml:space="preserve"> spotřebního koše.</w:t>
      </w:r>
      <w:r>
        <w:rPr>
          <w:rFonts w:cs="Arial"/>
          <w:i w:val="0"/>
          <w:sz w:val="20"/>
          <w:szCs w:val="20"/>
        </w:rPr>
        <w:t xml:space="preserve"> </w:t>
      </w:r>
      <w:r w:rsidRPr="00131289">
        <w:rPr>
          <w:rFonts w:cs="Arial"/>
          <w:i w:val="0"/>
          <w:sz w:val="20"/>
          <w:szCs w:val="20"/>
        </w:rPr>
        <w:t xml:space="preserve">V oddíle potraviny a nealkoholické nápoje </w:t>
      </w:r>
      <w:r>
        <w:rPr>
          <w:rFonts w:cs="Arial"/>
          <w:i w:val="0"/>
          <w:sz w:val="20"/>
          <w:szCs w:val="20"/>
        </w:rPr>
        <w:t>vzrostly především ceny ovoce o 9,8</w:t>
      </w:r>
      <w:r w:rsidRPr="00131289">
        <w:rPr>
          <w:rFonts w:cs="Arial"/>
          <w:i w:val="0"/>
          <w:sz w:val="20"/>
          <w:szCs w:val="20"/>
        </w:rPr>
        <w:t xml:space="preserve"> %, </w:t>
      </w:r>
      <w:r>
        <w:rPr>
          <w:rFonts w:cs="Arial"/>
          <w:i w:val="0"/>
          <w:sz w:val="20"/>
          <w:szCs w:val="20"/>
        </w:rPr>
        <w:t>brambor o 12,0</w:t>
      </w:r>
      <w:r w:rsidRPr="00131289">
        <w:rPr>
          <w:rFonts w:cs="Arial"/>
          <w:i w:val="0"/>
          <w:sz w:val="20"/>
          <w:szCs w:val="20"/>
        </w:rPr>
        <w:t xml:space="preserve"> %,</w:t>
      </w:r>
      <w:r>
        <w:rPr>
          <w:rFonts w:cs="Arial"/>
          <w:i w:val="0"/>
          <w:sz w:val="20"/>
          <w:szCs w:val="20"/>
        </w:rPr>
        <w:t xml:space="preserve"> těstovin</w:t>
      </w:r>
      <w:r w:rsidRPr="00131289">
        <w:rPr>
          <w:rFonts w:cs="Arial"/>
          <w:i w:val="0"/>
          <w:sz w:val="20"/>
          <w:szCs w:val="20"/>
        </w:rPr>
        <w:t xml:space="preserve"> o </w:t>
      </w:r>
      <w:r>
        <w:rPr>
          <w:rFonts w:cs="Arial"/>
          <w:i w:val="0"/>
          <w:sz w:val="20"/>
          <w:szCs w:val="20"/>
        </w:rPr>
        <w:t xml:space="preserve">4,2 %, </w:t>
      </w:r>
      <w:r w:rsidRPr="00D2557B">
        <w:rPr>
          <w:rFonts w:cs="Arial"/>
          <w:i w:val="0"/>
          <w:sz w:val="20"/>
          <w:szCs w:val="20"/>
        </w:rPr>
        <w:t>čokolády a čokoládových výrobků o 1,4 %.</w:t>
      </w:r>
      <w:r w:rsidRPr="003D7CA1">
        <w:rPr>
          <w:rFonts w:cs="Arial"/>
          <w:i w:val="0"/>
          <w:sz w:val="20"/>
          <w:szCs w:val="20"/>
        </w:rPr>
        <w:t xml:space="preserve"> </w:t>
      </w:r>
      <w:r w:rsidRPr="00131289">
        <w:rPr>
          <w:rFonts w:cs="Arial"/>
          <w:i w:val="0"/>
          <w:sz w:val="20"/>
          <w:szCs w:val="20"/>
        </w:rPr>
        <w:t xml:space="preserve">V oddíle alkoholické nápoje a tabák </w:t>
      </w:r>
      <w:r>
        <w:rPr>
          <w:rFonts w:cs="Arial"/>
          <w:i w:val="0"/>
          <w:sz w:val="20"/>
          <w:szCs w:val="20"/>
        </w:rPr>
        <w:t>se zvýšily</w:t>
      </w:r>
      <w:r w:rsidRPr="00131289">
        <w:rPr>
          <w:rFonts w:cs="Arial"/>
          <w:i w:val="0"/>
          <w:sz w:val="20"/>
          <w:szCs w:val="20"/>
        </w:rPr>
        <w:t xml:space="preserve"> ceny </w:t>
      </w:r>
      <w:r w:rsidRPr="000F47A9">
        <w:rPr>
          <w:rFonts w:cs="Arial"/>
          <w:i w:val="0"/>
          <w:sz w:val="20"/>
          <w:szCs w:val="20"/>
        </w:rPr>
        <w:t xml:space="preserve">vína </w:t>
      </w:r>
      <w:r>
        <w:rPr>
          <w:rFonts w:cs="Arial"/>
          <w:i w:val="0"/>
          <w:sz w:val="20"/>
          <w:szCs w:val="20"/>
        </w:rPr>
        <w:t>o 1,0 %, piva o 1,6 %, zatímco ceny</w:t>
      </w:r>
      <w:r w:rsidRPr="00131289">
        <w:rPr>
          <w:rFonts w:cs="Arial"/>
          <w:i w:val="0"/>
          <w:sz w:val="20"/>
          <w:szCs w:val="20"/>
        </w:rPr>
        <w:t xml:space="preserve"> lihovin </w:t>
      </w:r>
      <w:r>
        <w:rPr>
          <w:rFonts w:cs="Arial"/>
          <w:i w:val="0"/>
          <w:sz w:val="20"/>
          <w:szCs w:val="20"/>
        </w:rPr>
        <w:t>klesly o 1,9</w:t>
      </w:r>
      <w:r w:rsidRPr="00131289">
        <w:rPr>
          <w:rFonts w:cs="Arial"/>
          <w:i w:val="0"/>
          <w:sz w:val="20"/>
          <w:szCs w:val="20"/>
        </w:rPr>
        <w:t xml:space="preserve"> %.</w:t>
      </w:r>
      <w:r>
        <w:rPr>
          <w:rFonts w:cs="Arial"/>
          <w:i w:val="0"/>
          <w:sz w:val="20"/>
          <w:szCs w:val="20"/>
        </w:rPr>
        <w:t xml:space="preserve"> V oddíle bytové vybavení a </w:t>
      </w:r>
      <w:r w:rsidRPr="00131289">
        <w:rPr>
          <w:rFonts w:cs="Arial"/>
          <w:i w:val="0"/>
          <w:sz w:val="20"/>
          <w:szCs w:val="20"/>
        </w:rPr>
        <w:t xml:space="preserve">zařízení domácnosti vzrostly zejména ceny </w:t>
      </w:r>
      <w:r>
        <w:rPr>
          <w:rFonts w:cs="Arial"/>
          <w:i w:val="0"/>
          <w:sz w:val="20"/>
          <w:szCs w:val="20"/>
        </w:rPr>
        <w:t>pracích prostředků o 1,7</w:t>
      </w:r>
      <w:r w:rsidRPr="00131289">
        <w:rPr>
          <w:rFonts w:cs="Arial"/>
          <w:i w:val="0"/>
          <w:sz w:val="20"/>
          <w:szCs w:val="20"/>
        </w:rPr>
        <w:t xml:space="preserve"> %.</w:t>
      </w:r>
      <w:r w:rsidRPr="004D7B3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V oddíle doprava se zvýšily ceny nových automobilů o 1,5 % a ceny osobní železniční dopravy o 0,8 %. V oddíle pošty a telekomunikace vzrostly ceny poštovních </w:t>
      </w:r>
      <w:r w:rsidRPr="00C21B36">
        <w:rPr>
          <w:rFonts w:cs="Arial"/>
          <w:i w:val="0"/>
          <w:sz w:val="20"/>
          <w:szCs w:val="20"/>
        </w:rPr>
        <w:t>služeb</w:t>
      </w:r>
      <w:r>
        <w:rPr>
          <w:rFonts w:cs="Arial"/>
          <w:i w:val="0"/>
          <w:sz w:val="20"/>
          <w:szCs w:val="20"/>
        </w:rPr>
        <w:t xml:space="preserve"> o 4,5 %. </w:t>
      </w:r>
      <w:r w:rsidRPr="004D7B3D">
        <w:rPr>
          <w:rFonts w:cs="Arial"/>
          <w:i w:val="0"/>
          <w:sz w:val="20"/>
          <w:szCs w:val="20"/>
        </w:rPr>
        <w:t xml:space="preserve">V oddíle ostatní zboží a služby </w:t>
      </w:r>
      <w:r>
        <w:rPr>
          <w:rFonts w:cs="Arial"/>
          <w:i w:val="0"/>
          <w:sz w:val="20"/>
          <w:szCs w:val="20"/>
        </w:rPr>
        <w:t>byly vyšší ceny finančních služeb o 0,4 %.</w:t>
      </w:r>
    </w:p>
    <w:p w:rsidR="000153BE" w:rsidRPr="003D7CA1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</w:p>
    <w:p w:rsidR="000153BE" w:rsidRDefault="000153BE" w:rsidP="000153BE">
      <w:pPr>
        <w:pStyle w:val="Zkladntextodsazen2"/>
        <w:spacing w:after="0" w:line="240" w:lineRule="auto"/>
        <w:ind w:left="0"/>
        <w:rPr>
          <w:rFonts w:cs="Arial"/>
          <w:szCs w:val="20"/>
        </w:rPr>
      </w:pPr>
      <w:r w:rsidRPr="003D7CA1">
        <w:rPr>
          <w:rFonts w:cs="Arial"/>
          <w:szCs w:val="20"/>
        </w:rPr>
        <w:t>Ceny zboží úhrnem klesly o 0,</w:t>
      </w:r>
      <w:r>
        <w:rPr>
          <w:rFonts w:cs="Arial"/>
          <w:szCs w:val="20"/>
        </w:rPr>
        <w:t>2</w:t>
      </w:r>
      <w:r w:rsidRPr="003D7CA1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zatímco ceny </w:t>
      </w:r>
      <w:r w:rsidRPr="003D7CA1">
        <w:rPr>
          <w:rFonts w:cs="Arial"/>
          <w:szCs w:val="20"/>
        </w:rPr>
        <w:t>služeb</w:t>
      </w:r>
      <w:r>
        <w:rPr>
          <w:rFonts w:cs="Arial"/>
          <w:szCs w:val="20"/>
        </w:rPr>
        <w:t xml:space="preserve"> vzrostly o 0,1</w:t>
      </w:r>
      <w:r w:rsidRPr="003D7CA1">
        <w:rPr>
          <w:rFonts w:cs="Arial"/>
          <w:szCs w:val="20"/>
        </w:rPr>
        <w:t> %.</w:t>
      </w:r>
    </w:p>
    <w:p w:rsidR="000153BE" w:rsidRPr="003D7CA1" w:rsidRDefault="000153BE" w:rsidP="000153BE">
      <w:pPr>
        <w:pStyle w:val="Zkladntextodsazen2"/>
        <w:spacing w:after="0" w:line="240" w:lineRule="auto"/>
        <w:ind w:left="0"/>
        <w:rPr>
          <w:rFonts w:cs="Arial"/>
          <w:szCs w:val="20"/>
        </w:rPr>
      </w:pPr>
    </w:p>
    <w:p w:rsidR="000153BE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  <w:r w:rsidRPr="003D7CA1">
        <w:rPr>
          <w:rFonts w:cs="Arial"/>
          <w:b/>
          <w:i w:val="0"/>
          <w:sz w:val="20"/>
          <w:szCs w:val="20"/>
        </w:rPr>
        <w:t>Meziročně</w:t>
      </w:r>
      <w:r w:rsidRPr="003D7CA1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> prosinci o 0,1 %, což je o 0,5</w:t>
      </w:r>
      <w:r w:rsidRPr="003D7CA1">
        <w:rPr>
          <w:rFonts w:cs="Arial"/>
          <w:i w:val="0"/>
          <w:sz w:val="20"/>
          <w:szCs w:val="20"/>
        </w:rPr>
        <w:t> procentního bodu méně než v</w:t>
      </w:r>
      <w:r>
        <w:rPr>
          <w:rFonts w:cs="Arial"/>
          <w:i w:val="0"/>
          <w:sz w:val="20"/>
          <w:szCs w:val="20"/>
        </w:rPr>
        <w:t xml:space="preserve"> listopadu. </w:t>
      </w:r>
      <w:r w:rsidRPr="00A04EEA">
        <w:rPr>
          <w:rFonts w:cs="Arial"/>
          <w:i w:val="0"/>
          <w:sz w:val="20"/>
          <w:szCs w:val="20"/>
        </w:rPr>
        <w:t>Důvodem byl především vyšší meziměsíční růst cen v prosinci 2013 než v prosinci 2014. Týkalo se to zejména cen v oddíle potraviny a nealkoholické nápoje, které z listopadového meziročního růstu o 1,5 % přešly v prosinci v pokles o 0,5 %. Snížení</w:t>
      </w:r>
      <w:r>
        <w:rPr>
          <w:rFonts w:cs="Arial"/>
          <w:i w:val="0"/>
          <w:sz w:val="20"/>
          <w:szCs w:val="20"/>
        </w:rPr>
        <w:t xml:space="preserve"> cen v tomto oddíle ovlivnilo zejména prohloubení meziročního </w:t>
      </w:r>
      <w:r w:rsidRPr="000878A9">
        <w:rPr>
          <w:rFonts w:cs="Arial"/>
          <w:i w:val="0"/>
          <w:sz w:val="20"/>
          <w:szCs w:val="20"/>
        </w:rPr>
        <w:t xml:space="preserve">poklesu cen zeleniny na </w:t>
      </w:r>
      <w:proofErr w:type="gramStart"/>
      <w:r w:rsidRPr="000878A9">
        <w:rPr>
          <w:rFonts w:cs="Arial"/>
          <w:i w:val="0"/>
          <w:sz w:val="20"/>
          <w:szCs w:val="20"/>
        </w:rPr>
        <w:t>-14,3 %</w:t>
      </w:r>
      <w:r>
        <w:rPr>
          <w:rFonts w:cs="Arial"/>
          <w:i w:val="0"/>
          <w:sz w:val="20"/>
          <w:szCs w:val="20"/>
        </w:rPr>
        <w:t xml:space="preserve">   (z </w:t>
      </w:r>
      <w:r w:rsidRPr="000878A9">
        <w:rPr>
          <w:rFonts w:cs="Arial"/>
          <w:i w:val="0"/>
          <w:sz w:val="20"/>
          <w:szCs w:val="20"/>
        </w:rPr>
        <w:t>-2,3</w:t>
      </w:r>
      <w:proofErr w:type="gramEnd"/>
      <w:r w:rsidRPr="000878A9">
        <w:rPr>
          <w:rFonts w:cs="Arial"/>
          <w:i w:val="0"/>
          <w:sz w:val="20"/>
          <w:szCs w:val="20"/>
        </w:rPr>
        <w:t> % v listopadu). Ceny mléka, sýrů a másla přešly v prosin</w:t>
      </w:r>
      <w:r>
        <w:rPr>
          <w:rFonts w:cs="Arial"/>
          <w:i w:val="0"/>
          <w:sz w:val="20"/>
          <w:szCs w:val="20"/>
        </w:rPr>
        <w:t>ci v pokles o 2,1 % až 2,8 % (v </w:t>
      </w:r>
      <w:r w:rsidRPr="000878A9">
        <w:rPr>
          <w:rFonts w:cs="Arial"/>
          <w:i w:val="0"/>
          <w:sz w:val="20"/>
          <w:szCs w:val="20"/>
        </w:rPr>
        <w:t>listopadu</w:t>
      </w:r>
      <w:r w:rsidRPr="006651A2">
        <w:rPr>
          <w:rFonts w:cs="Arial"/>
          <w:i w:val="0"/>
          <w:sz w:val="20"/>
          <w:szCs w:val="20"/>
        </w:rPr>
        <w:t xml:space="preserve"> růst o 0,7 % až 1,6 %). </w:t>
      </w:r>
      <w:r>
        <w:rPr>
          <w:rFonts w:cs="Arial"/>
          <w:i w:val="0"/>
          <w:sz w:val="20"/>
          <w:szCs w:val="20"/>
        </w:rPr>
        <w:t>U řady potravin došlo ke zpomalení cenového růstu. C</w:t>
      </w:r>
      <w:r w:rsidRPr="003D7CA1">
        <w:rPr>
          <w:rFonts w:cs="Arial"/>
          <w:i w:val="0"/>
          <w:sz w:val="20"/>
          <w:szCs w:val="20"/>
        </w:rPr>
        <w:t>en</w:t>
      </w:r>
      <w:r>
        <w:rPr>
          <w:rFonts w:cs="Arial"/>
          <w:i w:val="0"/>
          <w:sz w:val="20"/>
          <w:szCs w:val="20"/>
        </w:rPr>
        <w:t>y</w:t>
      </w:r>
      <w:r w:rsidRPr="003D7CA1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pekárenských výrobků a obilovin byly vyšší o 0,3</w:t>
      </w:r>
      <w:r w:rsidRPr="003D7CA1">
        <w:rPr>
          <w:rFonts w:cs="Arial"/>
          <w:i w:val="0"/>
          <w:sz w:val="20"/>
          <w:szCs w:val="20"/>
        </w:rPr>
        <w:t xml:space="preserve"> % (</w:t>
      </w:r>
      <w:r>
        <w:rPr>
          <w:rFonts w:cs="Arial"/>
          <w:i w:val="0"/>
          <w:sz w:val="20"/>
          <w:szCs w:val="20"/>
        </w:rPr>
        <w:t>v listopadu o 0</w:t>
      </w:r>
      <w:r w:rsidRPr="003D7CA1">
        <w:rPr>
          <w:rFonts w:cs="Arial"/>
          <w:i w:val="0"/>
          <w:sz w:val="20"/>
          <w:szCs w:val="20"/>
        </w:rPr>
        <w:t xml:space="preserve">,7 %), masa </w:t>
      </w:r>
      <w:r>
        <w:rPr>
          <w:rFonts w:cs="Arial"/>
          <w:i w:val="0"/>
          <w:sz w:val="20"/>
          <w:szCs w:val="20"/>
        </w:rPr>
        <w:t>o 0,7</w:t>
      </w:r>
      <w:r w:rsidRPr="003D7CA1">
        <w:rPr>
          <w:rFonts w:cs="Arial"/>
          <w:i w:val="0"/>
          <w:sz w:val="20"/>
          <w:szCs w:val="20"/>
        </w:rPr>
        <w:t> % (</w:t>
      </w:r>
      <w:r>
        <w:rPr>
          <w:rFonts w:cs="Arial"/>
          <w:i w:val="0"/>
          <w:sz w:val="20"/>
          <w:szCs w:val="20"/>
        </w:rPr>
        <w:t>v listopadu o 1,2</w:t>
      </w:r>
      <w:r w:rsidRPr="003D7CA1">
        <w:rPr>
          <w:rFonts w:cs="Arial"/>
          <w:i w:val="0"/>
          <w:sz w:val="20"/>
          <w:szCs w:val="20"/>
        </w:rPr>
        <w:t> %)</w:t>
      </w:r>
      <w:r>
        <w:rPr>
          <w:rFonts w:cs="Arial"/>
          <w:i w:val="0"/>
          <w:sz w:val="20"/>
          <w:szCs w:val="20"/>
        </w:rPr>
        <w:t>, vajec o 12,5 % (v listopadu o 16,7 %)</w:t>
      </w:r>
      <w:bookmarkStart w:id="0" w:name="_GoBack"/>
      <w:bookmarkEnd w:id="0"/>
      <w:r w:rsidRPr="003D7CA1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 xml:space="preserve"> jogurtů o 4,6</w:t>
      </w:r>
      <w:r w:rsidRPr="003D7CA1">
        <w:rPr>
          <w:rFonts w:cs="Arial"/>
          <w:i w:val="0"/>
          <w:sz w:val="20"/>
          <w:szCs w:val="20"/>
        </w:rPr>
        <w:t> % (</w:t>
      </w:r>
      <w:r>
        <w:rPr>
          <w:rFonts w:cs="Arial"/>
          <w:i w:val="0"/>
          <w:sz w:val="20"/>
          <w:szCs w:val="20"/>
        </w:rPr>
        <w:t>v listopadu o 5</w:t>
      </w:r>
      <w:r w:rsidRPr="003D7CA1">
        <w:rPr>
          <w:rFonts w:cs="Arial"/>
          <w:i w:val="0"/>
          <w:sz w:val="20"/>
          <w:szCs w:val="20"/>
        </w:rPr>
        <w:t>,5</w:t>
      </w:r>
      <w:r>
        <w:rPr>
          <w:rFonts w:cs="Arial"/>
          <w:i w:val="0"/>
          <w:sz w:val="20"/>
          <w:szCs w:val="20"/>
        </w:rPr>
        <w:t> </w:t>
      </w:r>
      <w:r w:rsidRPr="003D7CA1">
        <w:rPr>
          <w:rFonts w:cs="Arial"/>
          <w:i w:val="0"/>
          <w:sz w:val="20"/>
          <w:szCs w:val="20"/>
        </w:rPr>
        <w:t>%</w:t>
      </w:r>
      <w:r>
        <w:rPr>
          <w:rFonts w:cs="Arial"/>
          <w:i w:val="0"/>
          <w:sz w:val="20"/>
          <w:szCs w:val="20"/>
        </w:rPr>
        <w:t>), ostatních mléčných výrobků o 1,8 % (v listopadu o 3,3 %), ovoce o 1,4 % (v listopadu o</w:t>
      </w:r>
      <w:r>
        <w:t> </w:t>
      </w:r>
      <w:r w:rsidRPr="001E2FFB">
        <w:rPr>
          <w:i w:val="0"/>
          <w:sz w:val="20"/>
          <w:szCs w:val="20"/>
        </w:rPr>
        <w:t>2,2 %)</w:t>
      </w:r>
      <w:r w:rsidRPr="001E2FFB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M</w:t>
      </w:r>
      <w:r w:rsidRPr="003D7CA1">
        <w:rPr>
          <w:rFonts w:cs="Arial"/>
          <w:i w:val="0"/>
          <w:sz w:val="20"/>
          <w:szCs w:val="20"/>
        </w:rPr>
        <w:t xml:space="preserve">eziroční </w:t>
      </w:r>
      <w:r>
        <w:rPr>
          <w:rFonts w:cs="Arial"/>
          <w:i w:val="0"/>
          <w:sz w:val="20"/>
          <w:szCs w:val="20"/>
        </w:rPr>
        <w:t>pokles cen</w:t>
      </w:r>
      <w:r w:rsidRPr="003D7CA1">
        <w:rPr>
          <w:rFonts w:cs="Arial"/>
          <w:i w:val="0"/>
          <w:sz w:val="20"/>
          <w:szCs w:val="20"/>
        </w:rPr>
        <w:t xml:space="preserve"> v oddíle doprava </w:t>
      </w:r>
      <w:r>
        <w:rPr>
          <w:rFonts w:cs="Arial"/>
          <w:i w:val="0"/>
          <w:sz w:val="20"/>
          <w:szCs w:val="20"/>
        </w:rPr>
        <w:t>byl důsledkem snížení</w:t>
      </w:r>
      <w:r w:rsidRPr="003D7CA1">
        <w:rPr>
          <w:rFonts w:cs="Arial"/>
          <w:i w:val="0"/>
          <w:sz w:val="20"/>
          <w:szCs w:val="20"/>
        </w:rPr>
        <w:t xml:space="preserve"> cen pohonných hmot</w:t>
      </w:r>
      <w:r>
        <w:rPr>
          <w:rFonts w:cs="Arial"/>
          <w:i w:val="0"/>
          <w:sz w:val="20"/>
          <w:szCs w:val="20"/>
        </w:rPr>
        <w:t xml:space="preserve"> o 6,0 % (v listopadu růst </w:t>
      </w:r>
      <w:r w:rsidRPr="003D7CA1">
        <w:rPr>
          <w:rFonts w:cs="Arial"/>
          <w:i w:val="0"/>
          <w:sz w:val="20"/>
          <w:szCs w:val="20"/>
        </w:rPr>
        <w:t>o 0,6 %</w:t>
      </w:r>
      <w:r>
        <w:rPr>
          <w:rFonts w:cs="Arial"/>
          <w:i w:val="0"/>
          <w:sz w:val="20"/>
          <w:szCs w:val="20"/>
        </w:rPr>
        <w:t>).</w:t>
      </w:r>
    </w:p>
    <w:p w:rsidR="000153BE" w:rsidRPr="003D7CA1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</w:p>
    <w:p w:rsidR="000153BE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 xml:space="preserve">Ceny </w:t>
      </w:r>
      <w:r w:rsidRPr="00255A34">
        <w:rPr>
          <w:rFonts w:cs="Arial"/>
          <w:i w:val="0"/>
          <w:sz w:val="20"/>
          <w:szCs w:val="20"/>
        </w:rPr>
        <w:t xml:space="preserve">v oddíle potraviny a nealkoholické nápoje </w:t>
      </w:r>
      <w:r>
        <w:rPr>
          <w:rFonts w:cs="Arial"/>
          <w:i w:val="0"/>
          <w:sz w:val="20"/>
          <w:szCs w:val="20"/>
        </w:rPr>
        <w:t>přestaly mít v prosinci dosavadní zvyšující v</w:t>
      </w:r>
      <w:r w:rsidRPr="003D7CA1">
        <w:rPr>
          <w:rFonts w:cs="Arial"/>
          <w:i w:val="0"/>
          <w:sz w:val="20"/>
          <w:szCs w:val="20"/>
        </w:rPr>
        <w:t xml:space="preserve">liv </w:t>
      </w:r>
      <w:r>
        <w:rPr>
          <w:rFonts w:cs="Arial"/>
          <w:i w:val="0"/>
          <w:sz w:val="20"/>
          <w:szCs w:val="20"/>
        </w:rPr>
        <w:t xml:space="preserve">na růst cenové hladiny, naopak začaly působit protiinflačně. </w:t>
      </w:r>
      <w:r w:rsidRPr="00593336">
        <w:rPr>
          <w:rFonts w:cs="Arial"/>
          <w:i w:val="0"/>
          <w:sz w:val="20"/>
          <w:szCs w:val="20"/>
        </w:rPr>
        <w:t>Ne</w:t>
      </w:r>
      <w:r w:rsidRPr="000878A9">
        <w:rPr>
          <w:rFonts w:cs="Arial"/>
          <w:i w:val="0"/>
          <w:sz w:val="20"/>
          <w:szCs w:val="20"/>
        </w:rPr>
        <w:t>jvětší vliv měly</w:t>
      </w:r>
      <w:r>
        <w:rPr>
          <w:rFonts w:cs="Arial"/>
          <w:i w:val="0"/>
          <w:sz w:val="20"/>
          <w:szCs w:val="20"/>
        </w:rPr>
        <w:t xml:space="preserve"> ceny v oddíle</w:t>
      </w:r>
      <w:r w:rsidRPr="003D7CA1">
        <w:rPr>
          <w:rFonts w:cs="Arial"/>
          <w:i w:val="0"/>
          <w:sz w:val="20"/>
          <w:szCs w:val="20"/>
        </w:rPr>
        <w:t xml:space="preserve"> ostatní zboží a služby, kde ceny pojištění byly vyšší o </w:t>
      </w:r>
      <w:r>
        <w:rPr>
          <w:rFonts w:cs="Arial"/>
          <w:i w:val="0"/>
          <w:sz w:val="20"/>
          <w:szCs w:val="20"/>
        </w:rPr>
        <w:t>2,9 % a </w:t>
      </w:r>
      <w:r w:rsidRPr="003D7CA1">
        <w:rPr>
          <w:rFonts w:cs="Arial"/>
          <w:i w:val="0"/>
          <w:sz w:val="20"/>
          <w:szCs w:val="20"/>
        </w:rPr>
        <w:t>ceny</w:t>
      </w:r>
      <w:r>
        <w:rPr>
          <w:rFonts w:cs="Arial"/>
          <w:i w:val="0"/>
          <w:sz w:val="20"/>
          <w:szCs w:val="20"/>
        </w:rPr>
        <w:t xml:space="preserve"> finančních služeb o 5,6</w:t>
      </w:r>
      <w:r w:rsidRPr="003D7CA1">
        <w:rPr>
          <w:rFonts w:cs="Arial"/>
          <w:i w:val="0"/>
          <w:sz w:val="20"/>
          <w:szCs w:val="20"/>
        </w:rPr>
        <w:t> %.</w:t>
      </w:r>
    </w:p>
    <w:p w:rsidR="000153BE" w:rsidRPr="003D7CA1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</w:p>
    <w:p w:rsidR="000153BE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Na snižování meziročního cenového růstu působil pokles cen v oddíle bydlení vlivem poklesu cen </w:t>
      </w:r>
      <w:r>
        <w:rPr>
          <w:rFonts w:cs="Arial"/>
          <w:i w:val="0"/>
          <w:sz w:val="20"/>
          <w:szCs w:val="20"/>
        </w:rPr>
        <w:t>elektřiny o 9,6</w:t>
      </w:r>
      <w:r w:rsidRPr="003D7CA1">
        <w:rPr>
          <w:rFonts w:cs="Arial"/>
          <w:i w:val="0"/>
          <w:sz w:val="20"/>
          <w:szCs w:val="20"/>
        </w:rPr>
        <w:t> %. Ceny zemního plynu se zvýšily o 2,4 %, čistého nájemného o 1,</w:t>
      </w:r>
      <w:r>
        <w:rPr>
          <w:rFonts w:cs="Arial"/>
          <w:i w:val="0"/>
          <w:sz w:val="20"/>
          <w:szCs w:val="20"/>
        </w:rPr>
        <w:t>3</w:t>
      </w:r>
      <w:r w:rsidRPr="003D7CA1">
        <w:rPr>
          <w:rFonts w:cs="Arial"/>
          <w:i w:val="0"/>
          <w:sz w:val="20"/>
          <w:szCs w:val="20"/>
        </w:rPr>
        <w:t xml:space="preserve"> %, vodného o 3,4 %, stočného o</w:t>
      </w:r>
      <w:r>
        <w:rPr>
          <w:rFonts w:cs="Arial"/>
          <w:i w:val="0"/>
          <w:sz w:val="20"/>
          <w:szCs w:val="20"/>
        </w:rPr>
        <w:t> </w:t>
      </w:r>
      <w:r w:rsidRPr="003D7CA1">
        <w:rPr>
          <w:rFonts w:cs="Arial"/>
          <w:i w:val="0"/>
          <w:sz w:val="20"/>
          <w:szCs w:val="20"/>
        </w:rPr>
        <w:t>3,2 %, tepla a teplé vody o 0,</w:t>
      </w:r>
      <w:r>
        <w:rPr>
          <w:rFonts w:cs="Arial"/>
          <w:i w:val="0"/>
          <w:sz w:val="20"/>
          <w:szCs w:val="20"/>
        </w:rPr>
        <w:t>6</w:t>
      </w:r>
      <w:r w:rsidRPr="003D7CA1">
        <w:rPr>
          <w:rFonts w:cs="Arial"/>
          <w:i w:val="0"/>
          <w:sz w:val="20"/>
          <w:szCs w:val="20"/>
        </w:rPr>
        <w:t xml:space="preserve"> %. Meziroční pokles cen pokračoval v oddíle pošty a telekomunikace v důsledku snížení cen telefonických a tele</w:t>
      </w:r>
      <w:r>
        <w:rPr>
          <w:rFonts w:cs="Arial"/>
          <w:i w:val="0"/>
          <w:sz w:val="20"/>
          <w:szCs w:val="20"/>
        </w:rPr>
        <w:t>faxových služeb o 1,6</w:t>
      </w:r>
      <w:r w:rsidRPr="003D7CA1">
        <w:rPr>
          <w:rFonts w:cs="Arial"/>
          <w:i w:val="0"/>
          <w:sz w:val="20"/>
          <w:szCs w:val="20"/>
        </w:rPr>
        <w:t> % a</w:t>
      </w:r>
      <w:r>
        <w:rPr>
          <w:rFonts w:cs="Arial"/>
          <w:i w:val="0"/>
          <w:sz w:val="20"/>
          <w:szCs w:val="20"/>
        </w:rPr>
        <w:t xml:space="preserve"> mobilních telefonů o 19,0</w:t>
      </w:r>
      <w:r w:rsidRPr="003D7CA1">
        <w:rPr>
          <w:rFonts w:cs="Arial"/>
          <w:i w:val="0"/>
          <w:sz w:val="20"/>
          <w:szCs w:val="20"/>
        </w:rPr>
        <w:t> %.</w:t>
      </w:r>
    </w:p>
    <w:p w:rsidR="000153BE" w:rsidRPr="003D7CA1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</w:p>
    <w:p w:rsidR="000153BE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klesly</w:t>
      </w:r>
      <w:r w:rsidRPr="003D7CA1">
        <w:rPr>
          <w:rFonts w:cs="Arial"/>
          <w:i w:val="0"/>
          <w:sz w:val="20"/>
          <w:szCs w:val="20"/>
        </w:rPr>
        <w:t xml:space="preserve"> o 0,</w:t>
      </w:r>
      <w:r>
        <w:rPr>
          <w:rFonts w:cs="Arial"/>
          <w:i w:val="0"/>
          <w:sz w:val="20"/>
          <w:szCs w:val="20"/>
        </w:rPr>
        <w:t>7</w:t>
      </w:r>
      <w:r w:rsidRPr="003D7CA1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, zatímco ceny služeb byly vyšší </w:t>
      </w:r>
      <w:r w:rsidRPr="003D7CA1">
        <w:rPr>
          <w:rFonts w:cs="Arial"/>
          <w:i w:val="0"/>
          <w:sz w:val="20"/>
          <w:szCs w:val="20"/>
        </w:rPr>
        <w:t>o 1,2 %.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0</w:t>
      </w:r>
      <w:r w:rsidRPr="003D7CA1">
        <w:rPr>
          <w:rFonts w:cs="Arial"/>
          <w:i w:val="0"/>
          <w:sz w:val="20"/>
          <w:szCs w:val="20"/>
        </w:rPr>
        <w:t> %.</w:t>
      </w:r>
    </w:p>
    <w:p w:rsidR="000153BE" w:rsidRPr="003D7CA1" w:rsidRDefault="000153BE" w:rsidP="000153BE">
      <w:pPr>
        <w:pStyle w:val="Zkladntext"/>
        <w:tabs>
          <w:tab w:val="left" w:pos="4900"/>
        </w:tabs>
        <w:rPr>
          <w:rFonts w:cs="Arial"/>
          <w:i w:val="0"/>
          <w:sz w:val="20"/>
          <w:szCs w:val="20"/>
        </w:rPr>
      </w:pPr>
    </w:p>
    <w:p w:rsidR="000153BE" w:rsidRDefault="000153BE" w:rsidP="000153BE">
      <w:pPr>
        <w:pStyle w:val="Zkladntext"/>
        <w:rPr>
          <w:rFonts w:cs="Arial"/>
          <w:bCs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Míra inflace vyjádřená přírůstkem </w:t>
      </w:r>
      <w:r w:rsidRPr="003D7CA1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prosinci</w:t>
      </w:r>
      <w:r w:rsidRPr="003D7CA1">
        <w:rPr>
          <w:rFonts w:cs="Arial"/>
          <w:bCs/>
          <w:i w:val="0"/>
          <w:sz w:val="20"/>
          <w:szCs w:val="20"/>
        </w:rPr>
        <w:t xml:space="preserve"> </w:t>
      </w:r>
      <w:r>
        <w:rPr>
          <w:rFonts w:cs="Arial"/>
          <w:bCs/>
          <w:i w:val="0"/>
          <w:sz w:val="20"/>
          <w:szCs w:val="20"/>
        </w:rPr>
        <w:t>0,4</w:t>
      </w:r>
      <w:r w:rsidRPr="003D7CA1">
        <w:rPr>
          <w:rFonts w:cs="Arial"/>
          <w:bCs/>
          <w:i w:val="0"/>
          <w:sz w:val="20"/>
          <w:szCs w:val="20"/>
        </w:rPr>
        <w:t xml:space="preserve"> %.</w:t>
      </w:r>
    </w:p>
    <w:p w:rsidR="000153BE" w:rsidRPr="003D7CA1" w:rsidRDefault="000153BE" w:rsidP="000153BE">
      <w:pPr>
        <w:pStyle w:val="Zkladntext"/>
        <w:rPr>
          <w:rFonts w:cs="Arial"/>
          <w:bCs/>
          <w:i w:val="0"/>
          <w:sz w:val="20"/>
          <w:szCs w:val="20"/>
        </w:rPr>
      </w:pPr>
    </w:p>
    <w:p w:rsidR="000153BE" w:rsidRDefault="000153BE" w:rsidP="000153BE">
      <w:pPr>
        <w:pStyle w:val="Zkladntextodsazen3"/>
        <w:spacing w:after="0" w:line="240" w:lineRule="auto"/>
        <w:ind w:left="0"/>
        <w:rPr>
          <w:rFonts w:cs="Arial"/>
          <w:sz w:val="20"/>
          <w:szCs w:val="20"/>
        </w:rPr>
      </w:pPr>
      <w:r w:rsidRPr="003D7CA1">
        <w:rPr>
          <w:rFonts w:cs="Arial"/>
          <w:sz w:val="20"/>
          <w:szCs w:val="20"/>
        </w:rPr>
        <w:t xml:space="preserve">Meziroční přírůstek průměrného </w:t>
      </w:r>
      <w:r w:rsidRPr="003D7CA1">
        <w:rPr>
          <w:rFonts w:cs="Arial"/>
          <w:b/>
          <w:bCs/>
          <w:sz w:val="20"/>
          <w:szCs w:val="20"/>
        </w:rPr>
        <w:t>harmonizovaného indexu spotřebitelských cen</w:t>
      </w:r>
      <w:r w:rsidRPr="003D7CA1">
        <w:rPr>
          <w:rFonts w:cs="Arial"/>
          <w:sz w:val="20"/>
          <w:szCs w:val="20"/>
        </w:rPr>
        <w:t xml:space="preserve"> (HICP)</w:t>
      </w:r>
      <w:r w:rsidRPr="003D7CA1">
        <w:rPr>
          <w:rStyle w:val="Znakapoznpodarou"/>
          <w:rFonts w:cs="Arial"/>
          <w:sz w:val="20"/>
          <w:szCs w:val="20"/>
        </w:rPr>
        <w:footnoteReference w:id="1"/>
      </w:r>
      <w:r w:rsidRPr="003D7CA1">
        <w:rPr>
          <w:rFonts w:cs="Arial"/>
          <w:sz w:val="20"/>
          <w:szCs w:val="20"/>
          <w:vertAlign w:val="superscript"/>
        </w:rPr>
        <w:t>)</w:t>
      </w:r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bCs/>
          <w:sz w:val="20"/>
          <w:szCs w:val="20"/>
        </w:rPr>
        <w:t>28 členských zemí EU</w:t>
      </w:r>
      <w:r w:rsidRPr="003D7CA1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3D7CA1">
        <w:rPr>
          <w:rFonts w:cs="Arial"/>
          <w:sz w:val="20"/>
          <w:szCs w:val="20"/>
        </w:rPr>
        <w:t>Eurostatu</w:t>
      </w:r>
      <w:proofErr w:type="spellEnd"/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listopadu</w:t>
      </w:r>
      <w:r w:rsidRPr="003D7CA1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0,4</w:t>
      </w:r>
      <w:r w:rsidRPr="003D7CA1">
        <w:rPr>
          <w:rFonts w:cs="Arial"/>
          <w:sz w:val="20"/>
          <w:szCs w:val="20"/>
        </w:rPr>
        <w:t xml:space="preserve"> %, což je o 0,1 procentního bodu </w:t>
      </w:r>
      <w:r>
        <w:rPr>
          <w:rFonts w:cs="Arial"/>
          <w:sz w:val="20"/>
          <w:szCs w:val="20"/>
        </w:rPr>
        <w:t>méně</w:t>
      </w:r>
      <w:r w:rsidRPr="003D7CA1">
        <w:rPr>
          <w:rFonts w:cs="Arial"/>
          <w:sz w:val="20"/>
          <w:szCs w:val="20"/>
        </w:rPr>
        <w:t xml:space="preserve"> než v </w:t>
      </w:r>
      <w:r>
        <w:rPr>
          <w:rFonts w:cs="Arial"/>
          <w:sz w:val="20"/>
          <w:szCs w:val="20"/>
        </w:rPr>
        <w:t>říjnu</w:t>
      </w:r>
      <w:r w:rsidRPr="003D7CA1">
        <w:rPr>
          <w:rFonts w:cs="Arial"/>
          <w:sz w:val="20"/>
          <w:szCs w:val="20"/>
        </w:rPr>
        <w:t>.</w:t>
      </w:r>
      <w:r w:rsidRPr="003D7CA1">
        <w:rPr>
          <w:rFonts w:cs="Arial"/>
          <w:b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>Nejvíce vzrostly ceny v Rumunsku a Rakousku (</w:t>
      </w:r>
      <w:r>
        <w:rPr>
          <w:rFonts w:cs="Arial"/>
          <w:sz w:val="20"/>
          <w:szCs w:val="20"/>
        </w:rPr>
        <w:t>shodně o 1,5</w:t>
      </w:r>
      <w:r w:rsidRPr="003D7CA1">
        <w:rPr>
          <w:rFonts w:cs="Arial"/>
          <w:sz w:val="20"/>
          <w:szCs w:val="20"/>
        </w:rPr>
        <w:t> %). Naopak největší pokles cen nastal v Bulharsku (</w:t>
      </w:r>
      <w:r>
        <w:rPr>
          <w:rFonts w:cs="Arial"/>
          <w:sz w:val="20"/>
          <w:szCs w:val="20"/>
        </w:rPr>
        <w:t>o 1,9</w:t>
      </w:r>
      <w:r w:rsidRPr="003D7CA1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 a</w:t>
      </w:r>
      <w:r w:rsidRPr="003B7952">
        <w:t xml:space="preserve"> </w:t>
      </w:r>
      <w:r>
        <w:rPr>
          <w:rFonts w:cs="Arial"/>
          <w:sz w:val="20"/>
          <w:szCs w:val="20"/>
        </w:rPr>
        <w:t>Řecku (o 1,2</w:t>
      </w:r>
      <w:r w:rsidRPr="003B7952">
        <w:rPr>
          <w:rFonts w:cs="Arial"/>
          <w:sz w:val="20"/>
          <w:szCs w:val="20"/>
        </w:rPr>
        <w:t xml:space="preserve"> %)</w:t>
      </w:r>
      <w:r w:rsidRPr="003D7CA1">
        <w:rPr>
          <w:rFonts w:cs="Arial"/>
          <w:sz w:val="20"/>
          <w:szCs w:val="20"/>
        </w:rPr>
        <w:t xml:space="preserve">. Na Slovensku byl meziroční růst cen </w:t>
      </w:r>
      <w:r>
        <w:rPr>
          <w:rFonts w:cs="Arial"/>
          <w:sz w:val="20"/>
          <w:szCs w:val="20"/>
        </w:rPr>
        <w:t xml:space="preserve">druhý měsíc </w:t>
      </w:r>
      <w:r w:rsidRPr="003D7CA1">
        <w:rPr>
          <w:rFonts w:cs="Arial"/>
          <w:sz w:val="20"/>
          <w:szCs w:val="20"/>
        </w:rPr>
        <w:t>nulový</w:t>
      </w:r>
      <w:r>
        <w:rPr>
          <w:rFonts w:cs="Arial"/>
          <w:sz w:val="20"/>
          <w:szCs w:val="20"/>
        </w:rPr>
        <w:t>.</w:t>
      </w:r>
      <w:r w:rsidRPr="003D7CA1">
        <w:rPr>
          <w:rFonts w:cs="Arial"/>
          <w:sz w:val="20"/>
          <w:szCs w:val="20"/>
        </w:rPr>
        <w:t xml:space="preserve"> V Německu zpomalil meziroční růst cen v </w:t>
      </w:r>
      <w:r>
        <w:rPr>
          <w:rFonts w:cs="Arial"/>
          <w:sz w:val="20"/>
          <w:szCs w:val="20"/>
        </w:rPr>
        <w:t>listopadu na 0,5</w:t>
      </w:r>
      <w:r w:rsidRPr="003D7CA1">
        <w:rPr>
          <w:rFonts w:cs="Arial"/>
          <w:sz w:val="20"/>
          <w:szCs w:val="20"/>
        </w:rPr>
        <w:t> %, což je o 0,</w:t>
      </w:r>
      <w:r>
        <w:rPr>
          <w:rFonts w:cs="Arial"/>
          <w:sz w:val="20"/>
          <w:szCs w:val="20"/>
        </w:rPr>
        <w:t>2</w:t>
      </w:r>
      <w:r w:rsidRPr="003D7CA1">
        <w:rPr>
          <w:rFonts w:cs="Arial"/>
          <w:sz w:val="20"/>
          <w:szCs w:val="20"/>
        </w:rPr>
        <w:t xml:space="preserve"> procentního bodu méně než v </w:t>
      </w:r>
      <w:r>
        <w:rPr>
          <w:rFonts w:cs="Arial"/>
          <w:sz w:val="20"/>
          <w:szCs w:val="20"/>
        </w:rPr>
        <w:t>říjnu</w:t>
      </w:r>
      <w:r w:rsidRPr="003D7CA1">
        <w:rPr>
          <w:rFonts w:cs="Arial"/>
          <w:sz w:val="20"/>
          <w:szCs w:val="20"/>
        </w:rPr>
        <w:t xml:space="preserve">. Podle předběžných výpočtů </w:t>
      </w:r>
      <w:r>
        <w:rPr>
          <w:rFonts w:cs="Arial"/>
          <w:sz w:val="20"/>
          <w:szCs w:val="20"/>
        </w:rPr>
        <w:t xml:space="preserve">byla </w:t>
      </w:r>
      <w:r w:rsidRPr="003B7952">
        <w:rPr>
          <w:rFonts w:cs="Arial"/>
          <w:b/>
          <w:sz w:val="20"/>
          <w:szCs w:val="20"/>
        </w:rPr>
        <w:t>meziměsíční</w:t>
      </w:r>
      <w:r>
        <w:rPr>
          <w:rFonts w:cs="Arial"/>
          <w:sz w:val="20"/>
          <w:szCs w:val="20"/>
        </w:rPr>
        <w:t xml:space="preserve"> změna </w:t>
      </w:r>
      <w:r w:rsidRPr="003B7952">
        <w:rPr>
          <w:rFonts w:cs="Arial"/>
          <w:sz w:val="20"/>
          <w:szCs w:val="20"/>
        </w:rPr>
        <w:t>HICP v ČR</w:t>
      </w:r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 xml:space="preserve">v </w:t>
      </w:r>
      <w:r>
        <w:rPr>
          <w:rFonts w:cs="Arial"/>
          <w:b/>
          <w:sz w:val="20"/>
          <w:szCs w:val="20"/>
        </w:rPr>
        <w:t>prosinci</w:t>
      </w:r>
      <w:r w:rsidRPr="003D7CA1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0</w:t>
      </w:r>
      <w:r w:rsidRPr="003D7CA1">
        <w:rPr>
          <w:rFonts w:cs="Arial"/>
          <w:sz w:val="20"/>
          <w:szCs w:val="20"/>
        </w:rPr>
        <w:t xml:space="preserve"> % a </w:t>
      </w:r>
      <w:r w:rsidRPr="003D7CA1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í</w:t>
      </w:r>
      <w:r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1</w:t>
      </w:r>
      <w:r w:rsidRPr="003D7CA1">
        <w:rPr>
          <w:rFonts w:cs="Arial"/>
          <w:sz w:val="20"/>
          <w:szCs w:val="20"/>
        </w:rPr>
        <w:t> %</w:t>
      </w:r>
      <w:r>
        <w:rPr>
          <w:rFonts w:cs="Arial"/>
          <w:bCs/>
          <w:sz w:val="20"/>
          <w:szCs w:val="20"/>
        </w:rPr>
        <w:t xml:space="preserve"> (v listopad</w:t>
      </w:r>
      <w:r w:rsidRPr="003D7CA1">
        <w:rPr>
          <w:rFonts w:cs="Arial"/>
          <w:bCs/>
          <w:sz w:val="20"/>
          <w:szCs w:val="20"/>
        </w:rPr>
        <w:t>u 0,</w:t>
      </w:r>
      <w:r>
        <w:rPr>
          <w:rFonts w:cs="Arial"/>
          <w:bCs/>
          <w:sz w:val="20"/>
          <w:szCs w:val="20"/>
        </w:rPr>
        <w:t>6</w:t>
      </w:r>
      <w:r w:rsidRPr="003D7CA1">
        <w:rPr>
          <w:rFonts w:cs="Arial"/>
          <w:bCs/>
          <w:sz w:val="20"/>
          <w:szCs w:val="20"/>
        </w:rPr>
        <w:t xml:space="preserve"> %). </w:t>
      </w:r>
      <w:r w:rsidRPr="003D7CA1">
        <w:rPr>
          <w:rFonts w:cs="Arial"/>
          <w:sz w:val="20"/>
          <w:szCs w:val="20"/>
        </w:rPr>
        <w:t>Bleskový odhad meziroční změny HICP pro</w:t>
      </w:r>
      <w:r w:rsidRPr="003D7CA1">
        <w:rPr>
          <w:rFonts w:cs="Arial"/>
          <w:b/>
          <w:bCs/>
          <w:sz w:val="20"/>
          <w:szCs w:val="20"/>
        </w:rPr>
        <w:t> </w:t>
      </w:r>
      <w:proofErr w:type="spellStart"/>
      <w:r w:rsidRPr="003D7CA1">
        <w:rPr>
          <w:rFonts w:cs="Arial"/>
          <w:b/>
          <w:bCs/>
          <w:sz w:val="20"/>
          <w:szCs w:val="20"/>
        </w:rPr>
        <w:t>eurozónu</w:t>
      </w:r>
      <w:proofErr w:type="spellEnd"/>
      <w:r w:rsidRPr="003D7CA1">
        <w:rPr>
          <w:rFonts w:cs="Arial"/>
          <w:b/>
          <w:bCs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>za</w:t>
      </w:r>
      <w:r w:rsidRPr="003D7CA1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prosinec</w:t>
      </w:r>
      <w:r w:rsidRPr="003D7CA1">
        <w:rPr>
          <w:rFonts w:cs="Arial"/>
          <w:b/>
          <w:bCs/>
          <w:sz w:val="20"/>
          <w:szCs w:val="20"/>
        </w:rPr>
        <w:t xml:space="preserve"> 2014</w:t>
      </w:r>
      <w:r w:rsidRPr="003D7CA1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-</w:t>
      </w:r>
      <w:r w:rsidRPr="000C336E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3D7CA1">
        <w:rPr>
          <w:rFonts w:cs="Arial"/>
          <w:sz w:val="20"/>
          <w:szCs w:val="20"/>
        </w:rPr>
        <w:t xml:space="preserve"> %, jak uvedl </w:t>
      </w:r>
      <w:proofErr w:type="spellStart"/>
      <w:r w:rsidRPr="003D7CA1">
        <w:rPr>
          <w:rFonts w:cs="Arial"/>
          <w:sz w:val="20"/>
          <w:szCs w:val="20"/>
        </w:rPr>
        <w:t>Eurostat</w:t>
      </w:r>
      <w:proofErr w:type="spellEnd"/>
      <w:r w:rsidRPr="003D7CA1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3D7CA1">
        <w:rPr>
          <w:rFonts w:cs="Arial"/>
          <w:sz w:val="20"/>
          <w:szCs w:val="20"/>
        </w:rPr>
        <w:t>Eurostatu</w:t>
      </w:r>
      <w:proofErr w:type="spellEnd"/>
      <w:r w:rsidRPr="003D7CA1">
        <w:rPr>
          <w:rFonts w:cs="Arial"/>
          <w:sz w:val="20"/>
          <w:szCs w:val="20"/>
        </w:rPr>
        <w:t xml:space="preserve">: </w:t>
      </w:r>
      <w:hyperlink r:id="rId6" w:history="1">
        <w:r w:rsidRPr="003D7CA1">
          <w:rPr>
            <w:rStyle w:val="Hypertextovodkaz"/>
            <w:sz w:val="20"/>
            <w:szCs w:val="20"/>
          </w:rPr>
          <w:t>HICP</w:t>
        </w:r>
      </w:hyperlink>
      <w:r w:rsidRPr="003D7CA1">
        <w:rPr>
          <w:rFonts w:cs="Arial"/>
          <w:sz w:val="20"/>
          <w:szCs w:val="20"/>
        </w:rPr>
        <w:t>).</w:t>
      </w:r>
    </w:p>
    <w:p w:rsidR="004D7E54" w:rsidRPr="004D7E54" w:rsidRDefault="004D7E54" w:rsidP="004D7E54">
      <w:pPr>
        <w:pStyle w:val="Zkladntext"/>
        <w:spacing w:before="120"/>
        <w:rPr>
          <w:rFonts w:cs="Arial"/>
          <w:i w:val="0"/>
          <w:sz w:val="20"/>
        </w:rPr>
      </w:pPr>
      <w:r w:rsidRPr="004D7E54">
        <w:rPr>
          <w:rFonts w:cs="Arial"/>
          <w:i w:val="0"/>
          <w:sz w:val="20"/>
        </w:rPr>
        <w:lastRenderedPageBreak/>
        <w:t xml:space="preserve">Spotřebitelské ceny v prosinci u </w:t>
      </w:r>
      <w:r w:rsidRPr="004D7E54">
        <w:rPr>
          <w:rFonts w:cs="Arial"/>
          <w:b/>
          <w:bCs/>
          <w:i w:val="0"/>
          <w:sz w:val="20"/>
        </w:rPr>
        <w:t>domácností důchodců</w:t>
      </w:r>
      <w:r w:rsidRPr="004D7E54">
        <w:rPr>
          <w:rFonts w:cs="Arial"/>
          <w:i w:val="0"/>
          <w:sz w:val="20"/>
        </w:rPr>
        <w:t xml:space="preserve"> se ve srovnání s předcházejícím měsícem nezměnily. V oddíle potraviny a nealkoholické nápoje se zvýšil index spotřebitelských cen o 0,2 %. Růst byl způsoben hlavně cenami ovoce. V oddíle stravování a ubytování došlo ke zvýšení cen také o 0,2 %. Vzrostly zejména ceny jídel ve veřejném stravování. Zvýšení celkového indexu spotřebitelských cen bylo též ovlivněno růstem cen v oddíle bytové vybavení, zařízení domácnosti, opravy o 0,2 %. Došlo ke zvýšení cen zejména pracích prostředků. Na druhé straně se projevilo snížení cen v oddíle doprava o 1,4 %. Pokles byl způsoben hlavně nižšími cenami pohonných hmot. </w:t>
      </w:r>
    </w:p>
    <w:p w:rsidR="004D7E54" w:rsidRPr="004D7E54" w:rsidRDefault="004D7E54" w:rsidP="004D7E54">
      <w:pPr>
        <w:pStyle w:val="Zkladntext"/>
        <w:spacing w:before="120"/>
        <w:rPr>
          <w:rFonts w:cs="Arial"/>
          <w:b/>
          <w:bCs/>
          <w:i w:val="0"/>
          <w:sz w:val="20"/>
        </w:rPr>
      </w:pPr>
      <w:r w:rsidRPr="004D7E54">
        <w:rPr>
          <w:rFonts w:cs="Arial"/>
          <w:b/>
          <w:bCs/>
          <w:i w:val="0"/>
          <w:sz w:val="20"/>
        </w:rPr>
        <w:t>V hlavním městě Praze</w:t>
      </w:r>
      <w:r w:rsidRPr="004D7E54">
        <w:rPr>
          <w:rFonts w:cs="Arial"/>
          <w:i w:val="0"/>
          <w:sz w:val="20"/>
        </w:rPr>
        <w:t xml:space="preserve"> úhrnný index spotřebitelských cen (životních nákladů) ve srovnání s minulým měsícem vzrostl o 0,1 % (-0,1 % v celé ČR). Na tento vývoj působil růst indexu spotřebitelských cen v oddíle alkoholické nápoje a tabák o 0,6 % (0,2 % v ČR). Jednalo se hlavně o důsledek zvýšení cen piva a lihovin. Dále byl v Praze zaznamenán růst hladiny spotřebitelských cen v oddíle rekreace a kultura o 0,4 % (0,1</w:t>
      </w:r>
      <w:r>
        <w:rPr>
          <w:rFonts w:cs="Arial"/>
          <w:i w:val="0"/>
          <w:sz w:val="20"/>
        </w:rPr>
        <w:t xml:space="preserve"> % v </w:t>
      </w:r>
      <w:r w:rsidRPr="004D7E54">
        <w:rPr>
          <w:rFonts w:cs="Arial"/>
          <w:i w:val="0"/>
          <w:sz w:val="20"/>
        </w:rPr>
        <w:t xml:space="preserve">ČR). V tomto oddíle se zvýšily zejména ceny hraček. Na druhé straně bylo zjištěno snížení indexu spotřebitelských cen v oddíle doprava o 0,9 % (-1,4 % v ČR), přičemž klesly zejména ceny pohonných hmot. V oddíle odívání a obuv se snížily spotřebitelské ceny o 0,1 % (-0,1 % také v ČR). V Praze klesly zejména ceny obuvi.  </w:t>
      </w:r>
    </w:p>
    <w:p w:rsidR="004D7E54" w:rsidRPr="004D7E54" w:rsidRDefault="004D7E54" w:rsidP="004D7E54">
      <w:pPr>
        <w:pStyle w:val="Zkladntextodsazen3"/>
        <w:spacing w:before="120" w:after="0" w:line="240" w:lineRule="auto"/>
        <w:ind w:left="0"/>
        <w:rPr>
          <w:szCs w:val="20"/>
        </w:rPr>
      </w:pPr>
    </w:p>
    <w:p w:rsidR="00E80728" w:rsidRPr="000153BE" w:rsidRDefault="00E80728" w:rsidP="000153BE">
      <w:pPr>
        <w:rPr>
          <w:szCs w:val="20"/>
        </w:rPr>
      </w:pPr>
    </w:p>
    <w:sectPr w:rsidR="00E80728" w:rsidRPr="000153BE" w:rsidSect="004B6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8E" w:rsidRDefault="00CF3B8E" w:rsidP="008C3834">
      <w:pPr>
        <w:spacing w:line="240" w:lineRule="auto"/>
      </w:pPr>
      <w:r>
        <w:separator/>
      </w:r>
    </w:p>
  </w:endnote>
  <w:endnote w:type="continuationSeparator" w:id="0">
    <w:p w:rsidR="00CF3B8E" w:rsidRDefault="00CF3B8E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Pr="009452B1" w:rsidRDefault="008C3834" w:rsidP="009452B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8E" w:rsidRDefault="00CF3B8E" w:rsidP="008C3834">
      <w:pPr>
        <w:spacing w:line="240" w:lineRule="auto"/>
      </w:pPr>
      <w:r>
        <w:separator/>
      </w:r>
    </w:p>
  </w:footnote>
  <w:footnote w:type="continuationSeparator" w:id="0">
    <w:p w:rsidR="00CF3B8E" w:rsidRDefault="00CF3B8E" w:rsidP="008C3834">
      <w:pPr>
        <w:spacing w:line="240" w:lineRule="auto"/>
      </w:pPr>
      <w:r>
        <w:continuationSeparator/>
      </w:r>
    </w:p>
  </w:footnote>
  <w:footnote w:id="1">
    <w:p w:rsidR="000153BE" w:rsidRDefault="000153BE" w:rsidP="000153BE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979" w:rsidRDefault="0087097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153BE"/>
    <w:rsid w:val="00020834"/>
    <w:rsid w:val="00023D3B"/>
    <w:rsid w:val="00071B2F"/>
    <w:rsid w:val="000E345D"/>
    <w:rsid w:val="001145D6"/>
    <w:rsid w:val="00134E6D"/>
    <w:rsid w:val="00150AD2"/>
    <w:rsid w:val="00153480"/>
    <w:rsid w:val="001771EA"/>
    <w:rsid w:val="0018077B"/>
    <w:rsid w:val="0018137E"/>
    <w:rsid w:val="001858EF"/>
    <w:rsid w:val="001C0EBA"/>
    <w:rsid w:val="001C4722"/>
    <w:rsid w:val="001E3FE3"/>
    <w:rsid w:val="001F7290"/>
    <w:rsid w:val="0023409C"/>
    <w:rsid w:val="00246975"/>
    <w:rsid w:val="002804EA"/>
    <w:rsid w:val="00296046"/>
    <w:rsid w:val="00297D47"/>
    <w:rsid w:val="002A3D94"/>
    <w:rsid w:val="002A6AA2"/>
    <w:rsid w:val="002A75AC"/>
    <w:rsid w:val="002D63C4"/>
    <w:rsid w:val="002F0EF4"/>
    <w:rsid w:val="00312409"/>
    <w:rsid w:val="00323EB0"/>
    <w:rsid w:val="0035787E"/>
    <w:rsid w:val="00380909"/>
    <w:rsid w:val="00384E86"/>
    <w:rsid w:val="003B78D7"/>
    <w:rsid w:val="003B79CC"/>
    <w:rsid w:val="003D1F96"/>
    <w:rsid w:val="003E0C74"/>
    <w:rsid w:val="004102C7"/>
    <w:rsid w:val="004127A6"/>
    <w:rsid w:val="00432670"/>
    <w:rsid w:val="004828D6"/>
    <w:rsid w:val="00485B53"/>
    <w:rsid w:val="004A191B"/>
    <w:rsid w:val="004A23B0"/>
    <w:rsid w:val="004B6B71"/>
    <w:rsid w:val="004D7E54"/>
    <w:rsid w:val="004E157A"/>
    <w:rsid w:val="004E42A1"/>
    <w:rsid w:val="00580263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705EC3"/>
    <w:rsid w:val="0070777D"/>
    <w:rsid w:val="0073782D"/>
    <w:rsid w:val="007E296D"/>
    <w:rsid w:val="007E69C2"/>
    <w:rsid w:val="00803C0D"/>
    <w:rsid w:val="0081519C"/>
    <w:rsid w:val="00820ECF"/>
    <w:rsid w:val="00854E9D"/>
    <w:rsid w:val="00870979"/>
    <w:rsid w:val="008C3834"/>
    <w:rsid w:val="008C5731"/>
    <w:rsid w:val="008E23B3"/>
    <w:rsid w:val="00900D08"/>
    <w:rsid w:val="00910650"/>
    <w:rsid w:val="009452B1"/>
    <w:rsid w:val="00954772"/>
    <w:rsid w:val="00986BAE"/>
    <w:rsid w:val="00987D8E"/>
    <w:rsid w:val="009D7280"/>
    <w:rsid w:val="009E320A"/>
    <w:rsid w:val="00AC1BD8"/>
    <w:rsid w:val="00AE5A76"/>
    <w:rsid w:val="00B04D86"/>
    <w:rsid w:val="00B334FF"/>
    <w:rsid w:val="00B60FB5"/>
    <w:rsid w:val="00B67728"/>
    <w:rsid w:val="00BF1447"/>
    <w:rsid w:val="00C026A2"/>
    <w:rsid w:val="00C06D31"/>
    <w:rsid w:val="00C15407"/>
    <w:rsid w:val="00C51FC0"/>
    <w:rsid w:val="00C708E7"/>
    <w:rsid w:val="00C75051"/>
    <w:rsid w:val="00CF291B"/>
    <w:rsid w:val="00CF3B8E"/>
    <w:rsid w:val="00D839A7"/>
    <w:rsid w:val="00D93B6C"/>
    <w:rsid w:val="00DA31FA"/>
    <w:rsid w:val="00DD0447"/>
    <w:rsid w:val="00DF6361"/>
    <w:rsid w:val="00DF7C28"/>
    <w:rsid w:val="00E31EA7"/>
    <w:rsid w:val="00E80728"/>
    <w:rsid w:val="00E9287C"/>
    <w:rsid w:val="00E9477D"/>
    <w:rsid w:val="00E96BFA"/>
    <w:rsid w:val="00EB4260"/>
    <w:rsid w:val="00EE5EC1"/>
    <w:rsid w:val="00EE79EB"/>
    <w:rsid w:val="00EF15EB"/>
    <w:rsid w:val="00F04AED"/>
    <w:rsid w:val="00F063DB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4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6058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2015-01-13T14:32:00Z</dcterms:created>
  <dcterms:modified xsi:type="dcterms:W3CDTF">2015-01-14T12:58:00Z</dcterms:modified>
</cp:coreProperties>
</file>