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443B1406" w:rsidR="00481E80" w:rsidRDefault="00B050A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7F6596">
        <w:rPr>
          <w:rFonts w:ascii="Arial" w:hAnsi="Arial" w:cs="Arial"/>
          <w:b/>
          <w:color w:val="BD1B21"/>
          <w:sz w:val="30"/>
          <w:szCs w:val="30"/>
        </w:rPr>
        <w:t>2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/2021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15ACAE75" w:rsidR="009B6670" w:rsidRPr="007D4825" w:rsidRDefault="00B050AD" w:rsidP="009B6670">
      <w:pPr>
        <w:spacing w:before="240"/>
        <w:rPr>
          <w:rFonts w:ascii="Arial" w:hAnsi="Arial" w:cs="Arial"/>
          <w:sz w:val="20"/>
          <w:szCs w:val="20"/>
        </w:rPr>
      </w:pPr>
      <w:r w:rsidRPr="007D4825">
        <w:rPr>
          <w:rFonts w:ascii="Arial" w:hAnsi="Arial" w:cs="Arial"/>
          <w:sz w:val="20"/>
          <w:szCs w:val="20"/>
        </w:rPr>
        <w:t xml:space="preserve">From the contents – </w:t>
      </w:r>
      <w:r w:rsidRPr="007F6596">
        <w:rPr>
          <w:rFonts w:ascii="Arial" w:hAnsi="Arial" w:cs="Arial"/>
          <w:b/>
          <w:sz w:val="20"/>
          <w:szCs w:val="20"/>
        </w:rPr>
        <w:t>Analyses</w:t>
      </w:r>
      <w:r w:rsidR="009B6670" w:rsidRPr="007D4825">
        <w:rPr>
          <w:rFonts w:ascii="Arial" w:hAnsi="Arial" w:cs="Arial"/>
          <w:sz w:val="20"/>
          <w:szCs w:val="20"/>
        </w:rPr>
        <w:t>:</w:t>
      </w:r>
    </w:p>
    <w:p w14:paraId="2B32127B" w14:textId="5F5BB947" w:rsidR="00F40C63" w:rsidRDefault="007F6596" w:rsidP="00F40C63">
      <w:pPr>
        <w:spacing w:before="2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Jacek Białek</w:t>
      </w:r>
      <w:r w:rsidR="00F40C63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>PriceIndices – a New R Package for Bilateral and Multilateral Price Index Calculations</w:t>
      </w:r>
    </w:p>
    <w:p w14:paraId="3AFBB168" w14:textId="1DD4DC02" w:rsidR="00F40C63" w:rsidRDefault="007F6596" w:rsidP="00F40C63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Lukáš Kakalejčík, Jozef Bucko, Paulo A. A. Resende</w:t>
      </w:r>
      <w:r w:rsidR="00F40C6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>Multichannel Marketing Attribution Using Markov Chains for E-Commerce</w:t>
      </w:r>
    </w:p>
    <w:p w14:paraId="64D1A983" w14:textId="3ADA2A32" w:rsidR="00F40C63" w:rsidRDefault="007F6596" w:rsidP="00F40C63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Cem Eyerci, A. Ömer Toprak, Ömer Demir</w:t>
      </w:r>
      <w:r w:rsidR="00F40C6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>Ramadan Effect on Prices and Production: Case of Turkey</w:t>
      </w:r>
    </w:p>
    <w:p w14:paraId="4675BE6A" w14:textId="77777777" w:rsidR="007F6596" w:rsidRDefault="007F6596" w:rsidP="00F40C63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Maroua Chaouachi, Slim Chaouachi</w:t>
      </w:r>
      <w:r w:rsidR="00F40C6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>Financial Development and Poverty Reduction in Crisis Periods: Panel Data Evidence from Six Countries of ECOWAS</w:t>
      </w:r>
    </w:p>
    <w:p w14:paraId="54408E98" w14:textId="593AB283" w:rsidR="00F40C63" w:rsidRDefault="007F6596" w:rsidP="00F40C63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Lukáš Malec, Václav Žák</w:t>
      </w:r>
      <w:r w:rsidR="00F40C6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>Modelling Structural Relations for Tourism Demand: the Central European Cases</w:t>
      </w:r>
    </w:p>
    <w:p w14:paraId="7A66BAC7" w14:textId="153F1421" w:rsidR="007D4825" w:rsidRDefault="007F6596" w:rsidP="00B050AD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Adelaide Agyeman</w:t>
      </w:r>
      <w:r w:rsidR="00F40C6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>Multivariate Analysis of Fertility: an Application of the Generalized Poisson Regression Model</w:t>
      </w:r>
    </w:p>
    <w:p w14:paraId="2FF40171" w14:textId="77777777" w:rsidR="007F6596" w:rsidRDefault="007F6596" w:rsidP="00B050AD">
      <w:pPr>
        <w:spacing w:before="240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724F60C8" w:rsidR="00B050AD" w:rsidRPr="00B050AD" w:rsidRDefault="00B050AD" w:rsidP="00B050AD">
      <w:pPr>
        <w:spacing w:before="240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hyperlink r:id="rId8" w:history="1">
        <w:r w:rsidRPr="0001041C">
          <w:rPr>
            <w:rStyle w:val="Hypertextovodkaz"/>
            <w:rFonts w:ascii="Arial" w:hAnsi="Arial" w:cs="Arial"/>
            <w:sz w:val="20"/>
            <w:szCs w:val="20"/>
            <w:lang w:val="en"/>
          </w:rPr>
          <w:t>the CZSO website</w:t>
        </w:r>
      </w:hyperlink>
      <w:bookmarkStart w:id="0" w:name="_GoBack"/>
      <w:bookmarkEnd w:id="0"/>
      <w:r w:rsidR="0001041C">
        <w:rPr>
          <w:rStyle w:val="tlid-translation"/>
          <w:rFonts w:ascii="Arial" w:hAnsi="Arial" w:cs="Arial"/>
          <w:sz w:val="20"/>
          <w:szCs w:val="20"/>
          <w:lang w:val="en"/>
        </w:rPr>
        <w:t>,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2F41B310" w:rsid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067F3C64" w14:textId="77777777" w:rsidR="00F40C63" w:rsidRPr="00E729F7" w:rsidRDefault="00F40C63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94DDC6" w14:textId="0C0BB2DD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B050AD">
        <w:rPr>
          <w:rFonts w:ascii="Arial" w:hAnsi="Arial" w:cs="Arial"/>
          <w:sz w:val="20"/>
          <w:szCs w:val="20"/>
        </w:rPr>
        <w:t>, Managing Editor</w:t>
      </w:r>
    </w:p>
    <w:p w14:paraId="2C0C38F0" w14:textId="2D53DAAD" w:rsidR="00A11F63" w:rsidRPr="009B6670" w:rsidRDefault="00B050AD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3C6C0" w14:textId="77777777" w:rsidR="00CA1ABD" w:rsidRDefault="00CA1ABD" w:rsidP="00A579D5">
      <w:r>
        <w:separator/>
      </w:r>
    </w:p>
  </w:endnote>
  <w:endnote w:type="continuationSeparator" w:id="0">
    <w:p w14:paraId="254EC02A" w14:textId="77777777" w:rsidR="00CA1ABD" w:rsidRDefault="00CA1ABD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4C56A" w14:textId="77777777" w:rsidR="00CA1ABD" w:rsidRDefault="00CA1ABD" w:rsidP="00A579D5">
      <w:r>
        <w:separator/>
      </w:r>
    </w:p>
  </w:footnote>
  <w:footnote w:type="continuationSeparator" w:id="0">
    <w:p w14:paraId="3F4D9A7C" w14:textId="77777777" w:rsidR="00CA1ABD" w:rsidRDefault="00CA1ABD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041C"/>
    <w:rsid w:val="00013A5F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15B5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ptl91ua1g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C0AED-CD24-4CBB-A3D1-820D82AB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7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5</cp:revision>
  <dcterms:created xsi:type="dcterms:W3CDTF">2021-06-07T12:49:00Z</dcterms:created>
  <dcterms:modified xsi:type="dcterms:W3CDTF">2021-06-17T08:34:00Z</dcterms:modified>
</cp:coreProperties>
</file>