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2F02B9" w:rsidP="00774BEF">
      <w:pPr>
        <w:pStyle w:val="Datum"/>
        <w:spacing w:line="240" w:lineRule="auto"/>
      </w:pPr>
      <w:r>
        <w:t>2</w:t>
      </w:r>
      <w:r w:rsidR="00E04053">
        <w:t>1</w:t>
      </w:r>
      <w:r w:rsidR="00CC644A">
        <w:t xml:space="preserve">. </w:t>
      </w:r>
      <w:r w:rsidR="00FE5077">
        <w:t>června</w:t>
      </w:r>
      <w:r w:rsidR="005C75C1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E04053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Růst </w:t>
      </w:r>
      <w:r w:rsidR="00D629A3">
        <w:rPr>
          <w:rFonts w:eastAsia="Times New Roman"/>
          <w:b/>
          <w:bCs/>
          <w:color w:val="BD1B21"/>
          <w:sz w:val="32"/>
          <w:szCs w:val="32"/>
        </w:rPr>
        <w:t xml:space="preserve">mezd </w:t>
      </w:r>
      <w:r w:rsidR="009E3F9F">
        <w:rPr>
          <w:rFonts w:eastAsia="Times New Roman"/>
          <w:b/>
          <w:bCs/>
          <w:color w:val="BD1B21"/>
          <w:sz w:val="32"/>
          <w:szCs w:val="32"/>
        </w:rPr>
        <w:t xml:space="preserve">stimuloval </w:t>
      </w:r>
      <w:r>
        <w:rPr>
          <w:rFonts w:eastAsia="Times New Roman"/>
          <w:b/>
          <w:bCs/>
          <w:color w:val="BD1B21"/>
          <w:sz w:val="32"/>
          <w:szCs w:val="32"/>
        </w:rPr>
        <w:t>domácí poptávku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FE5077" w:rsidRDefault="00FE5077" w:rsidP="00774BEF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Výkon české ekonomiky </w:t>
      </w:r>
      <w:r w:rsidR="00DC5A9D">
        <w:rPr>
          <w:b/>
        </w:rPr>
        <w:t xml:space="preserve">v prvním </w:t>
      </w:r>
      <w:r>
        <w:rPr>
          <w:b/>
        </w:rPr>
        <w:t>čtvrtle</w:t>
      </w:r>
      <w:r w:rsidR="00E1107F">
        <w:rPr>
          <w:b/>
        </w:rPr>
        <w:t xml:space="preserve">tí </w:t>
      </w:r>
      <w:r w:rsidR="00673CDC">
        <w:rPr>
          <w:b/>
        </w:rPr>
        <w:t>ze</w:t>
      </w:r>
      <w:r w:rsidR="00E1107F">
        <w:rPr>
          <w:b/>
        </w:rPr>
        <w:t>slábl</w:t>
      </w:r>
      <w:r>
        <w:rPr>
          <w:b/>
        </w:rPr>
        <w:t>.</w:t>
      </w:r>
      <w:r w:rsidR="00DC5A9D">
        <w:rPr>
          <w:b/>
        </w:rPr>
        <w:t xml:space="preserve"> </w:t>
      </w:r>
      <w:r>
        <w:rPr>
          <w:b/>
        </w:rPr>
        <w:t xml:space="preserve">Přesto </w:t>
      </w:r>
      <w:r w:rsidR="00DC5A9D">
        <w:rPr>
          <w:b/>
        </w:rPr>
        <w:t xml:space="preserve">se </w:t>
      </w:r>
      <w:r w:rsidR="00A05676">
        <w:rPr>
          <w:b/>
        </w:rPr>
        <w:t xml:space="preserve">Česko díky </w:t>
      </w:r>
      <w:r w:rsidR="00DC5A9D">
        <w:rPr>
          <w:b/>
        </w:rPr>
        <w:t>meziroční</w:t>
      </w:r>
      <w:r w:rsidR="00A05676">
        <w:rPr>
          <w:b/>
        </w:rPr>
        <w:t>mu</w:t>
      </w:r>
      <w:r w:rsidR="00DC5A9D">
        <w:rPr>
          <w:b/>
        </w:rPr>
        <w:t xml:space="preserve"> </w:t>
      </w:r>
      <w:r w:rsidR="00A05676">
        <w:rPr>
          <w:b/>
        </w:rPr>
        <w:t xml:space="preserve">růstu </w:t>
      </w:r>
      <w:r w:rsidR="00964943">
        <w:rPr>
          <w:b/>
        </w:rPr>
        <w:t>HDP</w:t>
      </w:r>
      <w:r>
        <w:rPr>
          <w:b/>
        </w:rPr>
        <w:t xml:space="preserve"> </w:t>
      </w:r>
      <w:r w:rsidR="00A05676">
        <w:rPr>
          <w:b/>
        </w:rPr>
        <w:t>zařadilo mezi</w:t>
      </w:r>
      <w:r>
        <w:rPr>
          <w:b/>
        </w:rPr>
        <w:t xml:space="preserve"> nejrychleji rostoucí země EU.</w:t>
      </w:r>
      <w:r w:rsidR="00964943">
        <w:rPr>
          <w:b/>
        </w:rPr>
        <w:t xml:space="preserve"> E</w:t>
      </w:r>
      <w:r w:rsidR="007A2A9D">
        <w:rPr>
          <w:b/>
        </w:rPr>
        <w:t>konomiku táh</w:t>
      </w:r>
      <w:r w:rsidR="00964943">
        <w:rPr>
          <w:b/>
        </w:rPr>
        <w:t>ly vyšší investice i</w:t>
      </w:r>
      <w:r w:rsidR="00A05676">
        <w:rPr>
          <w:b/>
        </w:rPr>
        <w:t> </w:t>
      </w:r>
      <w:r w:rsidR="00964943">
        <w:rPr>
          <w:b/>
        </w:rPr>
        <w:t>spotřeba domácností. Kupní síla mezd rostla nejvíc za posledních patnáct let.</w:t>
      </w:r>
    </w:p>
    <w:p w:rsidR="00FE5077" w:rsidRDefault="00FE5077" w:rsidP="00774BEF">
      <w:pPr>
        <w:spacing w:line="240" w:lineRule="auto"/>
        <w:ind w:right="-143"/>
        <w:jc w:val="left"/>
        <w:rPr>
          <w:b/>
        </w:rPr>
      </w:pPr>
    </w:p>
    <w:p w:rsidR="0034518B" w:rsidRDefault="00E64AE8">
      <w:pPr>
        <w:spacing w:line="240" w:lineRule="auto"/>
        <w:ind w:right="-143"/>
        <w:jc w:val="left"/>
      </w:pPr>
      <w:r>
        <w:t>Růst výdajů na hrubý domácí produkt v</w:t>
      </w:r>
      <w:r w:rsidR="00E839D7">
        <w:t xml:space="preserve"> prvním </w:t>
      </w:r>
      <w:r>
        <w:t>čtvrtletí spočíval na straně domácí poptávky.</w:t>
      </w:r>
      <w:r w:rsidR="00F47A28">
        <w:t xml:space="preserve"> </w:t>
      </w:r>
      <w:r w:rsidR="00E839D7">
        <w:t>Silný </w:t>
      </w:r>
      <w:r>
        <w:t xml:space="preserve">růst mezd </w:t>
      </w:r>
      <w:r w:rsidR="00334760">
        <w:t xml:space="preserve">dál </w:t>
      </w:r>
      <w:r>
        <w:t>stimuloval spotřebu domácností</w:t>
      </w:r>
      <w:r w:rsidR="001D40FB">
        <w:t>. V</w:t>
      </w:r>
      <w:r>
        <w:t>ýrazně rostly i výdaje vládních institucí</w:t>
      </w:r>
      <w:r w:rsidR="00E839D7">
        <w:t xml:space="preserve"> a </w:t>
      </w:r>
      <w:r w:rsidR="00334760">
        <w:t>i</w:t>
      </w:r>
      <w:r>
        <w:t xml:space="preserve">nvestiční </w:t>
      </w:r>
      <w:r w:rsidR="00E1107F">
        <w:t xml:space="preserve">výdaje </w:t>
      </w:r>
      <w:r w:rsidR="001D40FB">
        <w:t xml:space="preserve">se zvýšily </w:t>
      </w:r>
      <w:r>
        <w:t xml:space="preserve">o </w:t>
      </w:r>
      <w:r w:rsidR="00E1107F">
        <w:t>10,5</w:t>
      </w:r>
      <w:r w:rsidR="00E1107F" w:rsidRPr="008B555F">
        <w:t xml:space="preserve"> %.</w:t>
      </w:r>
      <w:r w:rsidR="001D40FB">
        <w:t xml:space="preserve"> </w:t>
      </w:r>
      <w:r w:rsidR="008B555F" w:rsidRPr="008B555F">
        <w:rPr>
          <w:i/>
        </w:rPr>
        <w:t>„</w:t>
      </w:r>
      <w:r w:rsidR="00C47418">
        <w:rPr>
          <w:i/>
        </w:rPr>
        <w:t xml:space="preserve">Příznivé ekonomické situace využívaly podniky, hlavně k nákupům </w:t>
      </w:r>
      <w:r w:rsidR="00C47418" w:rsidRPr="008B555F">
        <w:rPr>
          <w:i/>
        </w:rPr>
        <w:t>ICT a ostatních strojů a zařízení.</w:t>
      </w:r>
      <w:r w:rsidR="00C47418">
        <w:rPr>
          <w:i/>
        </w:rPr>
        <w:t xml:space="preserve"> </w:t>
      </w:r>
      <w:r w:rsidR="008B555F" w:rsidRPr="008B555F">
        <w:rPr>
          <w:i/>
        </w:rPr>
        <w:t xml:space="preserve">Na </w:t>
      </w:r>
      <w:r w:rsidR="001D40FB">
        <w:rPr>
          <w:i/>
        </w:rPr>
        <w:t>začátku r</w:t>
      </w:r>
      <w:r w:rsidR="008B555F" w:rsidRPr="008B555F">
        <w:rPr>
          <w:i/>
        </w:rPr>
        <w:t>oku</w:t>
      </w:r>
      <w:r w:rsidR="00091728">
        <w:rPr>
          <w:i/>
        </w:rPr>
        <w:t xml:space="preserve"> domácnosti</w:t>
      </w:r>
      <w:r w:rsidR="001D40FB">
        <w:rPr>
          <w:i/>
        </w:rPr>
        <w:t xml:space="preserve"> znovu víc investoval</w:t>
      </w:r>
      <w:r w:rsidR="00091728">
        <w:rPr>
          <w:i/>
        </w:rPr>
        <w:t>y</w:t>
      </w:r>
      <w:r w:rsidR="001D40FB">
        <w:rPr>
          <w:i/>
        </w:rPr>
        <w:t xml:space="preserve"> do bydlení. </w:t>
      </w:r>
      <w:r w:rsidR="0027681F" w:rsidRPr="008B555F">
        <w:rPr>
          <w:i/>
        </w:rPr>
        <w:t xml:space="preserve">Růst vládních výdajů se projevil </w:t>
      </w:r>
      <w:r w:rsidR="001D40FB">
        <w:rPr>
          <w:i/>
        </w:rPr>
        <w:t>taky</w:t>
      </w:r>
      <w:r w:rsidR="0027681F" w:rsidRPr="008B555F">
        <w:rPr>
          <w:i/>
        </w:rPr>
        <w:t xml:space="preserve"> na </w:t>
      </w:r>
      <w:r w:rsidR="001D40FB">
        <w:rPr>
          <w:i/>
        </w:rPr>
        <w:t>vyšších i</w:t>
      </w:r>
      <w:r w:rsidR="0027681F" w:rsidRPr="008B555F">
        <w:rPr>
          <w:i/>
        </w:rPr>
        <w:t>nvesticích do ostatních staveb</w:t>
      </w:r>
      <w:r w:rsidR="008B555F" w:rsidRPr="008B555F">
        <w:rPr>
          <w:i/>
        </w:rPr>
        <w:t>,“</w:t>
      </w:r>
      <w:r w:rsidR="008B555F">
        <w:t xml:space="preserve"> </w:t>
      </w:r>
      <w:r w:rsidR="00334760">
        <w:t xml:space="preserve">potvrdil </w:t>
      </w:r>
      <w:r w:rsidR="008B555F" w:rsidRPr="00583DB7">
        <w:t>předseda ČSÚ Marek Rojíček.</w:t>
      </w:r>
    </w:p>
    <w:p w:rsidR="0034518B" w:rsidRDefault="0034518B">
      <w:pPr>
        <w:spacing w:line="240" w:lineRule="auto"/>
        <w:ind w:right="-143"/>
        <w:jc w:val="left"/>
      </w:pPr>
    </w:p>
    <w:p w:rsidR="00334760" w:rsidRDefault="001D40FB">
      <w:pPr>
        <w:spacing w:line="240" w:lineRule="auto"/>
        <w:ind w:right="-143"/>
        <w:jc w:val="left"/>
      </w:pPr>
      <w:r>
        <w:t>M</w:t>
      </w:r>
      <w:r w:rsidR="00E1107F">
        <w:t>eziročně</w:t>
      </w:r>
      <w:r>
        <w:t xml:space="preserve"> </w:t>
      </w:r>
      <w:r w:rsidR="00E1107F">
        <w:t>poklesl</w:t>
      </w:r>
      <w:r>
        <w:t xml:space="preserve">y výsledky </w:t>
      </w:r>
      <w:r w:rsidR="00E1107F">
        <w:t>zahraničního obchodu, kter</w:t>
      </w:r>
      <w:r>
        <w:t>ý</w:t>
      </w:r>
      <w:r w:rsidR="00E1107F">
        <w:t xml:space="preserve"> byl v minulých letech jedním </w:t>
      </w:r>
      <w:r>
        <w:t>z</w:t>
      </w:r>
      <w:r w:rsidR="00E1107F">
        <w:t xml:space="preserve"> pilířů domácího ekonomického růstu. </w:t>
      </w:r>
      <w:r>
        <w:t xml:space="preserve">Primární příčinou </w:t>
      </w:r>
      <w:r w:rsidR="006E0D0D">
        <w:t xml:space="preserve">byl </w:t>
      </w:r>
      <w:r w:rsidR="00E1107F">
        <w:t xml:space="preserve">pokles hodnoty vývozu motorových vozidel o 6,7 %. </w:t>
      </w:r>
      <w:r w:rsidR="00F45E9E">
        <w:t>Ani e</w:t>
      </w:r>
      <w:r w:rsidR="00E1107F">
        <w:t xml:space="preserve">xport ostatních důležitých artiklů </w:t>
      </w:r>
      <w:r>
        <w:t xml:space="preserve">ale </w:t>
      </w:r>
      <w:r w:rsidR="00E1107F">
        <w:t>nerostl tak rychle jako loni.</w:t>
      </w:r>
    </w:p>
    <w:p w:rsidR="00334760" w:rsidRDefault="00334760">
      <w:pPr>
        <w:spacing w:line="240" w:lineRule="auto"/>
        <w:ind w:right="-143"/>
        <w:jc w:val="left"/>
      </w:pPr>
    </w:p>
    <w:p w:rsidR="00F47A28" w:rsidRDefault="005732A0" w:rsidP="00F47A28">
      <w:pPr>
        <w:spacing w:line="240" w:lineRule="auto"/>
        <w:ind w:right="-143"/>
        <w:jc w:val="left"/>
      </w:pPr>
      <w:r>
        <w:t>K o</w:t>
      </w:r>
      <w:r w:rsidR="00334760">
        <w:t xml:space="preserve">živení </w:t>
      </w:r>
      <w:r>
        <w:t>došlo</w:t>
      </w:r>
      <w:r w:rsidR="00F47A28">
        <w:t xml:space="preserve"> </w:t>
      </w:r>
      <w:r w:rsidR="00334760">
        <w:t>hlavně</w:t>
      </w:r>
      <w:r>
        <w:t xml:space="preserve"> u</w:t>
      </w:r>
      <w:r w:rsidR="00334760">
        <w:t xml:space="preserve"> stavebnictví. Jeho </w:t>
      </w:r>
      <w:r w:rsidR="007A2A9D">
        <w:t>výkon vzrostl nejvíc</w:t>
      </w:r>
      <w:r w:rsidR="00334760">
        <w:t xml:space="preserve"> za posledních </w:t>
      </w:r>
      <w:r w:rsidR="00B65058">
        <w:t xml:space="preserve">jedenáct </w:t>
      </w:r>
      <w:r w:rsidR="00334760">
        <w:t xml:space="preserve">let. </w:t>
      </w:r>
      <w:r w:rsidR="00F47A28">
        <w:t>V</w:t>
      </w:r>
      <w:r w:rsidR="008E7791">
        <w:t>liv na </w:t>
      </w:r>
      <w:r w:rsidR="0072140E">
        <w:t xml:space="preserve">to mělo </w:t>
      </w:r>
      <w:r w:rsidR="00F47A28">
        <w:t>příznivé počasí na začátku roku a z</w:t>
      </w:r>
      <w:r w:rsidR="008150BD" w:rsidRPr="009110F7">
        <w:t>výšen</w:t>
      </w:r>
      <w:r w:rsidR="00F47A28">
        <w:t>á</w:t>
      </w:r>
      <w:r w:rsidR="008150BD" w:rsidRPr="009110F7">
        <w:t xml:space="preserve"> aktivit</w:t>
      </w:r>
      <w:r w:rsidR="00F47A28">
        <w:t>a</w:t>
      </w:r>
      <w:r w:rsidR="008150BD" w:rsidRPr="009110F7">
        <w:t xml:space="preserve"> v rámci infrastrukturních projektů i pozemního stavitelství</w:t>
      </w:r>
      <w:r w:rsidR="008150BD">
        <w:t>.</w:t>
      </w:r>
    </w:p>
    <w:p w:rsidR="00BF4FDF" w:rsidRDefault="00BF4FDF">
      <w:pPr>
        <w:spacing w:line="240" w:lineRule="auto"/>
        <w:ind w:right="-143"/>
        <w:jc w:val="left"/>
      </w:pPr>
    </w:p>
    <w:p w:rsidR="00BF4FDF" w:rsidRDefault="001D40FB">
      <w:pPr>
        <w:spacing w:line="240" w:lineRule="auto"/>
        <w:ind w:right="-143"/>
        <w:jc w:val="left"/>
      </w:pPr>
      <w:r w:rsidRPr="00F47A28">
        <w:rPr>
          <w:i/>
        </w:rPr>
        <w:t>„</w:t>
      </w:r>
      <w:r w:rsidR="00F47A28" w:rsidRPr="00F47A28">
        <w:rPr>
          <w:i/>
        </w:rPr>
        <w:t>V prvním čtvrtletí vzrostl objem vyplacených</w:t>
      </w:r>
      <w:r w:rsidR="00F47A28">
        <w:rPr>
          <w:i/>
        </w:rPr>
        <w:t xml:space="preserve"> mezd o víc než 10 %. Lidé měli </w:t>
      </w:r>
      <w:r w:rsidR="00F47A28" w:rsidRPr="00F47A28">
        <w:rPr>
          <w:i/>
        </w:rPr>
        <w:t>rekordně vysokou důvěru v ekonomiku.</w:t>
      </w:r>
      <w:r w:rsidR="00F47A28">
        <w:rPr>
          <w:i/>
        </w:rPr>
        <w:t xml:space="preserve"> D</w:t>
      </w:r>
      <w:r w:rsidR="00F47A28" w:rsidRPr="00F47A28">
        <w:rPr>
          <w:i/>
        </w:rPr>
        <w:t>íky tomu dynamicky rostly maloobchodní tržby. Jejich</w:t>
      </w:r>
      <w:r w:rsidR="00267514">
        <w:rPr>
          <w:i/>
        </w:rPr>
        <w:t xml:space="preserve"> meziroční</w:t>
      </w:r>
      <w:r w:rsidR="00F47A28" w:rsidRPr="00F47A28">
        <w:rPr>
          <w:i/>
        </w:rPr>
        <w:t xml:space="preserve"> tempo </w:t>
      </w:r>
      <w:r w:rsidR="00822A3C">
        <w:rPr>
          <w:i/>
        </w:rPr>
        <w:t>bylo čtvrté nejvyšší mezi státy EU,“</w:t>
      </w:r>
      <w:r w:rsidR="0017087D" w:rsidRPr="0017087D">
        <w:rPr>
          <w:i/>
        </w:rPr>
        <w:t xml:space="preserve"> </w:t>
      </w:r>
      <w:r w:rsidR="00F47A28">
        <w:t xml:space="preserve">připomíná </w:t>
      </w:r>
      <w:r w:rsidR="006E0D0D">
        <w:t xml:space="preserve">analytik ČSÚ Jiří Kamenický. </w:t>
      </w:r>
    </w:p>
    <w:p w:rsidR="0034518B" w:rsidRDefault="0034518B">
      <w:pPr>
        <w:spacing w:line="240" w:lineRule="auto"/>
        <w:ind w:right="-143"/>
        <w:jc w:val="left"/>
      </w:pPr>
    </w:p>
    <w:p w:rsidR="00BF4FDF" w:rsidRDefault="008B555F">
      <w:pPr>
        <w:spacing w:line="240" w:lineRule="auto"/>
        <w:ind w:right="-143"/>
        <w:jc w:val="left"/>
      </w:pPr>
      <w:r w:rsidRPr="00F47A28">
        <w:t>M</w:t>
      </w:r>
      <w:r w:rsidR="0081474B" w:rsidRPr="00F47A28">
        <w:t xml:space="preserve">eziroční růst spotřebitelských cen </w:t>
      </w:r>
      <w:r w:rsidRPr="00F47A28">
        <w:t>dosáhl</w:t>
      </w:r>
      <w:r w:rsidR="006E0D0D" w:rsidRPr="00F47A28">
        <w:t xml:space="preserve"> </w:t>
      </w:r>
      <w:r w:rsidRPr="00F47A28">
        <w:t>1,9 %.</w:t>
      </w:r>
      <w:r w:rsidR="00F47A28" w:rsidRPr="00F47A28">
        <w:t xml:space="preserve"> </w:t>
      </w:r>
      <w:r w:rsidR="0081474B" w:rsidRPr="00F47A28">
        <w:t>Mírněji než loni rostly ceny potravin i dopravy</w:t>
      </w:r>
      <w:r w:rsidRPr="00F47A28">
        <w:t>.</w:t>
      </w:r>
      <w:r w:rsidR="00F47A28" w:rsidRPr="00F47A28">
        <w:t xml:space="preserve"> </w:t>
      </w:r>
      <w:r w:rsidRPr="00F47A28">
        <w:t>Ceny bydlení a energií se naopak zvyšovaly rychleji</w:t>
      </w:r>
      <w:r w:rsidR="00F47A28">
        <w:t>.</w:t>
      </w:r>
    </w:p>
    <w:p w:rsidR="00BF4FDF" w:rsidRDefault="008B555F">
      <w:pPr>
        <w:spacing w:line="240" w:lineRule="auto"/>
        <w:ind w:right="-143"/>
        <w:jc w:val="left"/>
      </w:pPr>
      <w:r>
        <w:t xml:space="preserve"> </w:t>
      </w:r>
    </w:p>
    <w:p w:rsidR="0034518B" w:rsidRDefault="00F47A28" w:rsidP="008E7791">
      <w:pPr>
        <w:pStyle w:val="Normalodrka"/>
        <w:numPr>
          <w:ilvl w:val="0"/>
          <w:numId w:val="0"/>
        </w:numPr>
        <w:spacing w:after="0" w:line="240" w:lineRule="auto"/>
        <w:jc w:val="left"/>
      </w:pPr>
      <w:r w:rsidRPr="00F47A28">
        <w:rPr>
          <w:i/>
          <w:spacing w:val="-2"/>
        </w:rPr>
        <w:t>„</w:t>
      </w:r>
      <w:r w:rsidR="005B5C4C" w:rsidRPr="00F47A28">
        <w:rPr>
          <w:i/>
          <w:spacing w:val="-2"/>
        </w:rPr>
        <w:t>Trh práce</w:t>
      </w:r>
      <w:r w:rsidR="00B1159D" w:rsidRPr="00F47A28">
        <w:rPr>
          <w:i/>
          <w:spacing w:val="-2"/>
        </w:rPr>
        <w:t xml:space="preserve"> </w:t>
      </w:r>
      <w:r w:rsidRPr="00F47A28">
        <w:rPr>
          <w:i/>
          <w:spacing w:val="-2"/>
        </w:rPr>
        <w:t xml:space="preserve">nabízel </w:t>
      </w:r>
      <w:r w:rsidR="00B1159D" w:rsidRPr="00F47A28">
        <w:rPr>
          <w:i/>
        </w:rPr>
        <w:t>v</w:t>
      </w:r>
      <w:r w:rsidRPr="00F47A28">
        <w:rPr>
          <w:i/>
        </w:rPr>
        <w:t xml:space="preserve"> prvním kvartálu </w:t>
      </w:r>
      <w:r w:rsidR="005B5C4C" w:rsidRPr="00F47A28">
        <w:rPr>
          <w:i/>
          <w:spacing w:val="-2"/>
        </w:rPr>
        <w:t>mimořádně příznivé podmínky pro zaměstnance i lidi hledající</w:t>
      </w:r>
      <w:r w:rsidR="005B5C4C" w:rsidRPr="00F47A28">
        <w:rPr>
          <w:i/>
        </w:rPr>
        <w:t xml:space="preserve"> práci. </w:t>
      </w:r>
      <w:r w:rsidR="005B5C4C" w:rsidRPr="00F47A28">
        <w:rPr>
          <w:rFonts w:cs="Arial"/>
          <w:i/>
          <w:color w:val="0D0D0D" w:themeColor="text1" w:themeTint="F2"/>
          <w:spacing w:val="-4"/>
        </w:rPr>
        <w:t xml:space="preserve">Tempo růstu zaměstnanosti neochabovalo. </w:t>
      </w:r>
      <w:r w:rsidRPr="00F47A28">
        <w:rPr>
          <w:rFonts w:cs="Arial"/>
          <w:i/>
          <w:color w:val="0D0D0D" w:themeColor="text1" w:themeTint="F2"/>
          <w:spacing w:val="-4"/>
        </w:rPr>
        <w:t xml:space="preserve">Zásoba </w:t>
      </w:r>
      <w:r w:rsidR="005B5C4C" w:rsidRPr="00F47A28">
        <w:rPr>
          <w:rFonts w:cs="Arial"/>
          <w:i/>
          <w:color w:val="0D0D0D" w:themeColor="text1" w:themeTint="F2"/>
          <w:spacing w:val="-4"/>
        </w:rPr>
        <w:t xml:space="preserve">potenciálních pracovních sil z tuzemska </w:t>
      </w:r>
      <w:r w:rsidRPr="00F47A28">
        <w:rPr>
          <w:rFonts w:cs="Arial"/>
          <w:i/>
          <w:color w:val="0D0D0D" w:themeColor="text1" w:themeTint="F2"/>
          <w:spacing w:val="-4"/>
        </w:rPr>
        <w:t xml:space="preserve">však </w:t>
      </w:r>
      <w:r w:rsidR="001E2055" w:rsidRPr="00F47A28">
        <w:rPr>
          <w:rFonts w:cs="Arial"/>
          <w:i/>
          <w:color w:val="0D0D0D" w:themeColor="text1" w:themeTint="F2"/>
          <w:spacing w:val="-4"/>
        </w:rPr>
        <w:t>byl</w:t>
      </w:r>
      <w:r w:rsidRPr="00F47A28">
        <w:rPr>
          <w:rFonts w:cs="Arial"/>
          <w:i/>
          <w:color w:val="0D0D0D" w:themeColor="text1" w:themeTint="F2"/>
          <w:spacing w:val="-4"/>
        </w:rPr>
        <w:t>a</w:t>
      </w:r>
      <w:r w:rsidR="001E2055" w:rsidRPr="00F47A28">
        <w:rPr>
          <w:rFonts w:cs="Arial"/>
          <w:i/>
          <w:color w:val="0D0D0D" w:themeColor="text1" w:themeTint="F2"/>
          <w:spacing w:val="-4"/>
        </w:rPr>
        <w:t xml:space="preserve"> omezen</w:t>
      </w:r>
      <w:r w:rsidRPr="00F47A28">
        <w:rPr>
          <w:rFonts w:cs="Arial"/>
          <w:i/>
          <w:color w:val="0D0D0D" w:themeColor="text1" w:themeTint="F2"/>
          <w:spacing w:val="-4"/>
        </w:rPr>
        <w:t xml:space="preserve">á, na což </w:t>
      </w:r>
      <w:r w:rsidR="005732A0">
        <w:rPr>
          <w:rFonts w:cs="Arial"/>
          <w:i/>
          <w:color w:val="0D0D0D" w:themeColor="text1" w:themeTint="F2"/>
          <w:spacing w:val="-4"/>
        </w:rPr>
        <w:t>poukazovalo více než 40 % průmyslových</w:t>
      </w:r>
      <w:r w:rsidRPr="00F47A28">
        <w:rPr>
          <w:rFonts w:cs="Arial"/>
          <w:i/>
          <w:color w:val="0D0D0D" w:themeColor="text1" w:themeTint="F2"/>
          <w:spacing w:val="-4"/>
        </w:rPr>
        <w:t xml:space="preserve"> podniků,“</w:t>
      </w:r>
      <w:r>
        <w:rPr>
          <w:rFonts w:cs="Arial"/>
          <w:color w:val="0D0D0D" w:themeColor="text1" w:themeTint="F2"/>
          <w:spacing w:val="-4"/>
        </w:rPr>
        <w:t xml:space="preserve"> </w:t>
      </w:r>
      <w:r>
        <w:t xml:space="preserve">podotýká analytička ČSÚ Karolína </w:t>
      </w:r>
      <w:proofErr w:type="spellStart"/>
      <w:r>
        <w:t>Súkupová</w:t>
      </w:r>
      <w:proofErr w:type="spellEnd"/>
      <w:r>
        <w:t>. Mí</w:t>
      </w:r>
      <w:r w:rsidR="004239A2">
        <w:t>ry zaměstnanosti</w:t>
      </w:r>
      <w:r w:rsidR="005B5C4C" w:rsidRPr="009110F7">
        <w:t xml:space="preserve"> </w:t>
      </w:r>
      <w:r w:rsidR="004239A2">
        <w:t xml:space="preserve">i </w:t>
      </w:r>
      <w:r w:rsidR="005B5C4C" w:rsidRPr="009110F7">
        <w:t>n</w:t>
      </w:r>
      <w:r w:rsidR="004239A2">
        <w:t xml:space="preserve">ezaměstnanosti </w:t>
      </w:r>
      <w:r>
        <w:t xml:space="preserve">pokořovaly </w:t>
      </w:r>
      <w:r w:rsidR="008E7791">
        <w:t xml:space="preserve">nové </w:t>
      </w:r>
      <w:r w:rsidR="005B5C4C" w:rsidRPr="009110F7">
        <w:t>hranice.</w:t>
      </w:r>
      <w:r w:rsidR="005B5C4C" w:rsidRPr="005B5C4C">
        <w:rPr>
          <w:rFonts w:cs="Arial"/>
          <w:color w:val="0D0D0D" w:themeColor="text1" w:themeTint="F2"/>
          <w:szCs w:val="20"/>
        </w:rPr>
        <w:t xml:space="preserve"> </w:t>
      </w:r>
      <w:r w:rsidR="005B5C4C" w:rsidRPr="009110F7">
        <w:rPr>
          <w:rFonts w:cs="Arial"/>
          <w:color w:val="0D0D0D" w:themeColor="text1" w:themeTint="F2"/>
          <w:szCs w:val="20"/>
        </w:rPr>
        <w:t xml:space="preserve">Růst průměrných mezd </w:t>
      </w:r>
      <w:r w:rsidR="008E7791">
        <w:rPr>
          <w:rFonts w:cs="Arial"/>
          <w:color w:val="0D0D0D" w:themeColor="text1" w:themeTint="F2"/>
          <w:szCs w:val="20"/>
        </w:rPr>
        <w:t xml:space="preserve">zrychlil </w:t>
      </w:r>
      <w:r w:rsidR="005B5C4C" w:rsidRPr="009110F7">
        <w:rPr>
          <w:rFonts w:cs="Arial"/>
          <w:color w:val="0D0D0D" w:themeColor="text1" w:themeTint="F2"/>
          <w:szCs w:val="20"/>
        </w:rPr>
        <w:t xml:space="preserve">na 8,6 %, </w:t>
      </w:r>
      <w:r w:rsidR="005B5C4C" w:rsidRPr="009110F7">
        <w:t xml:space="preserve">významnou roli při jeho stimulaci sehrál stát. Kupní síla mezd vzrostla </w:t>
      </w:r>
      <w:r w:rsidR="00FA0EA4">
        <w:t xml:space="preserve">meziročně </w:t>
      </w:r>
      <w:r w:rsidR="005B5C4C" w:rsidRPr="009110F7">
        <w:t xml:space="preserve">o 6,6 %, nejvíce od </w:t>
      </w:r>
      <w:r w:rsidR="008E7791">
        <w:t xml:space="preserve">prvního </w:t>
      </w:r>
      <w:r w:rsidR="0072140E">
        <w:t>čtvrtletí </w:t>
      </w:r>
      <w:r w:rsidR="005B5C4C">
        <w:t>2003.</w:t>
      </w:r>
    </w:p>
    <w:p w:rsidR="009A5FBC" w:rsidRDefault="009A5FBC" w:rsidP="00774BEF">
      <w:pPr>
        <w:spacing w:line="240" w:lineRule="auto"/>
        <w:ind w:right="-143"/>
        <w:jc w:val="left"/>
      </w:pPr>
    </w:p>
    <w:p w:rsidR="00A05676" w:rsidRDefault="007E49F7" w:rsidP="00774BEF">
      <w:pPr>
        <w:spacing w:line="240" w:lineRule="auto"/>
        <w:ind w:right="-143"/>
        <w:jc w:val="left"/>
      </w:pPr>
      <w:r>
        <w:t xml:space="preserve">Více informací </w:t>
      </w:r>
      <w:r w:rsidR="00A05676">
        <w:t xml:space="preserve">poskytuje nová analýza ČSÚ </w:t>
      </w:r>
      <w:r>
        <w:t xml:space="preserve">s názvem Vývoj ekonomiky České republiky </w:t>
      </w:r>
      <w:r w:rsidR="00A05676">
        <w:t>v 1. čtvrtletí 2018</w:t>
      </w:r>
      <w:r>
        <w:t xml:space="preserve">: </w:t>
      </w:r>
      <w:hyperlink r:id="rId8" w:history="1">
        <w:r w:rsidR="00A05676" w:rsidRPr="008130F5">
          <w:rPr>
            <w:rStyle w:val="Hypertextovodkaz"/>
          </w:rPr>
          <w:t>https://www.czso.cz/csu/czso/vyvoj-ekonomiky-ceske-republiky-1-ctvrtleti-2018</w:t>
        </w:r>
      </w:hyperlink>
      <w:r w:rsidR="00A05676">
        <w:t>.</w:t>
      </w:r>
    </w:p>
    <w:p w:rsidR="00DC5A9D" w:rsidRDefault="00DC5A9D" w:rsidP="00774BEF">
      <w:pPr>
        <w:spacing w:line="240" w:lineRule="auto"/>
        <w:ind w:right="-143"/>
        <w:jc w:val="left"/>
      </w:pP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8E7791" w:rsidRDefault="008E7791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32" w:rsidRDefault="003E3132" w:rsidP="00BA6370">
      <w:r>
        <w:separator/>
      </w:r>
    </w:p>
  </w:endnote>
  <w:endnote w:type="continuationSeparator" w:id="0">
    <w:p w:rsidR="003E3132" w:rsidRDefault="003E3132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F3DEA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F3DEA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F3DEA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673CDC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F3DEA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32" w:rsidRDefault="003E3132" w:rsidP="00BA6370">
      <w:r>
        <w:separator/>
      </w:r>
    </w:p>
  </w:footnote>
  <w:footnote w:type="continuationSeparator" w:id="0">
    <w:p w:rsidR="003E3132" w:rsidRDefault="003E3132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F3DEA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1728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DF3"/>
    <w:rsid w:val="00121FD0"/>
    <w:rsid w:val="0012616E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1EC0"/>
    <w:rsid w:val="00192DEF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67514"/>
    <w:rsid w:val="0027080C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3132"/>
    <w:rsid w:val="003F526A"/>
    <w:rsid w:val="00400898"/>
    <w:rsid w:val="00405244"/>
    <w:rsid w:val="00407934"/>
    <w:rsid w:val="004109D9"/>
    <w:rsid w:val="00413A9D"/>
    <w:rsid w:val="004239A2"/>
    <w:rsid w:val="004244A8"/>
    <w:rsid w:val="00430C5D"/>
    <w:rsid w:val="00436E16"/>
    <w:rsid w:val="004436EE"/>
    <w:rsid w:val="004443F6"/>
    <w:rsid w:val="00451C08"/>
    <w:rsid w:val="0045547F"/>
    <w:rsid w:val="00465D53"/>
    <w:rsid w:val="00472471"/>
    <w:rsid w:val="00472DC5"/>
    <w:rsid w:val="00473F0B"/>
    <w:rsid w:val="004779D5"/>
    <w:rsid w:val="00483965"/>
    <w:rsid w:val="004920AD"/>
    <w:rsid w:val="004A76F2"/>
    <w:rsid w:val="004C6A59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7B80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C04EB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CD1"/>
    <w:rsid w:val="008279AD"/>
    <w:rsid w:val="00831B1B"/>
    <w:rsid w:val="0083483E"/>
    <w:rsid w:val="0084531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750A"/>
    <w:rsid w:val="008B2A79"/>
    <w:rsid w:val="008B555F"/>
    <w:rsid w:val="008C384C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73B4"/>
    <w:rsid w:val="00900E8C"/>
    <w:rsid w:val="0090115E"/>
    <w:rsid w:val="009024AC"/>
    <w:rsid w:val="0090451E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3F9F"/>
    <w:rsid w:val="009F18D0"/>
    <w:rsid w:val="00A002BC"/>
    <w:rsid w:val="00A006AB"/>
    <w:rsid w:val="00A029DA"/>
    <w:rsid w:val="00A05676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41F3"/>
    <w:rsid w:val="00C24C3C"/>
    <w:rsid w:val="00C269D4"/>
    <w:rsid w:val="00C35827"/>
    <w:rsid w:val="00C365A0"/>
    <w:rsid w:val="00C3722E"/>
    <w:rsid w:val="00C4160D"/>
    <w:rsid w:val="00C41F27"/>
    <w:rsid w:val="00C45312"/>
    <w:rsid w:val="00C46064"/>
    <w:rsid w:val="00C47418"/>
    <w:rsid w:val="00C5242A"/>
    <w:rsid w:val="00C52466"/>
    <w:rsid w:val="00C5547A"/>
    <w:rsid w:val="00C64A01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81A60"/>
    <w:rsid w:val="00D83F79"/>
    <w:rsid w:val="00DA38F1"/>
    <w:rsid w:val="00DB119D"/>
    <w:rsid w:val="00DB19B5"/>
    <w:rsid w:val="00DB78B8"/>
    <w:rsid w:val="00DC5A9D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5954"/>
    <w:rsid w:val="00E167F4"/>
    <w:rsid w:val="00E2374E"/>
    <w:rsid w:val="00E243F3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351A"/>
    <w:rsid w:val="00E839D7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60154"/>
    <w:rsid w:val="00F72A07"/>
    <w:rsid w:val="00FA0EA4"/>
    <w:rsid w:val="00FA6441"/>
    <w:rsid w:val="00FB005B"/>
    <w:rsid w:val="00FB1F4C"/>
    <w:rsid w:val="00FB687C"/>
    <w:rsid w:val="00FB76F0"/>
    <w:rsid w:val="00FC10C8"/>
    <w:rsid w:val="00FE10D4"/>
    <w:rsid w:val="00FE5077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voj-ekonomiky-ceske-republiky-1-ctvrtleti-201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8C8D-E99E-4C39-8A2F-3C99CD77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12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2662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2018-06-20T12:04:00Z</cp:lastPrinted>
  <dcterms:created xsi:type="dcterms:W3CDTF">2018-06-20T12:26:00Z</dcterms:created>
  <dcterms:modified xsi:type="dcterms:W3CDTF">2018-06-21T07:01:00Z</dcterms:modified>
</cp:coreProperties>
</file>