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1CD" w14:textId="5B2C2C98"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B74C74">
        <w:rPr>
          <w:rFonts w:ascii="Arial" w:hAnsi="Arial" w:cs="Arial"/>
          <w:sz w:val="32"/>
        </w:rPr>
        <w:t> </w:t>
      </w:r>
      <w:r w:rsidR="00F84973">
        <w:rPr>
          <w:rFonts w:ascii="Arial" w:hAnsi="Arial" w:cs="Arial"/>
          <w:sz w:val="32"/>
        </w:rPr>
        <w:t>listopadu</w:t>
      </w:r>
      <w:r w:rsidR="00B74C74">
        <w:rPr>
          <w:rFonts w:ascii="Arial" w:hAnsi="Arial" w:cs="Arial"/>
          <w:sz w:val="32"/>
        </w:rPr>
        <w:t xml:space="preserve"> 2025</w:t>
      </w:r>
    </w:p>
    <w:p w14:paraId="6E05524E" w14:textId="77777777"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14:paraId="5D337C8F" w14:textId="77777777" w:rsidR="00FF2040" w:rsidRPr="004058C9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>Meziměsíční srovnání:</w:t>
      </w:r>
    </w:p>
    <w:p w14:paraId="1B3E6E77" w14:textId="77777777" w:rsidR="005E1F75" w:rsidRPr="004058C9" w:rsidRDefault="005E1F75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14:paraId="046B322C" w14:textId="2A288CA4" w:rsidR="009072D5" w:rsidRPr="004058C9" w:rsidRDefault="00162B49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 xml:space="preserve">Ceny </w:t>
      </w:r>
      <w:r w:rsidRPr="004058C9">
        <w:rPr>
          <w:rFonts w:ascii="Arial" w:hAnsi="Arial" w:cs="Arial"/>
          <w:b/>
          <w:sz w:val="20"/>
          <w:szCs w:val="20"/>
        </w:rPr>
        <w:t xml:space="preserve">průmyslových výrobců meziměsíčně </w:t>
      </w:r>
      <w:r w:rsidR="009072D5" w:rsidRPr="004058C9">
        <w:rPr>
          <w:rFonts w:ascii="Arial" w:hAnsi="Arial" w:cs="Arial"/>
          <w:sz w:val="20"/>
          <w:szCs w:val="20"/>
        </w:rPr>
        <w:t xml:space="preserve">vzrostly o 0,3 %. </w:t>
      </w:r>
    </w:p>
    <w:p w14:paraId="0D41B98E" w14:textId="1F706487" w:rsidR="004724F3" w:rsidRPr="004058C9" w:rsidRDefault="004724F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2D7836BB" w14:textId="4B8EE664" w:rsidR="00D32090" w:rsidRPr="004058C9" w:rsidRDefault="00D3209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77D87BF9" w14:textId="47EB20FB" w:rsidR="004E3373" w:rsidRPr="004058C9" w:rsidRDefault="009072D5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5D0E72" wp14:editId="37FBDD2C">
            <wp:extent cx="5760720" cy="3926205"/>
            <wp:effectExtent l="0" t="0" r="11430" b="17145"/>
            <wp:docPr id="199050493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3004B7A" w14:textId="77777777" w:rsidR="009072D5" w:rsidRPr="004058C9" w:rsidRDefault="009072D5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7F929189" w14:textId="77777777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 xml:space="preserve">Zvýšily se zejména </w:t>
      </w:r>
      <w:r w:rsidRPr="004058C9">
        <w:rPr>
          <w:rFonts w:ascii="Arial" w:hAnsi="Arial" w:cs="Arial"/>
          <w:bCs/>
          <w:sz w:val="20"/>
          <w:szCs w:val="20"/>
        </w:rPr>
        <w:t xml:space="preserve">ceny koksu a rafinovaných ropných výrobků. </w:t>
      </w:r>
      <w:r w:rsidRPr="004058C9">
        <w:rPr>
          <w:rFonts w:ascii="Arial" w:hAnsi="Arial" w:cs="Arial"/>
          <w:sz w:val="20"/>
          <w:szCs w:val="20"/>
        </w:rPr>
        <w:t xml:space="preserve">Ceny elektřiny, plynu, páry a klimatizovaného vzduchu rostly o 0,8 %, ceny dřeva a dřevěných a korkových výrobků, kromě nábytku o 1,1 %. </w:t>
      </w:r>
    </w:p>
    <w:p w14:paraId="7E93BCD1" w14:textId="77777777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</w:p>
    <w:p w14:paraId="43E62365" w14:textId="77777777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>Snížily se ceny potravinářských výrobků o 0,8 %, z toho ceny zpracovaného a konzervovaného masa a výrobků z masa o 1,4 % a mléčných výrobků o 1,6 %. Ceny rostlinných a živočišných olejů a tuků vzrostly o 0,6 %.</w:t>
      </w:r>
    </w:p>
    <w:p w14:paraId="5EFC4448" w14:textId="77777777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</w:p>
    <w:p w14:paraId="70A84A63" w14:textId="7255C1E4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>Nižší byly ceny základních kovů o 0,7 %. Ceny motorových vozidel (kromě motocyklů), přívěsů a návěsů a ceny pryžových a plastových výrobků shodně klesly o 0,3 %.</w:t>
      </w:r>
    </w:p>
    <w:p w14:paraId="4718E9B5" w14:textId="77777777" w:rsidR="008D4B17" w:rsidRPr="004058C9" w:rsidRDefault="008D4B17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7BE64A45" w14:textId="77777777" w:rsidR="005E1F75" w:rsidRPr="004058C9" w:rsidRDefault="005E1F75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CBC2809" w14:textId="77777777" w:rsidR="007536DF" w:rsidRPr="004058C9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14:paraId="6958BB8E" w14:textId="77777777" w:rsidR="00B85F70" w:rsidRPr="004058C9" w:rsidRDefault="00B85F7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0C203212" w14:textId="045458D5" w:rsidR="008F025D" w:rsidRPr="004058C9" w:rsidRDefault="004058C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drawing>
          <wp:inline distT="0" distB="0" distL="0" distR="0" wp14:anchorId="71790CD9" wp14:editId="4A5E8BAB">
            <wp:extent cx="5760720" cy="563245"/>
            <wp:effectExtent l="0" t="0" r="0" b="8255"/>
            <wp:docPr id="11029663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9D34" w14:textId="77777777" w:rsidR="00CA0EDE" w:rsidRPr="004058C9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F4A45D" w14:textId="77777777" w:rsidR="00CA0EDE" w:rsidRPr="004058C9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E5260C6" w14:textId="77777777" w:rsidR="00CA0EDE" w:rsidRPr="004058C9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8C8EE7" w14:textId="77777777" w:rsidR="00106FBA" w:rsidRPr="004058C9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53383E" w14:textId="77777777" w:rsidR="00106FBA" w:rsidRPr="004058C9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62998B" w14:textId="77777777" w:rsidR="004058C9" w:rsidRDefault="004058C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13AB5" w14:textId="556972B6" w:rsidR="005E1F75" w:rsidRPr="004058C9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14:paraId="6186561D" w14:textId="77777777" w:rsidR="00162B49" w:rsidRPr="004058C9" w:rsidRDefault="00162B49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751347F" w14:textId="777D4C35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b/>
          <w:bCs/>
          <w:sz w:val="20"/>
          <w:szCs w:val="20"/>
        </w:rPr>
        <w:t>Meziročně</w:t>
      </w:r>
      <w:r w:rsidRPr="004058C9">
        <w:rPr>
          <w:rFonts w:ascii="Arial" w:hAnsi="Arial" w:cs="Arial"/>
          <w:sz w:val="20"/>
          <w:szCs w:val="20"/>
        </w:rPr>
        <w:t xml:space="preserve"> ceny </w:t>
      </w:r>
      <w:r w:rsidRPr="004058C9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4058C9">
        <w:rPr>
          <w:rFonts w:ascii="Arial" w:hAnsi="Arial" w:cs="Arial"/>
          <w:bCs/>
          <w:sz w:val="20"/>
          <w:szCs w:val="20"/>
        </w:rPr>
        <w:t>klesly o 1,3 % (v říjnu o 1,2 %).</w:t>
      </w:r>
    </w:p>
    <w:p w14:paraId="6C38D0F2" w14:textId="77777777" w:rsidR="00162B49" w:rsidRPr="004058C9" w:rsidRDefault="00162B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EA54980" w14:textId="57242591" w:rsidR="00686095" w:rsidRPr="004058C9" w:rsidRDefault="009072D5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058C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C2079D" wp14:editId="054B06D3">
            <wp:extent cx="5760720" cy="3498850"/>
            <wp:effectExtent l="0" t="0" r="11430" b="6350"/>
            <wp:docPr id="198119546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B04E88" w14:textId="35A9EA79" w:rsidR="00686095" w:rsidRPr="004058C9" w:rsidRDefault="00686095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38E98E" w14:textId="6E0F678F" w:rsidR="004E3373" w:rsidRPr="004058C9" w:rsidRDefault="009072D5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058C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04CFDC" wp14:editId="2B56044C">
            <wp:extent cx="5760720" cy="4377055"/>
            <wp:effectExtent l="0" t="0" r="11430" b="4445"/>
            <wp:docPr id="93546770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21E861" w14:textId="77777777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bCs/>
          <w:sz w:val="20"/>
          <w:szCs w:val="20"/>
        </w:rPr>
        <w:lastRenderedPageBreak/>
        <w:t xml:space="preserve">Snížily se ceny </w:t>
      </w:r>
      <w:r w:rsidRPr="004058C9">
        <w:rPr>
          <w:rFonts w:ascii="Arial" w:hAnsi="Arial" w:cs="Arial"/>
          <w:sz w:val="20"/>
          <w:szCs w:val="20"/>
        </w:rPr>
        <w:t xml:space="preserve">elektřiny, plynu, páry a klimatizovaného vzduchu o 3,2 %, chemických látek a přípravků o 8,4 % a ceny motorových vozidel (kromě motocyklů), přívěsů a návěsů o 2,5 %. </w:t>
      </w:r>
    </w:p>
    <w:p w14:paraId="12EFFA3B" w14:textId="77777777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</w:p>
    <w:p w14:paraId="7B929BD9" w14:textId="72DC9293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>Ceny opravy, údržby a instalace strojů a zařízení vzrostly o 3,8 %, dřeva a dřevěných a korkových výrobků, kromě nábytku o 7,7 % a potravinářských výrobků o 1,2 %. Z toho rostly ceny zpracovaného a konzervovaného masa a výrobků z masa o 1,7 % a pekařských, cukrářských a jiných moučných výrobků o 2,0 %, klesly ceny mléčných výrobků o 0,1 %.</w:t>
      </w:r>
    </w:p>
    <w:p w14:paraId="3157422E" w14:textId="77777777" w:rsidR="009072D5" w:rsidRPr="004058C9" w:rsidRDefault="009072D5" w:rsidP="00672386">
      <w:pPr>
        <w:rPr>
          <w:rFonts w:ascii="Arial" w:hAnsi="Arial" w:cs="Arial"/>
          <w:sz w:val="20"/>
          <w:szCs w:val="20"/>
        </w:rPr>
      </w:pPr>
    </w:p>
    <w:p w14:paraId="5AFC07E9" w14:textId="57DC167B" w:rsidR="007536DF" w:rsidRPr="004058C9" w:rsidRDefault="007536DF" w:rsidP="00672386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14:paraId="132D9C91" w14:textId="77777777" w:rsidR="009072D5" w:rsidRPr="004058C9" w:rsidRDefault="009072D5" w:rsidP="00672386">
      <w:pPr>
        <w:rPr>
          <w:rFonts w:ascii="Arial" w:hAnsi="Arial" w:cs="Arial"/>
          <w:sz w:val="20"/>
          <w:szCs w:val="20"/>
        </w:rPr>
      </w:pPr>
    </w:p>
    <w:p w14:paraId="11C84E5D" w14:textId="62E50010" w:rsidR="008766E9" w:rsidRPr="004058C9" w:rsidRDefault="004058C9" w:rsidP="00672386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drawing>
          <wp:inline distT="0" distB="0" distL="0" distR="0" wp14:anchorId="7D00F9DD" wp14:editId="57E06FA2">
            <wp:extent cx="5760720" cy="2360930"/>
            <wp:effectExtent l="0" t="0" r="0" b="1270"/>
            <wp:docPr id="6404288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4CDF" w14:textId="5294E37F" w:rsidR="00B419F0" w:rsidRPr="004058C9" w:rsidRDefault="00B419F0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EEAF5FB" w14:textId="77777777" w:rsidR="003435B8" w:rsidRPr="004058C9" w:rsidRDefault="003435B8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2798F14" w14:textId="650F186D" w:rsidR="002103EA" w:rsidRPr="004058C9" w:rsidRDefault="002103EA" w:rsidP="00FB6EF1">
      <w:pPr>
        <w:spacing w:line="276" w:lineRule="auto"/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Klouzavý průměr </w:t>
      </w:r>
      <w:r w:rsidRPr="004058C9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4058C9">
        <w:rPr>
          <w:rFonts w:ascii="Arial" w:hAnsi="Arial" w:cs="Arial"/>
          <w:sz w:val="20"/>
          <w:szCs w:val="20"/>
        </w:rPr>
        <w:t>xů za předchozích 12 měsíců) byl</w:t>
      </w:r>
      <w:r w:rsidR="003435B8" w:rsidRPr="004058C9">
        <w:rPr>
          <w:rFonts w:ascii="Arial" w:hAnsi="Arial" w:cs="Arial"/>
          <w:sz w:val="20"/>
          <w:szCs w:val="20"/>
        </w:rPr>
        <w:t xml:space="preserve"> </w:t>
      </w:r>
      <w:r w:rsidR="009072D5" w:rsidRPr="004058C9">
        <w:rPr>
          <w:rFonts w:ascii="Arial" w:hAnsi="Arial" w:cs="Arial"/>
          <w:sz w:val="20"/>
          <w:szCs w:val="20"/>
        </w:rPr>
        <w:t>99,6</w:t>
      </w:r>
    </w:p>
    <w:p w14:paraId="166251DD" w14:textId="77777777" w:rsidR="00FB6EF1" w:rsidRPr="004058C9" w:rsidRDefault="00FB6EF1" w:rsidP="00FB6EF1">
      <w:pPr>
        <w:spacing w:line="276" w:lineRule="auto"/>
        <w:rPr>
          <w:rFonts w:ascii="Arial" w:hAnsi="Arial" w:cs="Arial"/>
          <w:sz w:val="20"/>
          <w:szCs w:val="20"/>
        </w:rPr>
      </w:pPr>
    </w:p>
    <w:p w14:paraId="258DE052" w14:textId="77777777" w:rsidR="009072D5" w:rsidRPr="004058C9" w:rsidRDefault="000223F3" w:rsidP="009072D5">
      <w:pPr>
        <w:rPr>
          <w:rFonts w:ascii="Arial" w:hAnsi="Arial" w:cs="Arial"/>
          <w:sz w:val="20"/>
          <w:szCs w:val="20"/>
        </w:rPr>
      </w:pPr>
      <w:r w:rsidRPr="004058C9">
        <w:rPr>
          <w:rFonts w:ascii="Arial" w:hAnsi="Arial" w:cs="Arial"/>
          <w:sz w:val="20"/>
          <w:szCs w:val="20"/>
        </w:rPr>
        <w:t xml:space="preserve">Při hodnocení podle </w:t>
      </w:r>
      <w:r w:rsidRPr="004058C9">
        <w:rPr>
          <w:rFonts w:ascii="Arial" w:hAnsi="Arial" w:cs="Arial"/>
          <w:b/>
          <w:sz w:val="20"/>
          <w:szCs w:val="20"/>
        </w:rPr>
        <w:t>hlavních průmyslových skupin</w:t>
      </w:r>
      <w:r w:rsidRPr="004058C9">
        <w:rPr>
          <w:rFonts w:ascii="Arial" w:hAnsi="Arial" w:cs="Arial"/>
          <w:sz w:val="20"/>
          <w:szCs w:val="20"/>
        </w:rPr>
        <w:t xml:space="preserve"> </w:t>
      </w:r>
      <w:r w:rsidR="00162B49" w:rsidRPr="004058C9">
        <w:rPr>
          <w:rFonts w:ascii="Arial" w:hAnsi="Arial" w:cs="Arial"/>
          <w:b/>
          <w:sz w:val="20"/>
          <w:szCs w:val="20"/>
        </w:rPr>
        <w:t>meziročně</w:t>
      </w:r>
      <w:r w:rsidR="00162B49" w:rsidRPr="004058C9">
        <w:rPr>
          <w:rFonts w:ascii="Arial" w:hAnsi="Arial" w:cs="Arial"/>
          <w:sz w:val="20"/>
          <w:szCs w:val="20"/>
        </w:rPr>
        <w:t xml:space="preserve"> </w:t>
      </w:r>
      <w:r w:rsidR="009072D5" w:rsidRPr="004058C9">
        <w:rPr>
          <w:rFonts w:ascii="Arial" w:hAnsi="Arial" w:cs="Arial"/>
          <w:sz w:val="20"/>
          <w:szCs w:val="20"/>
        </w:rPr>
        <w:t xml:space="preserve">klesly ceny energií o 3,5 % a meziproduktů o 1,2 %, vzrostly ceny zboží dlouhodobé spotřeby o 2,4 % a ceny zboží krátkodobé spotřeby o 0,9 %. Ceny </w:t>
      </w:r>
      <w:r w:rsidR="009072D5" w:rsidRPr="004058C9">
        <w:rPr>
          <w:rFonts w:ascii="Arial" w:hAnsi="Arial" w:cs="Arial"/>
          <w:b/>
          <w:sz w:val="20"/>
          <w:szCs w:val="20"/>
        </w:rPr>
        <w:t>průmyslových výrobců</w:t>
      </w:r>
      <w:r w:rsidR="009072D5" w:rsidRPr="004058C9">
        <w:rPr>
          <w:rFonts w:ascii="Arial" w:hAnsi="Arial" w:cs="Arial"/>
          <w:sz w:val="20"/>
          <w:szCs w:val="20"/>
        </w:rPr>
        <w:t xml:space="preserve"> </w:t>
      </w:r>
      <w:r w:rsidR="009072D5" w:rsidRPr="004058C9">
        <w:rPr>
          <w:rFonts w:ascii="Arial" w:hAnsi="Arial" w:cs="Arial"/>
          <w:b/>
          <w:sz w:val="20"/>
          <w:szCs w:val="20"/>
        </w:rPr>
        <w:t>bez energií</w:t>
      </w:r>
      <w:r w:rsidR="009072D5" w:rsidRPr="004058C9">
        <w:rPr>
          <w:rFonts w:ascii="Arial" w:hAnsi="Arial" w:cs="Arial"/>
          <w:sz w:val="20"/>
          <w:szCs w:val="20"/>
        </w:rPr>
        <w:t xml:space="preserve"> se snížily o 0,5 % (v říjnu byly nižší o 0,2 %).</w:t>
      </w:r>
    </w:p>
    <w:p w14:paraId="261CD0AC" w14:textId="4EE3620F" w:rsidR="00162B49" w:rsidRPr="004058C9" w:rsidRDefault="00162B49" w:rsidP="00162B49">
      <w:pPr>
        <w:rPr>
          <w:rFonts w:ascii="Arial" w:hAnsi="Arial" w:cs="Arial"/>
          <w:sz w:val="20"/>
          <w:szCs w:val="20"/>
        </w:rPr>
      </w:pPr>
    </w:p>
    <w:p w14:paraId="574724EF" w14:textId="3A7E27DB" w:rsidR="00D403E7" w:rsidRPr="004058C9" w:rsidRDefault="00D403E7" w:rsidP="00D403E7">
      <w:pPr>
        <w:rPr>
          <w:rFonts w:ascii="Arial" w:hAnsi="Arial" w:cs="Arial"/>
          <w:sz w:val="20"/>
          <w:szCs w:val="20"/>
        </w:rPr>
      </w:pPr>
    </w:p>
    <w:p w14:paraId="2C7DF58B" w14:textId="6F0491B5" w:rsidR="00813F40" w:rsidRPr="004058C9" w:rsidRDefault="00FF2040" w:rsidP="00937F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F84973" w:rsidRPr="004058C9">
        <w:rPr>
          <w:rFonts w:ascii="Arial" w:hAnsi="Arial" w:cs="Arial"/>
          <w:b/>
          <w:sz w:val="20"/>
          <w:szCs w:val="20"/>
        </w:rPr>
        <w:t>listopad</w:t>
      </w:r>
      <w:r w:rsidR="00B74C74" w:rsidRPr="004058C9">
        <w:rPr>
          <w:rFonts w:ascii="Arial" w:hAnsi="Arial" w:cs="Arial"/>
          <w:b/>
          <w:sz w:val="20"/>
          <w:szCs w:val="20"/>
        </w:rPr>
        <w:t xml:space="preserve"> 2025</w:t>
      </w:r>
    </w:p>
    <w:p w14:paraId="7E852856" w14:textId="77777777" w:rsidR="004058C9" w:rsidRDefault="004058C9" w:rsidP="009072D5">
      <w:pPr>
        <w:rPr>
          <w:rFonts w:ascii="Arial" w:hAnsi="Arial" w:cs="Arial"/>
          <w:b/>
          <w:sz w:val="20"/>
          <w:szCs w:val="20"/>
        </w:rPr>
      </w:pPr>
    </w:p>
    <w:p w14:paraId="79A754B6" w14:textId="582780CD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101112 Vepřové maso: </w:t>
      </w:r>
      <w:r w:rsidRPr="004058C9">
        <w:rPr>
          <w:rFonts w:ascii="Arial" w:hAnsi="Arial" w:cs="Arial"/>
          <w:bCs/>
          <w:sz w:val="20"/>
          <w:szCs w:val="20"/>
        </w:rPr>
        <w:t>pokles nákupních cen prasat</w:t>
      </w:r>
    </w:p>
    <w:p w14:paraId="2369C141" w14:textId="77777777" w:rsidR="009072D5" w:rsidRPr="004058C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2B27AD43" w14:textId="77777777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101220 Kuře kuchané: </w:t>
      </w:r>
      <w:r w:rsidRPr="004058C9">
        <w:rPr>
          <w:rFonts w:ascii="Arial" w:hAnsi="Arial" w:cs="Arial"/>
          <w:bCs/>
          <w:sz w:val="20"/>
          <w:szCs w:val="20"/>
        </w:rPr>
        <w:t>akce na lehká kuřata</w:t>
      </w:r>
    </w:p>
    <w:p w14:paraId="2C2EA43B" w14:textId="77777777" w:rsidR="009072D5" w:rsidRPr="004058C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145F2A74" w14:textId="77777777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101314 Špekáčky: </w:t>
      </w:r>
      <w:r w:rsidRPr="004058C9">
        <w:rPr>
          <w:rFonts w:ascii="Arial" w:hAnsi="Arial" w:cs="Arial"/>
          <w:bCs/>
          <w:sz w:val="20"/>
          <w:szCs w:val="20"/>
        </w:rPr>
        <w:t>akční slevy</w:t>
      </w:r>
    </w:p>
    <w:p w14:paraId="21EC4E67" w14:textId="77777777" w:rsidR="009072D5" w:rsidRPr="004058C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018889FB" w14:textId="77777777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105111 Trvanlivé mléko: </w:t>
      </w:r>
      <w:r w:rsidRPr="004058C9">
        <w:rPr>
          <w:rFonts w:ascii="Arial" w:hAnsi="Arial" w:cs="Arial"/>
          <w:bCs/>
          <w:sz w:val="20"/>
          <w:szCs w:val="20"/>
        </w:rPr>
        <w:t>vliv situace na trhu</w:t>
      </w:r>
    </w:p>
    <w:p w14:paraId="6E221D60" w14:textId="77777777" w:rsidR="009072D5" w:rsidRPr="004058C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2DCDD8C0" w14:textId="77777777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105130 Máslo: </w:t>
      </w:r>
      <w:r w:rsidRPr="004058C9">
        <w:rPr>
          <w:rFonts w:ascii="Arial" w:hAnsi="Arial" w:cs="Arial"/>
          <w:bCs/>
          <w:sz w:val="20"/>
          <w:szCs w:val="20"/>
        </w:rPr>
        <w:t>vliv trhu, celorepublikový pokles cen</w:t>
      </w:r>
    </w:p>
    <w:p w14:paraId="4D00F9EB" w14:textId="77777777" w:rsidR="009072D5" w:rsidRPr="004058C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398080BE" w14:textId="77777777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105140 Eidamská cihla: </w:t>
      </w:r>
      <w:r w:rsidRPr="004058C9">
        <w:rPr>
          <w:rFonts w:ascii="Arial" w:hAnsi="Arial" w:cs="Arial"/>
          <w:bCs/>
          <w:sz w:val="20"/>
          <w:szCs w:val="20"/>
        </w:rPr>
        <w:t>podobná situace jako u másla</w:t>
      </w:r>
    </w:p>
    <w:p w14:paraId="11D7C0BC" w14:textId="77777777" w:rsidR="009072D5" w:rsidRPr="004058C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1D099942" w14:textId="77777777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106121 Pšeničná mouka chlebová: </w:t>
      </w:r>
      <w:r w:rsidRPr="004058C9">
        <w:rPr>
          <w:rFonts w:ascii="Arial" w:hAnsi="Arial" w:cs="Arial"/>
          <w:bCs/>
          <w:sz w:val="20"/>
          <w:szCs w:val="20"/>
        </w:rPr>
        <w:t>levnější pšenice</w:t>
      </w:r>
    </w:p>
    <w:p w14:paraId="14492BDB" w14:textId="77777777" w:rsidR="009072D5" w:rsidRPr="004058C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562430D9" w14:textId="77777777" w:rsidR="009072D5" w:rsidRPr="004058C9" w:rsidRDefault="009072D5" w:rsidP="009072D5">
      <w:pPr>
        <w:rPr>
          <w:rFonts w:ascii="Arial" w:hAnsi="Arial" w:cs="Arial"/>
          <w:bCs/>
          <w:sz w:val="20"/>
          <w:szCs w:val="20"/>
        </w:rPr>
      </w:pPr>
      <w:r w:rsidRPr="004058C9">
        <w:rPr>
          <w:rFonts w:ascii="Arial" w:hAnsi="Arial" w:cs="Arial"/>
          <w:b/>
          <w:sz w:val="20"/>
          <w:szCs w:val="20"/>
        </w:rPr>
        <w:t xml:space="preserve">108112 Cukr krystal: </w:t>
      </w:r>
      <w:r w:rsidRPr="004058C9">
        <w:rPr>
          <w:rFonts w:ascii="Arial" w:hAnsi="Arial" w:cs="Arial"/>
          <w:bCs/>
          <w:sz w:val="20"/>
          <w:szCs w:val="20"/>
        </w:rPr>
        <w:t>cena cukru z letošní kampaně je vyšší</w:t>
      </w:r>
    </w:p>
    <w:p w14:paraId="4572C8D4" w14:textId="77777777" w:rsidR="009072D5" w:rsidRPr="004058C9" w:rsidRDefault="009072D5" w:rsidP="009072D5">
      <w:pPr>
        <w:rPr>
          <w:rFonts w:ascii="Arial" w:hAnsi="Arial" w:cs="Arial"/>
          <w:sz w:val="20"/>
          <w:szCs w:val="20"/>
        </w:rPr>
      </w:pPr>
    </w:p>
    <w:p w14:paraId="5ED3AD2C" w14:textId="77777777" w:rsidR="009072D5" w:rsidRPr="004058C9" w:rsidRDefault="009072D5" w:rsidP="00937F53">
      <w:pPr>
        <w:spacing w:line="276" w:lineRule="auto"/>
        <w:rPr>
          <w:rFonts w:ascii="Arial" w:hAnsi="Arial" w:cs="Arial"/>
          <w:sz w:val="20"/>
          <w:szCs w:val="20"/>
        </w:rPr>
      </w:pPr>
    </w:p>
    <w:p w14:paraId="77418DD7" w14:textId="77777777" w:rsidR="000223F3" w:rsidRPr="004058C9" w:rsidRDefault="000223F3" w:rsidP="000223F3">
      <w:pPr>
        <w:rPr>
          <w:rFonts w:ascii="Arial" w:hAnsi="Arial" w:cs="Arial"/>
          <w:b/>
          <w:sz w:val="20"/>
          <w:szCs w:val="20"/>
        </w:rPr>
      </w:pPr>
    </w:p>
    <w:sectPr w:rsidR="000223F3" w:rsidRPr="004058C9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23F3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3F92"/>
    <w:rsid w:val="0010409B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62B49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0948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2A3"/>
    <w:rsid w:val="00244757"/>
    <w:rsid w:val="00244FDA"/>
    <w:rsid w:val="00256B85"/>
    <w:rsid w:val="00257A86"/>
    <w:rsid w:val="00262BF3"/>
    <w:rsid w:val="00262C3B"/>
    <w:rsid w:val="002646F1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B48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35B8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58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97183"/>
    <w:rsid w:val="004A0AE2"/>
    <w:rsid w:val="004B4730"/>
    <w:rsid w:val="004B4CA5"/>
    <w:rsid w:val="004B5F23"/>
    <w:rsid w:val="004C177C"/>
    <w:rsid w:val="004C1C89"/>
    <w:rsid w:val="004C2F62"/>
    <w:rsid w:val="004D6159"/>
    <w:rsid w:val="004D706E"/>
    <w:rsid w:val="004D7DFF"/>
    <w:rsid w:val="004E200F"/>
    <w:rsid w:val="004E3373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2164B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B024E"/>
    <w:rsid w:val="005C03F2"/>
    <w:rsid w:val="005C220D"/>
    <w:rsid w:val="005C6810"/>
    <w:rsid w:val="005C6C3B"/>
    <w:rsid w:val="005D28C5"/>
    <w:rsid w:val="005D350A"/>
    <w:rsid w:val="005D5D38"/>
    <w:rsid w:val="005E1F75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4B68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6095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3F40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766E9"/>
    <w:rsid w:val="008857BC"/>
    <w:rsid w:val="00887784"/>
    <w:rsid w:val="0089290C"/>
    <w:rsid w:val="00895BDA"/>
    <w:rsid w:val="0089617D"/>
    <w:rsid w:val="00897381"/>
    <w:rsid w:val="008B24A9"/>
    <w:rsid w:val="008C3B50"/>
    <w:rsid w:val="008C3DC1"/>
    <w:rsid w:val="008C4046"/>
    <w:rsid w:val="008C430C"/>
    <w:rsid w:val="008C48ED"/>
    <w:rsid w:val="008C596D"/>
    <w:rsid w:val="008C751B"/>
    <w:rsid w:val="008D4B17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072D5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37F53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590"/>
    <w:rsid w:val="009B6CA3"/>
    <w:rsid w:val="009B6EF5"/>
    <w:rsid w:val="009C46F7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19F0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85F70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6BA"/>
    <w:rsid w:val="00CE0CD7"/>
    <w:rsid w:val="00CE17C4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090"/>
    <w:rsid w:val="00D327C5"/>
    <w:rsid w:val="00D37091"/>
    <w:rsid w:val="00D403E7"/>
    <w:rsid w:val="00D41624"/>
    <w:rsid w:val="00D44441"/>
    <w:rsid w:val="00D454A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3E37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973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B6EF1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AF20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11-2025\0110442511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11-2025\0110442511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11-2025\0110442511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59-4C01-8122-32A41F80F6DE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59-4C01-8122-32A41F80F6DE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B59-4C01-8122-32A41F80F6DE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59-4C01-8122-32A41F80F6DE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59-4C01-8122-32A41F80F6DE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59-4C01-8122-32A41F80F6DE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59-4C01-8122-32A41F80F6DE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59-4C01-8122-32A41F80F6DE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59-4C01-8122-32A41F80F6DE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59-4C01-8122-32A41F80F6DE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59-4C01-8122-32A41F80F6DE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B59-4C01-8122-32A41F80F6DE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B59-4C01-8122-32A41F80F6DE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B59-4C01-8122-32A41F80F6DE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B59-4C01-8122-32A41F80F6DE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B59-4C01-8122-32A41F80F6DE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B59-4C01-8122-32A41F80F6DE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B59-4C01-8122-32A41F80F6DE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B59-4C01-8122-32A41F80F6DE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B59-4C01-8122-32A41F80F6DE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B59-4C01-8122-32A41F80F6DE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8B59-4C01-8122-32A41F80F6DE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B59-4C01-8122-32A41F80F6DE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XII.23</c:v>
                </c:pt>
                <c:pt idx="1">
                  <c:v>I.24</c:v>
                </c:pt>
                <c:pt idx="2">
                  <c:v>II.24</c:v>
                </c:pt>
                <c:pt idx="3">
                  <c:v>III.24</c:v>
                </c:pt>
                <c:pt idx="4">
                  <c:v>IV.24</c:v>
                </c:pt>
                <c:pt idx="5">
                  <c:v>V.24</c:v>
                </c:pt>
                <c:pt idx="6">
                  <c:v>VI.24</c:v>
                </c:pt>
                <c:pt idx="7">
                  <c:v>VII.24</c:v>
                </c:pt>
                <c:pt idx="8">
                  <c:v>VIII.24</c:v>
                </c:pt>
                <c:pt idx="9">
                  <c:v>IX.24</c:v>
                </c:pt>
                <c:pt idx="10">
                  <c:v>X.24</c:v>
                </c:pt>
                <c:pt idx="11">
                  <c:v>XI.24</c:v>
                </c:pt>
                <c:pt idx="12">
                  <c:v>XII.24</c:v>
                </c:pt>
                <c:pt idx="13">
                  <c:v>I.25</c:v>
                </c:pt>
                <c:pt idx="14">
                  <c:v>II.25</c:v>
                </c:pt>
                <c:pt idx="15">
                  <c:v>III.25</c:v>
                </c:pt>
                <c:pt idx="16">
                  <c:v>IV.25</c:v>
                </c:pt>
                <c:pt idx="17">
                  <c:v>V.25</c:v>
                </c:pt>
                <c:pt idx="18">
                  <c:v>VI.25</c:v>
                </c:pt>
                <c:pt idx="19">
                  <c:v>VII.25</c:v>
                </c:pt>
                <c:pt idx="20">
                  <c:v>VIII.25</c:v>
                </c:pt>
                <c:pt idx="21">
                  <c:v>IX.25</c:v>
                </c:pt>
                <c:pt idx="22">
                  <c:v>X.25</c:v>
                </c:pt>
                <c:pt idx="23">
                  <c:v>XI.25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-0.5</c:v>
                </c:pt>
                <c:pt idx="1">
                  <c:v>2.5</c:v>
                </c:pt>
                <c:pt idx="2" formatCode="General">
                  <c:v>0.5</c:v>
                </c:pt>
                <c:pt idx="3">
                  <c:v>-0.1</c:v>
                </c:pt>
                <c:pt idx="4">
                  <c:v>0.2</c:v>
                </c:pt>
                <c:pt idx="5">
                  <c:v>-1.2</c:v>
                </c:pt>
                <c:pt idx="6">
                  <c:v>-0.3</c:v>
                </c:pt>
                <c:pt idx="7">
                  <c:v>0.6</c:v>
                </c:pt>
                <c:pt idx="8">
                  <c:v>-0.4</c:v>
                </c:pt>
                <c:pt idx="9">
                  <c:v>-0.2</c:v>
                </c:pt>
                <c:pt idx="10">
                  <c:v>0.1</c:v>
                </c:pt>
                <c:pt idx="11">
                  <c:v>0.4</c:v>
                </c:pt>
                <c:pt idx="12" formatCode="General">
                  <c:v>0.6</c:v>
                </c:pt>
                <c:pt idx="13">
                  <c:v>0.2</c:v>
                </c:pt>
                <c:pt idx="14">
                  <c:v>-0.1</c:v>
                </c:pt>
                <c:pt idx="15">
                  <c:v>-0.3</c:v>
                </c:pt>
                <c:pt idx="16" formatCode="General">
                  <c:v>-0.8</c:v>
                </c:pt>
                <c:pt idx="17">
                  <c:v>-0.6</c:v>
                </c:pt>
                <c:pt idx="18">
                  <c:v>-0.2</c:v>
                </c:pt>
                <c:pt idx="19">
                  <c:v>0.1</c:v>
                </c:pt>
                <c:pt idx="20">
                  <c:v>0</c:v>
                </c:pt>
                <c:pt idx="21">
                  <c:v>-0.4</c:v>
                </c:pt>
                <c:pt idx="22">
                  <c:v>-0.1</c:v>
                </c:pt>
                <c:pt idx="2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B59-4C01-8122-32A41F80F6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XII.23</c:v>
                </c:pt>
                <c:pt idx="1">
                  <c:v>I.24</c:v>
                </c:pt>
                <c:pt idx="2">
                  <c:v>II.24</c:v>
                </c:pt>
                <c:pt idx="3">
                  <c:v>III.24</c:v>
                </c:pt>
                <c:pt idx="4">
                  <c:v>IV.24</c:v>
                </c:pt>
                <c:pt idx="5">
                  <c:v>V.24</c:v>
                </c:pt>
                <c:pt idx="6">
                  <c:v>VI.24</c:v>
                </c:pt>
                <c:pt idx="7">
                  <c:v>VII.24</c:v>
                </c:pt>
                <c:pt idx="8">
                  <c:v>VIII.24</c:v>
                </c:pt>
                <c:pt idx="9">
                  <c:v>IX.24</c:v>
                </c:pt>
                <c:pt idx="10">
                  <c:v>X.24</c:v>
                </c:pt>
                <c:pt idx="11">
                  <c:v>XI.24</c:v>
                </c:pt>
                <c:pt idx="12">
                  <c:v>XII.24</c:v>
                </c:pt>
                <c:pt idx="13">
                  <c:v>I.25</c:v>
                </c:pt>
                <c:pt idx="14">
                  <c:v>II.25</c:v>
                </c:pt>
                <c:pt idx="15">
                  <c:v>III.25</c:v>
                </c:pt>
                <c:pt idx="16">
                  <c:v>IV.25</c:v>
                </c:pt>
                <c:pt idx="17">
                  <c:v>V.25</c:v>
                </c:pt>
                <c:pt idx="18">
                  <c:v>VI.25</c:v>
                </c:pt>
                <c:pt idx="19">
                  <c:v>VII.25</c:v>
                </c:pt>
                <c:pt idx="20">
                  <c:v>VIII.25</c:v>
                </c:pt>
                <c:pt idx="21">
                  <c:v>IX.25</c:v>
                </c:pt>
                <c:pt idx="22">
                  <c:v>X.25</c:v>
                </c:pt>
                <c:pt idx="23">
                  <c:v>XI.25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1.4</c:v>
                </c:pt>
                <c:pt idx="1">
                  <c:v>-1.8</c:v>
                </c:pt>
                <c:pt idx="2">
                  <c:v>-0.9</c:v>
                </c:pt>
                <c:pt idx="3">
                  <c:v>0</c:v>
                </c:pt>
                <c:pt idx="4">
                  <c:v>1.4</c:v>
                </c:pt>
                <c:pt idx="5">
                  <c:v>1</c:v>
                </c:pt>
                <c:pt idx="6" formatCode="0.0">
                  <c:v>1</c:v>
                </c:pt>
                <c:pt idx="7" formatCode="0.0">
                  <c:v>1.7</c:v>
                </c:pt>
                <c:pt idx="8">
                  <c:v>1.1000000000000001</c:v>
                </c:pt>
                <c:pt idx="9">
                  <c:v>0.6</c:v>
                </c:pt>
                <c:pt idx="10">
                  <c:v>0.8</c:v>
                </c:pt>
                <c:pt idx="11">
                  <c:v>1.7</c:v>
                </c:pt>
                <c:pt idx="12">
                  <c:v>2.8</c:v>
                </c:pt>
                <c:pt idx="13">
                  <c:v>0.5</c:v>
                </c:pt>
                <c:pt idx="14">
                  <c:v>-0.1</c:v>
                </c:pt>
                <c:pt idx="15">
                  <c:v>-0.3</c:v>
                </c:pt>
                <c:pt idx="16">
                  <c:v>-1.3</c:v>
                </c:pt>
                <c:pt idx="17">
                  <c:v>-0.8</c:v>
                </c:pt>
                <c:pt idx="18">
                  <c:v>-0.7</c:v>
                </c:pt>
                <c:pt idx="19">
                  <c:v>-1.2</c:v>
                </c:pt>
                <c:pt idx="20">
                  <c:v>-0.8</c:v>
                </c:pt>
                <c:pt idx="21" formatCode="0.0">
                  <c:v>-1</c:v>
                </c:pt>
                <c:pt idx="22">
                  <c:v>-1.2</c:v>
                </c:pt>
                <c:pt idx="23">
                  <c:v>-1.3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5-4BCB-AE9B-89D487CF5A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00947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XII.23</c:v>
                </c:pt>
                <c:pt idx="1">
                  <c:v>I.24</c:v>
                </c:pt>
                <c:pt idx="2">
                  <c:v>II.24</c:v>
                </c:pt>
                <c:pt idx="3">
                  <c:v>III.24</c:v>
                </c:pt>
                <c:pt idx="4">
                  <c:v>IV.24</c:v>
                </c:pt>
                <c:pt idx="5">
                  <c:v>V.24</c:v>
                </c:pt>
                <c:pt idx="6">
                  <c:v>VI.24</c:v>
                </c:pt>
                <c:pt idx="7">
                  <c:v>VII.24</c:v>
                </c:pt>
                <c:pt idx="8">
                  <c:v>VIII.24</c:v>
                </c:pt>
                <c:pt idx="9">
                  <c:v>IX.24</c:v>
                </c:pt>
                <c:pt idx="10">
                  <c:v>X.24</c:v>
                </c:pt>
                <c:pt idx="11">
                  <c:v>XI.24</c:v>
                </c:pt>
                <c:pt idx="12">
                  <c:v>XII.24</c:v>
                </c:pt>
                <c:pt idx="13">
                  <c:v>I.25</c:v>
                </c:pt>
                <c:pt idx="14">
                  <c:v>II.25</c:v>
                </c:pt>
                <c:pt idx="15">
                  <c:v>III.25</c:v>
                </c:pt>
                <c:pt idx="16">
                  <c:v>IV.25</c:v>
                </c:pt>
                <c:pt idx="17">
                  <c:v>V.25</c:v>
                </c:pt>
                <c:pt idx="18">
                  <c:v>VI.25</c:v>
                </c:pt>
                <c:pt idx="19">
                  <c:v>VII.25</c:v>
                </c:pt>
                <c:pt idx="20">
                  <c:v>VIII.25</c:v>
                </c:pt>
                <c:pt idx="21">
                  <c:v>IX.25</c:v>
                </c:pt>
                <c:pt idx="22">
                  <c:v>X.25</c:v>
                </c:pt>
                <c:pt idx="23">
                  <c:v>XI.25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-1.4</c:v>
                </c:pt>
                <c:pt idx="1">
                  <c:v>-2.5</c:v>
                </c:pt>
                <c:pt idx="2" formatCode="General">
                  <c:v>-1.7000000000000028</c:v>
                </c:pt>
                <c:pt idx="3" formatCode="General">
                  <c:v>-0.9</c:v>
                </c:pt>
                <c:pt idx="4">
                  <c:v>0.3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0.2</c:v>
                </c:pt>
                <c:pt idx="9">
                  <c:v>-0.8</c:v>
                </c:pt>
                <c:pt idx="10">
                  <c:v>-0.3</c:v>
                </c:pt>
                <c:pt idx="11">
                  <c:v>0.5</c:v>
                </c:pt>
                <c:pt idx="12">
                  <c:v>1</c:v>
                </c:pt>
                <c:pt idx="13">
                  <c:v>1.3</c:v>
                </c:pt>
                <c:pt idx="14">
                  <c:v>0</c:v>
                </c:pt>
                <c:pt idx="15">
                  <c:v>-0.4</c:v>
                </c:pt>
                <c:pt idx="16" formatCode="General">
                  <c:v>-0.9</c:v>
                </c:pt>
                <c:pt idx="17">
                  <c:v>0</c:v>
                </c:pt>
                <c:pt idx="18" formatCode="General">
                  <c:v>0.3</c:v>
                </c:pt>
                <c:pt idx="19">
                  <c:v>-0.4</c:v>
                </c:pt>
                <c:pt idx="20">
                  <c:v>-0.4</c:v>
                </c:pt>
                <c:pt idx="21" formatCode="General">
                  <c:v>-0.1</c:v>
                </c:pt>
                <c:pt idx="22">
                  <c:v>-0.7</c:v>
                </c:pt>
                <c:pt idx="23" formatCode="General">
                  <c:v>-0.8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16-4ED0-B0D8-72B5716BDE28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CC961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XII.23</c:v>
                </c:pt>
                <c:pt idx="1">
                  <c:v>I.24</c:v>
                </c:pt>
                <c:pt idx="2">
                  <c:v>II.24</c:v>
                </c:pt>
                <c:pt idx="3">
                  <c:v>III.24</c:v>
                </c:pt>
                <c:pt idx="4">
                  <c:v>IV.24</c:v>
                </c:pt>
                <c:pt idx="5">
                  <c:v>V.24</c:v>
                </c:pt>
                <c:pt idx="6">
                  <c:v>VI.24</c:v>
                </c:pt>
                <c:pt idx="7">
                  <c:v>VII.24</c:v>
                </c:pt>
                <c:pt idx="8">
                  <c:v>VIII.24</c:v>
                </c:pt>
                <c:pt idx="9">
                  <c:v>IX.24</c:v>
                </c:pt>
                <c:pt idx="10">
                  <c:v>X.24</c:v>
                </c:pt>
                <c:pt idx="11">
                  <c:v>XI.24</c:v>
                </c:pt>
                <c:pt idx="12">
                  <c:v>XII.24</c:v>
                </c:pt>
                <c:pt idx="13">
                  <c:v>I.25</c:v>
                </c:pt>
                <c:pt idx="14">
                  <c:v>II.25</c:v>
                </c:pt>
                <c:pt idx="15">
                  <c:v>III.25</c:v>
                </c:pt>
                <c:pt idx="16">
                  <c:v>IV.25</c:v>
                </c:pt>
                <c:pt idx="17">
                  <c:v>V.25</c:v>
                </c:pt>
                <c:pt idx="18">
                  <c:v>VI.25</c:v>
                </c:pt>
                <c:pt idx="19">
                  <c:v>VII.25</c:v>
                </c:pt>
                <c:pt idx="20">
                  <c:v>VIII.25</c:v>
                </c:pt>
                <c:pt idx="21">
                  <c:v>IX.25</c:v>
                </c:pt>
                <c:pt idx="22">
                  <c:v>X.25</c:v>
                </c:pt>
                <c:pt idx="23">
                  <c:v>XI.25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6.3</c:v>
                </c:pt>
                <c:pt idx="1">
                  <c:v>-0.7</c:v>
                </c:pt>
                <c:pt idx="2" formatCode="General">
                  <c:v>0.7</c:v>
                </c:pt>
                <c:pt idx="3" formatCode="General">
                  <c:v>2.6</c:v>
                </c:pt>
                <c:pt idx="4">
                  <c:v>5.0999999999999996</c:v>
                </c:pt>
                <c:pt idx="5">
                  <c:v>4.2</c:v>
                </c:pt>
                <c:pt idx="6">
                  <c:v>4.2</c:v>
                </c:pt>
                <c:pt idx="7">
                  <c:v>4</c:v>
                </c:pt>
                <c:pt idx="8">
                  <c:v>3.7</c:v>
                </c:pt>
                <c:pt idx="9">
                  <c:v>5</c:v>
                </c:pt>
                <c:pt idx="10">
                  <c:v>4.7</c:v>
                </c:pt>
                <c:pt idx="11">
                  <c:v>6</c:v>
                </c:pt>
                <c:pt idx="12">
                  <c:v>9.2999999999999972</c:v>
                </c:pt>
                <c:pt idx="13">
                  <c:v>-2</c:v>
                </c:pt>
                <c:pt idx="14">
                  <c:v>-0.3</c:v>
                </c:pt>
                <c:pt idx="15">
                  <c:v>0</c:v>
                </c:pt>
                <c:pt idx="16" formatCode="General">
                  <c:v>-2.9</c:v>
                </c:pt>
                <c:pt idx="17" formatCode="General">
                  <c:v>-3.5</c:v>
                </c:pt>
                <c:pt idx="18" formatCode="General">
                  <c:v>-3.7000000000000028</c:v>
                </c:pt>
                <c:pt idx="19">
                  <c:v>-4</c:v>
                </c:pt>
                <c:pt idx="20">
                  <c:v>-2</c:v>
                </c:pt>
                <c:pt idx="21" formatCode="General">
                  <c:v>-3.8</c:v>
                </c:pt>
                <c:pt idx="22" formatCode="General">
                  <c:v>-2.6</c:v>
                </c:pt>
                <c:pt idx="23" formatCode="General">
                  <c:v>-3.2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16-4ED0-B0D8-72B5716BD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71BC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XII.23</c:v>
                </c:pt>
                <c:pt idx="1">
                  <c:v>I.24</c:v>
                </c:pt>
                <c:pt idx="2">
                  <c:v>II.24</c:v>
                </c:pt>
                <c:pt idx="3">
                  <c:v>III.24</c:v>
                </c:pt>
                <c:pt idx="4">
                  <c:v>IV.24</c:v>
                </c:pt>
                <c:pt idx="5">
                  <c:v>V.24</c:v>
                </c:pt>
                <c:pt idx="6">
                  <c:v>VI.24</c:v>
                </c:pt>
                <c:pt idx="7">
                  <c:v>VII.24</c:v>
                </c:pt>
                <c:pt idx="8">
                  <c:v>VIII.24</c:v>
                </c:pt>
                <c:pt idx="9">
                  <c:v>IX.24</c:v>
                </c:pt>
                <c:pt idx="10">
                  <c:v>X.24</c:v>
                </c:pt>
                <c:pt idx="11">
                  <c:v>XI.24</c:v>
                </c:pt>
                <c:pt idx="12">
                  <c:v>XII.24</c:v>
                </c:pt>
                <c:pt idx="13">
                  <c:v>I.25</c:v>
                </c:pt>
                <c:pt idx="14">
                  <c:v>II.25</c:v>
                </c:pt>
                <c:pt idx="15">
                  <c:v>III.25</c:v>
                </c:pt>
                <c:pt idx="16">
                  <c:v>IV.25</c:v>
                </c:pt>
                <c:pt idx="17">
                  <c:v>V.25</c:v>
                </c:pt>
                <c:pt idx="18">
                  <c:v>VI.25</c:v>
                </c:pt>
                <c:pt idx="19">
                  <c:v>VII.25</c:v>
                </c:pt>
                <c:pt idx="20">
                  <c:v>VIII.25</c:v>
                </c:pt>
                <c:pt idx="21">
                  <c:v>IX.25</c:v>
                </c:pt>
                <c:pt idx="22">
                  <c:v>X.25</c:v>
                </c:pt>
                <c:pt idx="23">
                  <c:v>XI.25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40.5</c:v>
                </c:pt>
                <c:pt idx="1">
                  <c:v>-1.3</c:v>
                </c:pt>
                <c:pt idx="2" formatCode="General">
                  <c:v>-0.4</c:v>
                </c:pt>
                <c:pt idx="3" formatCode="General">
                  <c:v>-2</c:v>
                </c:pt>
                <c:pt idx="4">
                  <c:v>-1.3</c:v>
                </c:pt>
                <c:pt idx="5">
                  <c:v>-1.8</c:v>
                </c:pt>
                <c:pt idx="6">
                  <c:v>-1.9</c:v>
                </c:pt>
                <c:pt idx="7">
                  <c:v>-0.3</c:v>
                </c:pt>
                <c:pt idx="8">
                  <c:v>-0.1</c:v>
                </c:pt>
                <c:pt idx="9">
                  <c:v>-1.1000000000000001</c:v>
                </c:pt>
                <c:pt idx="10">
                  <c:v>-1.8</c:v>
                </c:pt>
                <c:pt idx="11">
                  <c:v>-1.9</c:v>
                </c:pt>
                <c:pt idx="12">
                  <c:v>-1.6</c:v>
                </c:pt>
                <c:pt idx="13">
                  <c:v>-0.8</c:v>
                </c:pt>
                <c:pt idx="14">
                  <c:v>-0.1</c:v>
                </c:pt>
                <c:pt idx="15">
                  <c:v>-4</c:v>
                </c:pt>
                <c:pt idx="16" formatCode="General">
                  <c:v>-4.5</c:v>
                </c:pt>
                <c:pt idx="17" formatCode="General">
                  <c:v>-4.2000000000000028</c:v>
                </c:pt>
                <c:pt idx="18" formatCode="General">
                  <c:v>-3.9</c:v>
                </c:pt>
                <c:pt idx="19">
                  <c:v>-4.2</c:v>
                </c:pt>
                <c:pt idx="20">
                  <c:v>-4.4000000000000004</c:v>
                </c:pt>
                <c:pt idx="21" formatCode="General">
                  <c:v>-4.0999999999999996</c:v>
                </c:pt>
                <c:pt idx="22" formatCode="General">
                  <c:v>-4.0999999999999996</c:v>
                </c:pt>
                <c:pt idx="23" formatCode="General">
                  <c:v>-4.0999999999999996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16-4ED0-B0D8-72B5716BDE28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685B7A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XII.23</c:v>
                </c:pt>
                <c:pt idx="1">
                  <c:v>I.24</c:v>
                </c:pt>
                <c:pt idx="2">
                  <c:v>II.24</c:v>
                </c:pt>
                <c:pt idx="3">
                  <c:v>III.24</c:v>
                </c:pt>
                <c:pt idx="4">
                  <c:v>IV.24</c:v>
                </c:pt>
                <c:pt idx="5">
                  <c:v>V.24</c:v>
                </c:pt>
                <c:pt idx="6">
                  <c:v>VI.24</c:v>
                </c:pt>
                <c:pt idx="7">
                  <c:v>VII.24</c:v>
                </c:pt>
                <c:pt idx="8">
                  <c:v>VIII.24</c:v>
                </c:pt>
                <c:pt idx="9">
                  <c:v>IX.24</c:v>
                </c:pt>
                <c:pt idx="10">
                  <c:v>X.24</c:v>
                </c:pt>
                <c:pt idx="11">
                  <c:v>XI.24</c:v>
                </c:pt>
                <c:pt idx="12">
                  <c:v>XII.24</c:v>
                </c:pt>
                <c:pt idx="13">
                  <c:v>I.25</c:v>
                </c:pt>
                <c:pt idx="14">
                  <c:v>II.25</c:v>
                </c:pt>
                <c:pt idx="15">
                  <c:v>III.25</c:v>
                </c:pt>
                <c:pt idx="16">
                  <c:v>IV.25</c:v>
                </c:pt>
                <c:pt idx="17">
                  <c:v>V.25</c:v>
                </c:pt>
                <c:pt idx="18">
                  <c:v>VI.25</c:v>
                </c:pt>
                <c:pt idx="19">
                  <c:v>VII.25</c:v>
                </c:pt>
                <c:pt idx="20">
                  <c:v>VIII.25</c:v>
                </c:pt>
                <c:pt idx="21">
                  <c:v>IX.25</c:v>
                </c:pt>
                <c:pt idx="22">
                  <c:v>X.25</c:v>
                </c:pt>
                <c:pt idx="23">
                  <c:v>XI.25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16.3</c:v>
                </c:pt>
                <c:pt idx="1">
                  <c:v>9.1999999999999993</c:v>
                </c:pt>
                <c:pt idx="2" formatCode="General">
                  <c:v>9.2000000000000028</c:v>
                </c:pt>
                <c:pt idx="3" formatCode="General">
                  <c:v>9.1999999999999993</c:v>
                </c:pt>
                <c:pt idx="4">
                  <c:v>9.1999999999999993</c:v>
                </c:pt>
                <c:pt idx="5">
                  <c:v>9.1999999999999993</c:v>
                </c:pt>
                <c:pt idx="6">
                  <c:v>9.1999999999999993</c:v>
                </c:pt>
                <c:pt idx="7">
                  <c:v>9.1999999999999993</c:v>
                </c:pt>
                <c:pt idx="8">
                  <c:v>9.1999999999999993</c:v>
                </c:pt>
                <c:pt idx="9">
                  <c:v>9.1999999999999993</c:v>
                </c:pt>
                <c:pt idx="10">
                  <c:v>9.1999999999999993</c:v>
                </c:pt>
                <c:pt idx="11">
                  <c:v>9.1999999999999993</c:v>
                </c:pt>
                <c:pt idx="12">
                  <c:v>9.2000000000000028</c:v>
                </c:pt>
                <c:pt idx="13">
                  <c:v>4.0999999999999996</c:v>
                </c:pt>
                <c:pt idx="14">
                  <c:v>0</c:v>
                </c:pt>
                <c:pt idx="15">
                  <c:v>4.0999999999999996</c:v>
                </c:pt>
                <c:pt idx="16" formatCode="General">
                  <c:v>4.0999999999999996</c:v>
                </c:pt>
                <c:pt idx="17" formatCode="General">
                  <c:v>4.0999999999999996</c:v>
                </c:pt>
                <c:pt idx="18" formatCode="General">
                  <c:v>4.0999999999999996</c:v>
                </c:pt>
                <c:pt idx="19">
                  <c:v>4.0999999999999996</c:v>
                </c:pt>
                <c:pt idx="20">
                  <c:v>4.0999999999999996</c:v>
                </c:pt>
                <c:pt idx="21" formatCode="General">
                  <c:v>4.0999999999999996</c:v>
                </c:pt>
                <c:pt idx="22" formatCode="General">
                  <c:v>4.0999999999999996</c:v>
                </c:pt>
                <c:pt idx="23" formatCode="General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16-4ED0-B0D8-72B5716BD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45"/>
          <c:min val="-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5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DC14-2A78-4E7C-83AE-D7F413E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3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51</cp:revision>
  <cp:lastPrinted>2024-11-13T08:41:00Z</cp:lastPrinted>
  <dcterms:created xsi:type="dcterms:W3CDTF">2024-10-10T07:26:00Z</dcterms:created>
  <dcterms:modified xsi:type="dcterms:W3CDTF">2025-12-11T12:33:00Z</dcterms:modified>
</cp:coreProperties>
</file>