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B" w:rsidRDefault="002040EB">
      <w:pPr>
        <w:pStyle w:val="Nzev"/>
        <w:jc w:val="left"/>
        <w:rPr>
          <w:i/>
          <w:iCs/>
        </w:rPr>
      </w:pPr>
      <w:bookmarkStart w:id="0" w:name="_GoBack"/>
      <w:bookmarkEnd w:id="0"/>
    </w:p>
    <w:p w:rsidR="008A67C3" w:rsidRDefault="00BE48E7" w:rsidP="00C07573">
      <w:pPr>
        <w:pStyle w:val="Nzev"/>
        <w:jc w:val="left"/>
        <w:rPr>
          <w:i/>
          <w:iCs/>
          <w:lang w:val="en-GB"/>
        </w:rPr>
      </w:pPr>
      <w:r>
        <w:rPr>
          <w:i/>
          <w:iCs/>
          <w:lang w:val="en-GB"/>
        </w:rPr>
        <w:t>Preface</w:t>
      </w:r>
    </w:p>
    <w:p w:rsidR="008A67C3" w:rsidRDefault="008A67C3">
      <w:pPr>
        <w:spacing w:line="240" w:lineRule="exact"/>
        <w:ind w:left="-180"/>
        <w:jc w:val="both"/>
        <w:rPr>
          <w:rFonts w:ascii="Arial" w:hAnsi="Arial" w:cs="Arial"/>
          <w:i/>
          <w:iCs/>
          <w:sz w:val="20"/>
          <w:lang w:val="en-GB"/>
        </w:rPr>
      </w:pPr>
    </w:p>
    <w:p w:rsidR="008A67C3" w:rsidRDefault="008A67C3">
      <w:pPr>
        <w:spacing w:line="240" w:lineRule="exact"/>
        <w:ind w:left="-180"/>
        <w:jc w:val="both"/>
        <w:rPr>
          <w:rFonts w:ascii="Arial" w:hAnsi="Arial" w:cs="Arial"/>
          <w:i/>
          <w:iCs/>
          <w:sz w:val="20"/>
          <w:lang w:val="en-GB"/>
        </w:rPr>
      </w:pPr>
    </w:p>
    <w:p w:rsidR="002040EB" w:rsidRDefault="002040EB">
      <w:pPr>
        <w:spacing w:line="240" w:lineRule="exact"/>
        <w:ind w:left="-180"/>
        <w:jc w:val="both"/>
        <w:rPr>
          <w:rFonts w:ascii="Arial" w:hAnsi="Arial" w:cs="Arial"/>
          <w:i/>
          <w:iCs/>
          <w:sz w:val="20"/>
          <w:lang w:val="en-GB"/>
        </w:rPr>
      </w:pPr>
    </w:p>
    <w:p w:rsidR="00C520E3" w:rsidRDefault="00BE48E7" w:rsidP="005E3511">
      <w:pPr>
        <w:pStyle w:val="Zkladntext"/>
        <w:spacing w:line="240" w:lineRule="exact"/>
        <w:jc w:val="left"/>
        <w:rPr>
          <w:i/>
          <w:iCs/>
          <w:sz w:val="20"/>
          <w:lang w:val="en-GB"/>
        </w:rPr>
      </w:pPr>
      <w:r>
        <w:rPr>
          <w:i/>
          <w:iCs/>
          <w:sz w:val="20"/>
          <w:lang w:val="en-GB"/>
        </w:rPr>
        <w:t>The Czech Statistical Office processes the balance of population in municipalities based on the results of the latest Population Census and the statistical counts o</w:t>
      </w:r>
      <w:r w:rsidR="00AD282E">
        <w:rPr>
          <w:i/>
          <w:iCs/>
          <w:sz w:val="20"/>
          <w:lang w:val="en-GB"/>
        </w:rPr>
        <w:t>f</w:t>
      </w:r>
      <w:r>
        <w:rPr>
          <w:i/>
          <w:iCs/>
          <w:sz w:val="20"/>
          <w:lang w:val="en-GB"/>
        </w:rPr>
        <w:t xml:space="preserve"> births, deaths and migra</w:t>
      </w:r>
      <w:r w:rsidR="00AD282E">
        <w:rPr>
          <w:i/>
          <w:iCs/>
          <w:sz w:val="20"/>
          <w:lang w:val="en-GB"/>
        </w:rPr>
        <w:t>nts</w:t>
      </w:r>
      <w:r>
        <w:rPr>
          <w:i/>
          <w:iCs/>
          <w:sz w:val="20"/>
          <w:lang w:val="en-GB"/>
        </w:rPr>
        <w:t xml:space="preserve">. </w:t>
      </w:r>
      <w:r w:rsidR="00A134D3">
        <w:rPr>
          <w:i/>
          <w:iCs/>
          <w:sz w:val="20"/>
          <w:lang w:val="en-GB"/>
        </w:rPr>
        <w:t>No territorial changes were executed in 201</w:t>
      </w:r>
      <w:r w:rsidR="00100E85">
        <w:rPr>
          <w:i/>
          <w:iCs/>
          <w:sz w:val="20"/>
          <w:lang w:val="en-GB"/>
        </w:rPr>
        <w:t>8</w:t>
      </w:r>
      <w:r w:rsidR="00A134D3">
        <w:rPr>
          <w:i/>
          <w:iCs/>
          <w:sz w:val="20"/>
          <w:lang w:val="en-GB"/>
        </w:rPr>
        <w:t>.</w:t>
      </w:r>
    </w:p>
    <w:p w:rsidR="005E3511" w:rsidRDefault="005E3511" w:rsidP="005E3511">
      <w:pPr>
        <w:spacing w:line="240" w:lineRule="exact"/>
        <w:jc w:val="both"/>
        <w:rPr>
          <w:rFonts w:ascii="Arial" w:hAnsi="Arial" w:cs="Arial"/>
          <w:sz w:val="20"/>
        </w:rPr>
      </w:pPr>
    </w:p>
    <w:p w:rsidR="00110B2F" w:rsidRPr="00167FF1" w:rsidRDefault="00BF7A7C" w:rsidP="005E3511">
      <w:pPr>
        <w:spacing w:line="240" w:lineRule="exact"/>
        <w:rPr>
          <w:rFonts w:ascii="Arial" w:hAnsi="Arial" w:cs="Arial"/>
          <w:i/>
          <w:sz w:val="20"/>
          <w:lang w:val="en-GB"/>
        </w:rPr>
      </w:pPr>
      <w:r w:rsidRPr="00167FF1">
        <w:rPr>
          <w:rFonts w:ascii="Arial" w:hAnsi="Arial" w:cs="Arial"/>
          <w:i/>
          <w:sz w:val="20"/>
          <w:lang w:val="en-GB"/>
        </w:rPr>
        <w:t>A</w:t>
      </w:r>
      <w:r w:rsidR="00AD56EE" w:rsidRPr="00167FF1">
        <w:rPr>
          <w:rFonts w:ascii="Arial" w:hAnsi="Arial" w:cs="Arial"/>
          <w:i/>
          <w:sz w:val="20"/>
          <w:lang w:val="en-GB"/>
        </w:rPr>
        <w:t>ll four Military Training Areas without inhabitants</w:t>
      </w:r>
      <w:r w:rsidRPr="00167FF1">
        <w:rPr>
          <w:rFonts w:ascii="Arial" w:hAnsi="Arial" w:cs="Arial"/>
          <w:i/>
          <w:sz w:val="20"/>
          <w:lang w:val="en-GB"/>
        </w:rPr>
        <w:t xml:space="preserve"> are also listed in th</w:t>
      </w:r>
      <w:r w:rsidR="00612642">
        <w:rPr>
          <w:rFonts w:ascii="Arial" w:hAnsi="Arial" w:cs="Arial"/>
          <w:i/>
          <w:sz w:val="20"/>
          <w:lang w:val="en-GB"/>
        </w:rPr>
        <w:t>e</w:t>
      </w:r>
      <w:r w:rsidRPr="00167FF1">
        <w:rPr>
          <w:rFonts w:ascii="Arial" w:hAnsi="Arial" w:cs="Arial"/>
          <w:i/>
          <w:sz w:val="20"/>
          <w:lang w:val="en-GB"/>
        </w:rPr>
        <w:t xml:space="preserve"> publication.</w:t>
      </w:r>
    </w:p>
    <w:p w:rsidR="002040EB" w:rsidRPr="00BF7A7C" w:rsidRDefault="002040EB" w:rsidP="00110B2F">
      <w:pPr>
        <w:pStyle w:val="Zkladntext"/>
        <w:spacing w:line="240" w:lineRule="exact"/>
        <w:rPr>
          <w:i/>
          <w:iCs/>
          <w:sz w:val="20"/>
          <w:lang w:val="en-GB"/>
        </w:rPr>
      </w:pPr>
    </w:p>
    <w:p w:rsidR="008A67C3" w:rsidRPr="00BF7A7C" w:rsidRDefault="00BE48E7" w:rsidP="005E3511">
      <w:pPr>
        <w:pStyle w:val="Zkladntext"/>
        <w:spacing w:line="240" w:lineRule="exact"/>
        <w:jc w:val="left"/>
        <w:rPr>
          <w:i/>
          <w:iCs/>
          <w:sz w:val="20"/>
          <w:szCs w:val="20"/>
          <w:lang w:val="en-GB"/>
        </w:rPr>
      </w:pPr>
      <w:r w:rsidRPr="00BF7A7C">
        <w:rPr>
          <w:i/>
          <w:iCs/>
          <w:sz w:val="20"/>
          <w:lang w:val="en-GB"/>
        </w:rPr>
        <w:t xml:space="preserve">It is important to mention that published numbers, based on the </w:t>
      </w:r>
      <w:r w:rsidR="00AD282E">
        <w:rPr>
          <w:i/>
          <w:iCs/>
          <w:sz w:val="20"/>
          <w:lang w:val="en-GB"/>
        </w:rPr>
        <w:t xml:space="preserve">population </w:t>
      </w:r>
      <w:r w:rsidRPr="00BF7A7C">
        <w:rPr>
          <w:i/>
          <w:iCs/>
          <w:sz w:val="20"/>
          <w:lang w:val="en-GB"/>
        </w:rPr>
        <w:t xml:space="preserve">balance of the CZSO, differ from the evidence of municipal authorities, administrated according to the </w:t>
      </w:r>
      <w:r w:rsidRPr="00BF7A7C">
        <w:rPr>
          <w:i/>
          <w:iCs/>
          <w:sz w:val="20"/>
          <w:szCs w:val="20"/>
          <w:lang w:val="en-GB"/>
        </w:rPr>
        <w:t xml:space="preserve">Act No. 133/2000 </w:t>
      </w:r>
      <w:r w:rsidR="00AD282E">
        <w:rPr>
          <w:i/>
          <w:iCs/>
          <w:sz w:val="20"/>
          <w:szCs w:val="20"/>
          <w:lang w:val="en-GB"/>
        </w:rPr>
        <w:t>Sb.</w:t>
      </w:r>
    </w:p>
    <w:p w:rsidR="008A67C3" w:rsidRPr="00BF7A7C" w:rsidRDefault="008A67C3">
      <w:pPr>
        <w:spacing w:line="240" w:lineRule="exact"/>
        <w:jc w:val="both"/>
        <w:rPr>
          <w:rFonts w:ascii="Arial" w:hAnsi="Arial" w:cs="Arial"/>
          <w:i/>
          <w:iCs/>
          <w:sz w:val="20"/>
          <w:lang w:val="en-GB"/>
        </w:rPr>
      </w:pPr>
    </w:p>
    <w:p w:rsidR="008A67C3" w:rsidRDefault="00BE48E7" w:rsidP="005E3511">
      <w:pPr>
        <w:spacing w:line="240" w:lineRule="exact"/>
        <w:rPr>
          <w:rFonts w:ascii="Arial" w:hAnsi="Arial" w:cs="Arial"/>
          <w:i/>
          <w:iCs/>
          <w:sz w:val="20"/>
        </w:rPr>
      </w:pPr>
      <w:r w:rsidRPr="00BF7A7C">
        <w:rPr>
          <w:rFonts w:ascii="Arial" w:hAnsi="Arial" w:cs="Arial"/>
          <w:i/>
          <w:iCs/>
          <w:sz w:val="20"/>
          <w:lang w:val="en-GB"/>
        </w:rPr>
        <w:t>All data refer</w:t>
      </w:r>
      <w:r>
        <w:rPr>
          <w:rFonts w:ascii="Arial" w:hAnsi="Arial" w:cs="Arial"/>
          <w:i/>
          <w:iCs/>
          <w:sz w:val="20"/>
          <w:lang w:val="en-GB"/>
        </w:rPr>
        <w:t xml:space="preserve"> to the resident population of the Czech Republic, irrespective of </w:t>
      </w:r>
      <w:r w:rsidR="00167FF1">
        <w:rPr>
          <w:rFonts w:ascii="Arial" w:hAnsi="Arial" w:cs="Arial"/>
          <w:i/>
          <w:iCs/>
          <w:sz w:val="20"/>
          <w:lang w:val="en-GB"/>
        </w:rPr>
        <w:t xml:space="preserve">their </w:t>
      </w:r>
      <w:r>
        <w:rPr>
          <w:rFonts w:ascii="Arial" w:hAnsi="Arial" w:cs="Arial"/>
          <w:i/>
          <w:iCs/>
          <w:sz w:val="20"/>
          <w:lang w:val="en-GB"/>
        </w:rPr>
        <w:t xml:space="preserve">citizenship. The figures also include foreigners with </w:t>
      </w:r>
      <w:r w:rsidR="00AD282E">
        <w:rPr>
          <w:rFonts w:ascii="Arial" w:hAnsi="Arial" w:cs="Arial"/>
          <w:i/>
          <w:iCs/>
          <w:sz w:val="20"/>
          <w:lang w:val="en-GB"/>
        </w:rPr>
        <w:t xml:space="preserve">visa for </w:t>
      </w:r>
      <w:r>
        <w:rPr>
          <w:rFonts w:ascii="Arial" w:hAnsi="Arial" w:cs="Arial"/>
          <w:i/>
          <w:iCs/>
          <w:sz w:val="20"/>
          <w:lang w:val="en-GB"/>
        </w:rPr>
        <w:t xml:space="preserve">stay over 90 days, foreigners with </w:t>
      </w:r>
      <w:r w:rsidR="00167FF1">
        <w:rPr>
          <w:rFonts w:ascii="Arial" w:hAnsi="Arial" w:cs="Arial"/>
          <w:i/>
          <w:iCs/>
          <w:sz w:val="20"/>
          <w:lang w:val="en-GB"/>
        </w:rPr>
        <w:t>asylum status</w:t>
      </w:r>
      <w:r>
        <w:rPr>
          <w:rFonts w:ascii="Arial" w:hAnsi="Arial" w:cs="Arial"/>
          <w:i/>
          <w:iCs/>
          <w:sz w:val="20"/>
          <w:lang w:val="en-GB"/>
        </w:rPr>
        <w:t xml:space="preserve">, European Union </w:t>
      </w:r>
      <w:r w:rsidR="00167FF1">
        <w:rPr>
          <w:rFonts w:ascii="Arial" w:hAnsi="Arial" w:cs="Arial"/>
          <w:i/>
          <w:iCs/>
          <w:sz w:val="20"/>
          <w:lang w:val="en-GB"/>
        </w:rPr>
        <w:t xml:space="preserve">nationals </w:t>
      </w:r>
      <w:r>
        <w:rPr>
          <w:rFonts w:ascii="Arial" w:hAnsi="Arial" w:cs="Arial"/>
          <w:i/>
          <w:iCs/>
          <w:sz w:val="20"/>
          <w:lang w:val="en-GB"/>
        </w:rPr>
        <w:t xml:space="preserve">with temporary </w:t>
      </w:r>
      <w:r w:rsidR="00167FF1">
        <w:rPr>
          <w:rFonts w:ascii="Arial" w:hAnsi="Arial" w:cs="Arial"/>
          <w:i/>
          <w:iCs/>
          <w:sz w:val="20"/>
          <w:lang w:val="en-GB"/>
        </w:rPr>
        <w:t>residence i</w:t>
      </w:r>
      <w:r>
        <w:rPr>
          <w:rFonts w:ascii="Arial" w:hAnsi="Arial" w:cs="Arial"/>
          <w:i/>
          <w:iCs/>
          <w:sz w:val="20"/>
          <w:lang w:val="en-GB"/>
        </w:rPr>
        <w:t xml:space="preserve">n the territory of the Czech Republic, and </w:t>
      </w:r>
      <w:r w:rsidR="00167FF1">
        <w:rPr>
          <w:rFonts w:ascii="Arial" w:hAnsi="Arial" w:cs="Arial"/>
          <w:i/>
          <w:iCs/>
          <w:sz w:val="20"/>
          <w:lang w:val="en-GB"/>
        </w:rPr>
        <w:t>third-country nationals</w:t>
      </w:r>
      <w:r>
        <w:rPr>
          <w:rFonts w:ascii="Arial" w:hAnsi="Arial" w:cs="Arial"/>
          <w:i/>
          <w:iCs/>
          <w:sz w:val="20"/>
          <w:lang w:val="en-GB"/>
        </w:rPr>
        <w:t xml:space="preserve"> with </w:t>
      </w:r>
      <w:r w:rsidR="00167FF1">
        <w:rPr>
          <w:rFonts w:ascii="Arial" w:hAnsi="Arial" w:cs="Arial"/>
          <w:i/>
          <w:iCs/>
          <w:sz w:val="20"/>
          <w:lang w:val="en-GB"/>
        </w:rPr>
        <w:t xml:space="preserve">a </w:t>
      </w:r>
      <w:r>
        <w:rPr>
          <w:rFonts w:ascii="Arial" w:hAnsi="Arial" w:cs="Arial"/>
          <w:i/>
          <w:iCs/>
          <w:sz w:val="20"/>
          <w:lang w:val="en-GB"/>
        </w:rPr>
        <w:t xml:space="preserve">long-term </w:t>
      </w:r>
      <w:r w:rsidR="00167FF1">
        <w:rPr>
          <w:rFonts w:ascii="Arial" w:hAnsi="Arial" w:cs="Arial"/>
          <w:i/>
          <w:iCs/>
          <w:sz w:val="20"/>
          <w:lang w:val="en-GB"/>
        </w:rPr>
        <w:t>residence permit</w:t>
      </w:r>
      <w:r>
        <w:rPr>
          <w:rFonts w:ascii="Arial" w:hAnsi="Arial" w:cs="Arial"/>
          <w:i/>
          <w:iCs/>
          <w:sz w:val="20"/>
          <w:lang w:val="en-GB"/>
        </w:rPr>
        <w:t>.</w:t>
      </w:r>
    </w:p>
    <w:p w:rsidR="008A67C3" w:rsidRDefault="008A67C3">
      <w:pPr>
        <w:spacing w:line="240" w:lineRule="exact"/>
        <w:jc w:val="both"/>
        <w:rPr>
          <w:rFonts w:ascii="Arial" w:hAnsi="Arial" w:cs="Arial"/>
          <w:i/>
          <w:iCs/>
          <w:sz w:val="20"/>
          <w:lang w:val="en-GB"/>
        </w:rPr>
      </w:pPr>
    </w:p>
    <w:p w:rsidR="008A67C3" w:rsidRDefault="008A67C3">
      <w:pPr>
        <w:spacing w:line="240" w:lineRule="exact"/>
        <w:jc w:val="both"/>
        <w:rPr>
          <w:rFonts w:ascii="Arial" w:hAnsi="Arial" w:cs="Arial"/>
          <w:i/>
          <w:iCs/>
          <w:sz w:val="20"/>
          <w:lang w:val="en-GB"/>
        </w:rPr>
      </w:pPr>
    </w:p>
    <w:p w:rsidR="002040EB" w:rsidRDefault="002040EB">
      <w:pPr>
        <w:spacing w:line="240" w:lineRule="exact"/>
        <w:jc w:val="both"/>
        <w:rPr>
          <w:rFonts w:ascii="Arial" w:hAnsi="Arial" w:cs="Arial"/>
          <w:i/>
          <w:iCs/>
          <w:sz w:val="20"/>
          <w:lang w:val="en-GB"/>
        </w:rPr>
      </w:pPr>
    </w:p>
    <w:p w:rsidR="008A67C3" w:rsidRDefault="00BE48E7">
      <w:pPr>
        <w:spacing w:line="240" w:lineRule="exact"/>
        <w:jc w:val="both"/>
        <w:rPr>
          <w:rFonts w:ascii="Arial" w:hAnsi="Arial" w:cs="Arial"/>
          <w:i/>
          <w:iCs/>
          <w:sz w:val="20"/>
          <w:lang w:val="en-GB"/>
        </w:rPr>
      </w:pPr>
      <w:r>
        <w:rPr>
          <w:rFonts w:ascii="Arial" w:hAnsi="Arial" w:cs="Arial"/>
          <w:i/>
          <w:iCs/>
          <w:sz w:val="20"/>
          <w:lang w:val="en-GB"/>
        </w:rPr>
        <w:t xml:space="preserve">Prague, </w:t>
      </w:r>
      <w:r w:rsidR="00A134D3">
        <w:rPr>
          <w:rFonts w:ascii="Arial" w:hAnsi="Arial" w:cs="Arial"/>
          <w:i/>
          <w:iCs/>
          <w:sz w:val="20"/>
          <w:lang w:val="en-GB"/>
        </w:rPr>
        <w:t>30</w:t>
      </w:r>
      <w:r>
        <w:rPr>
          <w:rFonts w:ascii="Arial" w:hAnsi="Arial" w:cs="Arial"/>
          <w:i/>
          <w:iCs/>
          <w:sz w:val="20"/>
          <w:lang w:val="en-GB"/>
        </w:rPr>
        <w:t xml:space="preserve"> April 201</w:t>
      </w:r>
      <w:r w:rsidR="00EC227D">
        <w:rPr>
          <w:rFonts w:ascii="Arial" w:hAnsi="Arial" w:cs="Arial"/>
          <w:i/>
          <w:iCs/>
          <w:sz w:val="20"/>
          <w:lang w:val="en-GB"/>
        </w:rPr>
        <w:t>9</w:t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  <w:t xml:space="preserve">  </w:t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</w:r>
      <w:r>
        <w:rPr>
          <w:rFonts w:ascii="Arial" w:hAnsi="Arial" w:cs="Arial"/>
          <w:i/>
          <w:iCs/>
          <w:sz w:val="20"/>
          <w:lang w:val="en-GB"/>
        </w:rPr>
        <w:tab/>
        <w:t xml:space="preserve"> </w:t>
      </w:r>
      <w:r w:rsidR="00A134D3">
        <w:rPr>
          <w:rFonts w:ascii="Arial" w:hAnsi="Arial" w:cs="Arial"/>
          <w:i/>
          <w:iCs/>
          <w:sz w:val="20"/>
          <w:lang w:val="en-GB"/>
        </w:rPr>
        <w:t>Robert</w:t>
      </w:r>
      <w:r>
        <w:rPr>
          <w:rFonts w:ascii="Arial" w:hAnsi="Arial" w:cs="Arial"/>
          <w:i/>
          <w:iCs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lang w:val="en-GB"/>
        </w:rPr>
        <w:t>Š</w:t>
      </w:r>
      <w:r w:rsidR="00A134D3">
        <w:rPr>
          <w:rFonts w:ascii="Arial" w:hAnsi="Arial" w:cs="Arial"/>
          <w:i/>
          <w:iCs/>
          <w:sz w:val="20"/>
          <w:lang w:val="en-GB"/>
        </w:rPr>
        <w:t>anda</w:t>
      </w:r>
      <w:proofErr w:type="spellEnd"/>
    </w:p>
    <w:p w:rsidR="00BE48E7" w:rsidRDefault="00BE48E7">
      <w:pPr>
        <w:pStyle w:val="Nadpis3"/>
        <w:spacing w:line="240" w:lineRule="exact"/>
        <w:rPr>
          <w:lang w:val="en-GB"/>
        </w:rPr>
      </w:pPr>
      <w:r>
        <w:rPr>
          <w:lang w:val="en-GB"/>
        </w:rPr>
        <w:t xml:space="preserve">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r>
        <w:rPr>
          <w:lang w:val="en-GB"/>
        </w:rPr>
        <w:tab/>
      </w:r>
      <w:r>
        <w:rPr>
          <w:lang w:val="en-GB"/>
        </w:rPr>
        <w:tab/>
        <w:t>The director of the Department</w:t>
      </w:r>
    </w:p>
    <w:sectPr w:rsidR="00BE48E7"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43D65"/>
    <w:multiLevelType w:val="hybridMultilevel"/>
    <w:tmpl w:val="2438E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1558E"/>
    <w:multiLevelType w:val="hybridMultilevel"/>
    <w:tmpl w:val="CDF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406D6"/>
    <w:multiLevelType w:val="hybridMultilevel"/>
    <w:tmpl w:val="03F05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E92CE1"/>
    <w:multiLevelType w:val="hybridMultilevel"/>
    <w:tmpl w:val="C330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44F3"/>
    <w:multiLevelType w:val="hybridMultilevel"/>
    <w:tmpl w:val="B1D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19"/>
    <w:rsid w:val="00100E85"/>
    <w:rsid w:val="00110B2F"/>
    <w:rsid w:val="00167FF1"/>
    <w:rsid w:val="001D6AC2"/>
    <w:rsid w:val="002040EB"/>
    <w:rsid w:val="00287CF3"/>
    <w:rsid w:val="002D45C3"/>
    <w:rsid w:val="00355319"/>
    <w:rsid w:val="005E3511"/>
    <w:rsid w:val="00612642"/>
    <w:rsid w:val="00706462"/>
    <w:rsid w:val="008A4F26"/>
    <w:rsid w:val="008A67C3"/>
    <w:rsid w:val="008C4F83"/>
    <w:rsid w:val="00904C76"/>
    <w:rsid w:val="0094284A"/>
    <w:rsid w:val="009D1399"/>
    <w:rsid w:val="00A134D3"/>
    <w:rsid w:val="00A62639"/>
    <w:rsid w:val="00AC0FAF"/>
    <w:rsid w:val="00AD282E"/>
    <w:rsid w:val="00AD56EE"/>
    <w:rsid w:val="00AD5B73"/>
    <w:rsid w:val="00B51BD4"/>
    <w:rsid w:val="00B61598"/>
    <w:rsid w:val="00BE48E7"/>
    <w:rsid w:val="00BF7A7C"/>
    <w:rsid w:val="00C07573"/>
    <w:rsid w:val="00C520E3"/>
    <w:rsid w:val="00C87E9D"/>
    <w:rsid w:val="00EC227D"/>
    <w:rsid w:val="00EC466A"/>
    <w:rsid w:val="00EC79E0"/>
    <w:rsid w:val="00F166EB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7F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Radek Havel</cp:lastModifiedBy>
  <cp:revision>3</cp:revision>
  <cp:lastPrinted>2019-04-11T11:04:00Z</cp:lastPrinted>
  <dcterms:created xsi:type="dcterms:W3CDTF">2019-04-12T07:01:00Z</dcterms:created>
  <dcterms:modified xsi:type="dcterms:W3CDTF">2019-04-12T07:02:00Z</dcterms:modified>
</cp:coreProperties>
</file>