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3A5979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F73B61">
                              <w:t>3</w:t>
                            </w:r>
                            <w:r w:rsidR="00AA0FA3">
                              <w:t>1</w:t>
                            </w:r>
                            <w:r w:rsidR="00BB7DA5">
                              <w:t xml:space="preserve">. </w:t>
                            </w:r>
                            <w:r w:rsidR="00A21BC8">
                              <w:t>8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</w:t>
                            </w:r>
                            <w:r w:rsidR="00AA0FA3">
                              <w:t>20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673BC6">
                              <w:rPr>
                                <w:i/>
                              </w:rPr>
                              <w:t>3</w:t>
                            </w:r>
                            <w:r w:rsidR="00AA0FA3">
                              <w:rPr>
                                <w:i/>
                              </w:rPr>
                              <w:t>1</w:t>
                            </w:r>
                            <w:r w:rsidR="00673BC6">
                              <w:rPr>
                                <w:i/>
                              </w:rPr>
                              <w:t xml:space="preserve"> </w:t>
                            </w:r>
                            <w:r w:rsidR="00A21BC8">
                              <w:rPr>
                                <w:i/>
                              </w:rPr>
                              <w:t>August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A21BC8">
                              <w:rPr>
                                <w:i/>
                              </w:rPr>
                              <w:t>20</w:t>
                            </w:r>
                            <w:r w:rsidR="00AA0FA3">
                              <w:rPr>
                                <w:i/>
                              </w:rPr>
                              <w:t>20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5022E0">
                              <w:t>68</w:t>
                            </w:r>
                            <w:r w:rsidRPr="004924DC">
                              <w:t>-</w:t>
                            </w:r>
                            <w:r w:rsidR="00AA0FA3">
                              <w:t>20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3A5979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F73B61">
                        <w:t>3</w:t>
                      </w:r>
                      <w:r w:rsidR="00AA0FA3">
                        <w:t>1</w:t>
                      </w:r>
                      <w:r w:rsidR="00BB7DA5">
                        <w:t xml:space="preserve">. </w:t>
                      </w:r>
                      <w:r w:rsidR="00A21BC8">
                        <w:t>8</w:t>
                      </w:r>
                      <w:r w:rsidR="00BB7DA5">
                        <w:t xml:space="preserve">. </w:t>
                      </w:r>
                      <w:r w:rsidR="00F73B61">
                        <w:t>20</w:t>
                      </w:r>
                      <w:r w:rsidR="00AA0FA3">
                        <w:t>20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673BC6">
                        <w:rPr>
                          <w:i/>
                        </w:rPr>
                        <w:t>3</w:t>
                      </w:r>
                      <w:r w:rsidR="00AA0FA3">
                        <w:rPr>
                          <w:i/>
                        </w:rPr>
                        <w:t>1</w:t>
                      </w:r>
                      <w:r w:rsidR="00673BC6">
                        <w:rPr>
                          <w:i/>
                        </w:rPr>
                        <w:t xml:space="preserve"> </w:t>
                      </w:r>
                      <w:r w:rsidR="00A21BC8">
                        <w:rPr>
                          <w:i/>
                        </w:rPr>
                        <w:t>August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A21BC8">
                        <w:rPr>
                          <w:i/>
                        </w:rPr>
                        <w:t>20</w:t>
                      </w:r>
                      <w:r w:rsidR="00AA0FA3">
                        <w:rPr>
                          <w:i/>
                        </w:rPr>
                        <w:t>20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5022E0">
                        <w:t>68</w:t>
                      </w:r>
                      <w:r w:rsidRPr="004924DC">
                        <w:t>-</w:t>
                      </w:r>
                      <w:r w:rsidR="00AA0FA3">
                        <w:t>20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F73B61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>Demo</w:t>
                            </w:r>
                            <w:bookmarkStart w:id="0" w:name="_GoBack"/>
                            <w:bookmarkEnd w:id="0"/>
                            <w:r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 xml:space="preserve">grafická ročenka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>krajů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BB7DA5" w:rsidRPr="00F73B61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 xml:space="preserve">Demographic Yearbook of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>the Regions of the Czech Republic</w:t>
                            </w:r>
                          </w:p>
                          <w:p w:rsidR="00AD5B32" w:rsidRPr="007B3ADA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BB7DA5" w:rsidRPr="009C6294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415E26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0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3A5979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201</w:t>
                            </w:r>
                            <w:r w:rsidR="00415E26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  <w:r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/</w:t>
                            </w:r>
                            <w:r w:rsidRPr="009C6294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</w:t>
                            </w:r>
                            <w:r w:rsidR="00415E26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Pr="009C6294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0 – 201</w:t>
                            </w:r>
                            <w:r w:rsidR="00415E26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F73B61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</w:pPr>
                      <w:r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>Demo</w:t>
                      </w:r>
                      <w:bookmarkStart w:id="1" w:name="_GoBack"/>
                      <w:bookmarkEnd w:id="1"/>
                      <w:r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 xml:space="preserve">grafická ročenka </w:t>
                      </w:r>
                      <w:r w:rsidR="00AD5B32"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>krajů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BB7DA5" w:rsidRPr="00F73B61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 xml:space="preserve">Demographic Yearbook of </w:t>
                      </w:r>
                      <w:r w:rsidR="00AD5B32"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>the Regions of the Czech Republic</w:t>
                      </w:r>
                    </w:p>
                    <w:p w:rsidR="00AD5B32" w:rsidRPr="007B3ADA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32"/>
                          <w:szCs w:val="32"/>
                          <w:lang w:val="en-US"/>
                        </w:rPr>
                      </w:pPr>
                    </w:p>
                    <w:p w:rsidR="00BB7DA5" w:rsidRPr="009C6294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415E26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0</w:t>
                      </w:r>
                      <w:r w:rsidR="00F73B61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3A5979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="00F73B61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201</w:t>
                      </w:r>
                      <w:r w:rsidR="00415E26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  <w:r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/</w:t>
                      </w:r>
                      <w:r w:rsidRPr="009C6294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</w:t>
                      </w:r>
                      <w:r w:rsidR="00415E26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Pr="009C6294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0 – 201</w:t>
                      </w:r>
                      <w:r w:rsidR="00415E26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E71D5C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DC52D5">
                              <w:t>2020</w:t>
                            </w:r>
                          </w:p>
                          <w:p w:rsidR="001C601E" w:rsidRPr="004924DC" w:rsidRDefault="001C601E" w:rsidP="00BB7DA5"/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E71D5C">
                        <w:t>Praha</w:t>
                      </w:r>
                      <w:r w:rsidR="00BB7DA5" w:rsidRPr="004924DC">
                        <w:t xml:space="preserve">, </w:t>
                      </w:r>
                      <w:r w:rsidR="00DC52D5">
                        <w:t>2020</w:t>
                      </w:r>
                    </w:p>
                    <w:p w:rsidR="001C601E" w:rsidRPr="004924DC" w:rsidRDefault="001C601E" w:rsidP="00BB7DA5"/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A4394D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A4394D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 w:rsidRPr="00A4394D">
                              <w:rPr>
                                <w:lang w:val="en-GB"/>
                              </w:rPr>
                              <w:t>,</w:t>
                            </w:r>
                            <w:r w:rsidR="000A3A2C">
                              <w:t xml:space="preserve"> </w:t>
                            </w:r>
                            <w:r w:rsidR="00E71D5C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1B7328">
                              <w:t>2020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A4394D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A4394D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 w:rsidRPr="00A4394D">
                        <w:rPr>
                          <w:lang w:val="en-GB"/>
                        </w:rPr>
                        <w:t>,</w:t>
                      </w:r>
                      <w:r w:rsidR="000A3A2C">
                        <w:t xml:space="preserve"> </w:t>
                      </w:r>
                      <w:r w:rsidR="00E71D5C">
                        <w:t>Praha</w:t>
                      </w:r>
                      <w:r w:rsidR="000A3A2C">
                        <w:t xml:space="preserve">, </w:t>
                      </w:r>
                      <w:r w:rsidR="001B7328">
                        <w:t>2020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A4394D">
                              <w:rPr>
                                <w:b/>
                                <w:i/>
                                <w:color w:val="0071BC"/>
                                <w:sz w:val="24"/>
                                <w:lang w:val="en-GB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956F0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A4394D">
                        <w:rPr>
                          <w:b/>
                          <w:i/>
                          <w:color w:val="0071BC"/>
                          <w:sz w:val="24"/>
                          <w:lang w:val="en-GB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E0B" w:rsidRDefault="00D03E0B" w:rsidP="00E71A58">
      <w:r>
        <w:separator/>
      </w:r>
    </w:p>
  </w:endnote>
  <w:endnote w:type="continuationSeparator" w:id="0">
    <w:p w:rsidR="00D03E0B" w:rsidRDefault="00D03E0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E0B" w:rsidRDefault="00D03E0B" w:rsidP="00E71A58">
      <w:r>
        <w:separator/>
      </w:r>
    </w:p>
  </w:footnote>
  <w:footnote w:type="continuationSeparator" w:id="0">
    <w:p w:rsidR="00D03E0B" w:rsidRDefault="00D03E0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E78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2290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B7328"/>
    <w:rsid w:val="001C05CD"/>
    <w:rsid w:val="001C072C"/>
    <w:rsid w:val="001C601E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59F2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5979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15E26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E38A6"/>
    <w:rsid w:val="004F06F5"/>
    <w:rsid w:val="004F33A0"/>
    <w:rsid w:val="005022E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3ADA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6294"/>
    <w:rsid w:val="009C719E"/>
    <w:rsid w:val="009D3ACD"/>
    <w:rsid w:val="009E5DDB"/>
    <w:rsid w:val="009F4CA7"/>
    <w:rsid w:val="00A10D66"/>
    <w:rsid w:val="00A14114"/>
    <w:rsid w:val="00A21BC8"/>
    <w:rsid w:val="00A23E43"/>
    <w:rsid w:val="00A30F65"/>
    <w:rsid w:val="00A316E6"/>
    <w:rsid w:val="00A418BC"/>
    <w:rsid w:val="00A4394D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0FA3"/>
    <w:rsid w:val="00AA2996"/>
    <w:rsid w:val="00AA52BF"/>
    <w:rsid w:val="00AA559A"/>
    <w:rsid w:val="00AB2AF1"/>
    <w:rsid w:val="00AD306C"/>
    <w:rsid w:val="00AD5B32"/>
    <w:rsid w:val="00AE09B3"/>
    <w:rsid w:val="00AE1A83"/>
    <w:rsid w:val="00AF2A4A"/>
    <w:rsid w:val="00B00913"/>
    <w:rsid w:val="00B01593"/>
    <w:rsid w:val="00B10A4D"/>
    <w:rsid w:val="00B17E71"/>
    <w:rsid w:val="00B17FDE"/>
    <w:rsid w:val="00B2379C"/>
    <w:rsid w:val="00B2687D"/>
    <w:rsid w:val="00B32DDB"/>
    <w:rsid w:val="00B33DC9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A33B3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139C3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3E0B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52D5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1D5C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E1A9ADD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A22BB-C9E3-49D4-82BA-6B4CC544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58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bilik560</cp:lastModifiedBy>
  <cp:revision>19</cp:revision>
  <cp:lastPrinted>2014-07-17T14:07:00Z</cp:lastPrinted>
  <dcterms:created xsi:type="dcterms:W3CDTF">2018-02-21T13:13:00Z</dcterms:created>
  <dcterms:modified xsi:type="dcterms:W3CDTF">2020-07-28T07:53:00Z</dcterms:modified>
  <cp:category/>
</cp:coreProperties>
</file>