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B7" w:rsidRDefault="003201AA" w:rsidP="00B85BEF">
      <w:pPr>
        <w:rPr>
          <w:rFonts w:cs="Arial"/>
          <w:lang w:eastAsia="ar-SA"/>
        </w:rPr>
      </w:pPr>
      <w:r w:rsidRPr="003201AA">
        <w:rPr>
          <w:rFonts w:cs="Arial"/>
          <w:noProof/>
          <w:lang w:val="en-US" w:eastAsia="en-US"/>
        </w:rPr>
        <w:pict>
          <v:shapetype id="_x0000_t202" coordsize="21600,21600" o:spt="202" path="m,l,21600r21600,l21600,xe">
            <v:stroke joinstyle="miter"/>
            <v:path gradientshapeok="t" o:connecttype="rect"/>
          </v:shapetype>
          <v:shape id="_x0000_s1051" type="#_x0000_t202" style="position:absolute;margin-left:134.65pt;margin-top:759.8pt;width:403.95pt;height:14.15pt;z-index:25166182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" filled="f" stroked="f">
            <v:textbox inset="0,0,0,0">
              <w:txbxContent>
                <w:p w:rsidR="00416C3A" w:rsidRPr="005251DD" w:rsidRDefault="00416C3A" w:rsidP="00264698">
                  <w:pPr>
                    <w:spacing w:before="40"/>
                  </w:pPr>
                  <w:r w:rsidRPr="005251DD">
                    <w:t xml:space="preserve">Český statistický úřad, </w:t>
                  </w:r>
                  <w:r>
                    <w:t>Praha, 2015</w:t>
                  </w:r>
                </w:p>
              </w:txbxContent>
            </v:textbox>
            <w10:wrap anchorx="page" anchory="page"/>
            <w10:anchorlock/>
          </v:shape>
        </w:pict>
      </w:r>
      <w:r w:rsidRPr="003201AA">
        <w:rPr>
          <w:rFonts w:cs="Arial"/>
          <w:noProof/>
          <w:lang w:val="en-US" w:eastAsia="en-US"/>
        </w:rPr>
        <w:pict>
          <v:shape id="_x0000_s1050" type="#_x0000_t202" style="position:absolute;margin-left:134.3pt;margin-top:652.05pt;width:403.95pt;height:72.85pt;z-index:25166080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" filled="f" stroked="f">
            <v:textbox inset="0,0,0,0">
              <w:txbxContent>
                <w:p w:rsidR="00416C3A" w:rsidRPr="006C5577" w:rsidRDefault="00416C3A" w:rsidP="00A33EFD">
                  <w:pPr>
                    <w:pStyle w:val="TL-Identifikace-dole"/>
                  </w:pPr>
                  <w:r>
                    <w:t>Z</w:t>
                  </w:r>
                  <w:r w:rsidRPr="006C5577">
                    <w:t xml:space="preserve">pracoval: </w:t>
                  </w:r>
                  <w:r>
                    <w:t>Odbor statistik rozvoje společnosti</w:t>
                  </w:r>
                  <w:r w:rsidRPr="006C5577">
                    <w:t xml:space="preserve"> </w:t>
                  </w:r>
                </w:p>
                <w:p w:rsidR="00416C3A" w:rsidRPr="006C5577" w:rsidRDefault="00416C3A" w:rsidP="00264698">
                  <w:pPr>
                    <w:pStyle w:val="TL-Identifikace-dole"/>
                    <w:spacing w:before="120"/>
                  </w:pPr>
                  <w:r w:rsidRPr="006C5577">
                    <w:t xml:space="preserve">Ředitel odboru: </w:t>
                  </w:r>
                  <w:r>
                    <w:t>ing. Martin Mana</w:t>
                  </w:r>
                </w:p>
                <w:p w:rsidR="00416C3A" w:rsidRPr="006C5577" w:rsidRDefault="00416C3A" w:rsidP="00A33EFD">
                  <w:pPr>
                    <w:pStyle w:val="TL-Identifikace-dole"/>
                  </w:pPr>
                  <w:r w:rsidRPr="006C5577">
                    <w:t xml:space="preserve">Kontaktní osoba: </w:t>
                  </w:r>
                  <w:r>
                    <w:t xml:space="preserve">Lenka </w:t>
                  </w:r>
                  <w:proofErr w:type="spellStart"/>
                  <w:r>
                    <w:t>Watier</w:t>
                  </w:r>
                  <w:proofErr w:type="spellEnd"/>
                  <w:r w:rsidRPr="006C5577">
                    <w:t xml:space="preserve">, e-mail: </w:t>
                  </w:r>
                  <w:r>
                    <w:t>lenka.watier</w:t>
                  </w:r>
                  <w:r w:rsidRPr="006C5577">
                    <w:t>@czso.cz</w:t>
                  </w:r>
                </w:p>
              </w:txbxContent>
            </v:textbox>
            <w10:wrap anchorx="page" anchory="page"/>
            <w10:anchorlock/>
          </v:shape>
        </w:pict>
      </w:r>
      <w:r w:rsidRPr="003201AA">
        <w:rPr>
          <w:rFonts w:cs="Arial"/>
          <w:noProof/>
          <w:lang w:val="en-US" w:eastAsia="en-US"/>
        </w:rPr>
        <w:pict>
          <v:shape id="_x0000_s1049" type="#_x0000_t202" style="position:absolute;margin-left:134.65pt;margin-top:368.55pt;width:403.9pt;height:132.8pt;z-index:25165977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" filled="f" stroked="f">
            <v:textbox style="mso-fit-shape-to-text:t" inset="0,0,0,0">
              <w:txbxContent>
                <w:p w:rsidR="00416C3A" w:rsidRPr="00D31445" w:rsidRDefault="00416C3A" w:rsidP="00A33EFD">
                  <w:pPr>
                    <w:pStyle w:val="TL-identifikace-sted"/>
                  </w:pPr>
                  <w:r>
                    <w:t>Vzdělávání</w:t>
                  </w:r>
                </w:p>
                <w:p w:rsidR="00416C3A" w:rsidRPr="00D31445" w:rsidRDefault="00416C3A" w:rsidP="00A33EFD">
                  <w:pPr>
                    <w:pStyle w:val="TL-identifikace-sted"/>
                  </w:pPr>
                  <w:r>
                    <w:t>Praha</w:t>
                  </w:r>
                  <w:r w:rsidRPr="00D31445">
                    <w:t xml:space="preserve">, </w:t>
                  </w:r>
                  <w:r>
                    <w:t>říjen 2015</w:t>
                  </w:r>
                </w:p>
                <w:p w:rsidR="00416C3A" w:rsidRPr="00D31445" w:rsidRDefault="00416C3A" w:rsidP="00A33EFD">
                  <w:pPr>
                    <w:pStyle w:val="TL-identifikace-sted"/>
                  </w:pPr>
                  <w:r w:rsidRPr="00E37A2F">
                    <w:t>Kód publikace: 230042-15</w:t>
                  </w:r>
                </w:p>
                <w:p w:rsidR="00416C3A" w:rsidRPr="00D31445" w:rsidRDefault="00416C3A" w:rsidP="00A33EFD">
                  <w:pPr>
                    <w:spacing w:after="200"/>
                    <w:rPr>
                      <w:sz w:val="24"/>
                    </w:rPr>
                  </w:pPr>
                  <w:r w:rsidRPr="00D31445">
                    <w:rPr>
                      <w:sz w:val="24"/>
                    </w:rPr>
                    <w:t xml:space="preserve">Č. </w:t>
                  </w:r>
                  <w:proofErr w:type="spellStart"/>
                  <w:r w:rsidRPr="00D31445">
                    <w:rPr>
                      <w:sz w:val="24"/>
                    </w:rPr>
                    <w:t>j</w:t>
                  </w:r>
                  <w:proofErr w:type="spellEnd"/>
                  <w:r w:rsidRPr="00D31445">
                    <w:rPr>
                      <w:sz w:val="24"/>
                    </w:rPr>
                    <w:t xml:space="preserve">.: </w:t>
                  </w:r>
                  <w:r>
                    <w:rPr>
                      <w:sz w:val="24"/>
                    </w:rPr>
                    <w:t>1491</w:t>
                  </w:r>
                  <w:r w:rsidRPr="00D31445">
                    <w:rPr>
                      <w:sz w:val="24"/>
                    </w:rPr>
                    <w:t xml:space="preserve"> /</w:t>
                  </w:r>
                  <w:r>
                    <w:rPr>
                      <w:sz w:val="24"/>
                    </w:rPr>
                    <w:t>2015</w:t>
                  </w:r>
                  <w:r w:rsidRPr="00D31445">
                    <w:rPr>
                      <w:sz w:val="24"/>
                    </w:rPr>
                    <w:t xml:space="preserve"> – </w:t>
                  </w:r>
                  <w:r>
                    <w:rPr>
                      <w:sz w:val="24"/>
                    </w:rPr>
                    <w:t>63</w:t>
                  </w:r>
                </w:p>
              </w:txbxContent>
            </v:textbox>
            <w10:wrap anchorx="page" anchory="page"/>
            <w10:anchorlock/>
          </v:shape>
        </w:pict>
      </w:r>
      <w:r w:rsidRPr="003201AA">
        <w:rPr>
          <w:rFonts w:cs="Arial"/>
          <w:noProof/>
          <w:lang w:val="en-US" w:eastAsia="en-US"/>
        </w:rPr>
        <w:pict>
          <v:shape id="_x0000_s1048" type="#_x0000_t202" style="position:absolute;margin-left:134.7pt;margin-top:154.9pt;width:403.9pt;height:126.95pt;z-index:25165875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" filled="f" stroked="f">
            <v:textbox style="mso-fit-shape-to-text:t" inset="0,0,0,0">
              <w:txbxContent>
                <w:p w:rsidR="00416C3A" w:rsidRPr="007E0B70" w:rsidRDefault="00416C3A" w:rsidP="007E0B70">
                  <w:pPr>
                    <w:rPr>
                      <w:b/>
                      <w:smallCaps/>
                      <w:color w:val="C0504D"/>
                      <w:sz w:val="64"/>
                      <w:szCs w:val="64"/>
                    </w:rPr>
                  </w:pPr>
                  <w:bookmarkStart w:id="0" w:name="_Toc431985613"/>
                  <w:r w:rsidRPr="007E0B70">
                    <w:rPr>
                      <w:b/>
                      <w:smallCaps/>
                      <w:color w:val="C0504D"/>
                      <w:sz w:val="64"/>
                      <w:szCs w:val="64"/>
                    </w:rPr>
                    <w:t>Školy a školská zařízení v české republice</w:t>
                  </w:r>
                  <w:bookmarkEnd w:id="0"/>
                  <w:r w:rsidRPr="007E0B70">
                    <w:rPr>
                      <w:b/>
                      <w:smallCaps/>
                      <w:color w:val="C0504D"/>
                      <w:sz w:val="64"/>
                      <w:szCs w:val="64"/>
                    </w:rPr>
                    <w:t xml:space="preserve"> </w:t>
                  </w:r>
                </w:p>
                <w:p w:rsidR="00416C3A" w:rsidRPr="009B04D0" w:rsidRDefault="00416C3A" w:rsidP="00A33EFD">
                  <w:pPr>
                    <w:pStyle w:val="Podtitul"/>
                  </w:pPr>
                </w:p>
                <w:p w:rsidR="00416C3A" w:rsidRPr="007E0B70" w:rsidRDefault="00416C3A" w:rsidP="007E0B70">
                  <w:pPr>
                    <w:rPr>
                      <w:b/>
                      <w:smallCaps/>
                      <w:color w:val="C0504D"/>
                      <w:sz w:val="28"/>
                    </w:rPr>
                  </w:pPr>
                  <w:r w:rsidRPr="007E0B70">
                    <w:rPr>
                      <w:b/>
                      <w:smallCaps/>
                      <w:color w:val="C0504D"/>
                      <w:sz w:val="28"/>
                    </w:rPr>
                    <w:t>Školní rok 2014/2015</w:t>
                  </w:r>
                </w:p>
              </w:txbxContent>
            </v:textbox>
            <w10:wrap anchorx="page" anchory="page"/>
            <w10:anchorlock/>
          </v:shape>
        </w:pict>
      </w:r>
      <w:r w:rsidRPr="003201AA">
        <w:rPr>
          <w:rFonts w:cs="Arial"/>
          <w:noProof/>
          <w:lang w:val="en-US" w:eastAsia="en-US"/>
        </w:rPr>
        <w:pict>
          <v:group id="Group 24" o:spid="_x0000_s1041" style="position:absolute;margin-left:45.1pt;margin-top:36.85pt;width:177.15pt;height:43.65pt;z-index:251657728;mso-position-horizontal-relative:page;mso-position-vertical-relative:page" coordorigin="567,851" coordsize="2714,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">
            <o:lock v:ext="edit" aspectratio="t"/>
            <v:rect id="Rectangle 9" o:spid="_x0000_s1042" style="position:absolute;left:1215;top:901;width:676;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Bd4wQAA&#10;ANoAAAAPAAAAZHJzL2Rvd25yZXYueG1sRI9Bi8IwFITvgv8hPMGbpi6ySjWKKAuCuwer4PXZPNtg&#10;81KaaLv/frMgeBxm5htmue5sJZ7UeONYwWScgCDOnTZcKDifvkZzED4ga6wck4Jf8rBe9XtLTLVr&#10;+UjPLBQiQtinqKAMoU6l9HlJFv3Y1cTRu7nGYoiyKaRusI1wW8mPJPmUFg3HhRJr2paU37OHVWDk&#10;d2uzn8vOJY/6ZC6z69yHg1LDQbdZgAjUhXf41d5rBVP4vxJv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owXeMEAAADaAAAADwAAAAAAAAAAAAAAAACXAgAAZHJzL2Rvd25y&#10;ZXYueG1sUEsFBgAAAAAEAAQA9QAAAIUDAAAAAA==&#10;" fillcolor="#0071bc" stroked="f">
              <o:lock v:ext="edit" aspectratio="t"/>
            </v:rect>
            <v:rect id="Rectangle 10" o:spid="_x0000_s1043" style="position:absolute;left:567;top:1131;width:1324;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iyUwgAA&#10;ANoAAAAPAAAAZHJzL2Rvd25yZXYueG1sRI9Ba8JAFITvgv9heYXezKY9RImuIkqh0HpoFHJ9Zp/J&#10;YvZtyK5J+u+7hUKPw8x8w2x2k23FQL03jhW8JCkI4sppw7WCy/ltsQLhA7LG1jEp+CYPu+18tsFc&#10;u5G/aChCLSKEfY4KmhC6XEpfNWTRJ64jjt7N9RZDlH0tdY9jhNtWvqZpJi0ajgsNdnRoqLoXD6vA&#10;yM/RFqfy6NJHdzbl8rry4UOp56dpvwYRaAr/4b/2u1aQwe+VeAP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SLJTCAAAA2gAAAA8AAAAAAAAAAAAAAAAAlwIAAGRycy9kb3du&#10;cmV2LnhtbFBLBQYAAAAABAAEAPUAAACGAwAAAAA=&#10;" fillcolor="#0071bc" stroked="f">
              <o:lock v:ext="edit" aspectratio="t"/>
            </v:rect>
            <v:rect id="Rectangle 11" o:spid="_x0000_s1044" style="position:absolute;left:1288;top:1361;width:603;height:1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KZHxAAA&#10;ANsAAAAPAAAAZHJzL2Rvd25yZXYueG1sRI9Ba8JAFITvBf/D8oTemo1S2hBdRSyFQttDEyHXZ/aZ&#10;LGbfhuxq4r93C4Ueh5n5hllvJ9uJKw3eOFawSFIQxLXThhsFh/L9KQPhA7LGzjEpuJGH7Wb2sMZc&#10;u5F/6FqERkQI+xwVtCH0uZS+bsmiT1xPHL2TGyyGKIdG6gHHCLedXKbpi7RoOC602NO+pfpcXKwC&#10;I79GW3xXby699KWpXo+ZD59KPc6n3QpEoCn8h//aH1rB8hl+v8Qf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CmR8QAAADbAAAADwAAAAAAAAAAAAAAAACXAgAAZHJzL2Rv&#10;d25yZXYueG1sUEsFBgAAAAAEAAQA9QAAAIgDAAAAAA==&#10;" fillcolor="#0071bc" stroked="f">
              <o:lock v:ext="edit" aspectratio="t"/>
            </v:rect>
            <v:shape id="Freeform 12" o:spid="_x0000_s1045" style="position:absolute;left:1969;top:1311;width:600;height:207;visibility:visible;mso-wrap-style:square;v-text-anchor:top" coordsize="1200,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Bw3wQAA&#10;ANsAAAAPAAAAZHJzL2Rvd25yZXYueG1sRI9Bi8IwFITvwv6H8ARvmlpQlq5Riqzsiqet9f5o3jbF&#10;5qU0Ueu/N4LgcZiZb5jVZrCtuFLvG8cK5rMEBHHldMO1gvK4m36C8AFZY+uYFNzJw2b9MVphpt2N&#10;/+hahFpECPsMFZgQukxKXxmy6GeuI47ev+sthij7WuoebxFuW5kmyVJabDguGOxoa6g6Fxer4Dsn&#10;Q3nZbQvet6ef0/mQNvuDUpPxkH+BCDSEd/jV/tUK0gU8v8QfI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wcN8EAAADbAAAADwAAAAAAAAAAAAAAAACXAgAAZHJzL2Rvd25y&#10;ZXYueG1sUEsFBgAAAAAEAAQA9QAAAIUD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46" style="position:absolute;left:1962;top:1081;width:1319;height:208;visibility:visible;mso-wrap-style:square;v-text-anchor:top" coordsize="2637,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oAxgAA&#10;ANsAAAAPAAAAZHJzL2Rvd25yZXYueG1sRI9Ba8JAFITvBf/D8oRepG5UEEndhKIUpCqoaQ+9PbKv&#10;SWj2bdjdmvTfdwWhx2FmvmHW+WBacSXnG8sKZtMEBHFpdcOVgvfi9WkFwgdkja1lUvBLHvJs9LDG&#10;VNuez3S9hEpECPsUFdQhdKmUvqzJoJ/ajjh6X9YZDFG6SmqHfYSbVs6TZCkNNhwXauxoU1P5ffkx&#10;CjZF++EWh35/dpPt7u3zWMnieFLqcTy8PIMINIT/8L290wrmS7h9iT9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FoAxgAAANsAAAAPAAAAAAAAAAAAAAAAAJcCAABkcnMv&#10;ZG93bnJldi54bWxQSwUGAAAAAAQABAD1AAAAigM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47" style="position:absolute;left:1962;top:851;width:679;height:208;visibility:visible;mso-wrap-style:square;v-text-anchor:top" coordsize="1358,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DMawwAA&#10;ANsAAAAPAAAAZHJzL2Rvd25yZXYueG1sRI9Ba8JAFITvgv9heYIXqZt60JK6SlWi3kpVen7NPpPQ&#10;7Nt0dzXx37sFweMw880w82VnanEl5yvLCl7HCQji3OqKCwWnY/byBsIHZI21ZVJwIw/LRb83x1Tb&#10;lr/oegiFiCXsU1RQhtCkUvq8JIN+bBvi6J2tMxiidIXUDttYbmo5SZKpNFhxXCixoXVJ+e/hYhRM&#10;pt8/u2xfrD7r7d/I6fMmG7UbpYaD7uMdRKAuPMMPeq8jN4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SDMawwAAANsAAAAPAAAAAAAAAAAAAAAAAJcCAABkcnMvZG93&#10;bnJldi54bWxQSwUGAAAAAAQABAD1AAAAhwM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w:r>
    </w:p>
    <w:p w:rsidR="003F313C" w:rsidRDefault="003F313C" w:rsidP="00B85BEF">
      <w:pPr>
        <w:pStyle w:val="Styl1"/>
        <w:spacing w:line="288" w:lineRule="auto"/>
        <w:rPr>
          <w:rFonts w:cs="Arial"/>
          <w:sz w:val="20"/>
        </w:rPr>
      </w:pPr>
    </w:p>
    <w:p w:rsidR="003F313C" w:rsidRDefault="003F313C" w:rsidP="00B85BEF">
      <w:pPr>
        <w:pStyle w:val="Styl1"/>
        <w:spacing w:line="288" w:lineRule="auto"/>
        <w:rPr>
          <w:rFonts w:cs="Arial"/>
          <w:sz w:val="20"/>
        </w:rPr>
      </w:pPr>
    </w:p>
    <w:p w:rsidR="00F63FB7" w:rsidRDefault="00F63FB7" w:rsidP="00B85BEF">
      <w:pPr>
        <w:pStyle w:val="Styl1"/>
        <w:spacing w:line="288" w:lineRule="auto"/>
        <w:rPr>
          <w:rFonts w:cs="Arial"/>
          <w:sz w:val="20"/>
        </w:rPr>
      </w:pPr>
    </w:p>
    <w:p w:rsidR="007A6E44" w:rsidRDefault="007A6E44" w:rsidP="00B85BEF">
      <w:pPr>
        <w:rPr>
          <w:rFonts w:cs="Arial"/>
        </w:rPr>
      </w:pPr>
    </w:p>
    <w:p w:rsidR="00F63FB7" w:rsidRDefault="003201AA" w:rsidP="00B85BEF">
      <w:pPr>
        <w:rPr>
          <w:rFonts w:cs="Arial"/>
          <w:lang w:eastAsia="ar-SA"/>
        </w:rPr>
      </w:pPr>
      <w:r w:rsidRPr="003201AA">
        <w:rPr>
          <w:noProof/>
          <w:lang w:val="en-US" w:eastAsia="en-US"/>
        </w:rPr>
        <w:pict>
          <v:line id="Přímá spojnice 33" o:spid="_x0000_s1040" style="position:absolute;z-index:251656704;visibility:visible;mso-position-horizontal-relative:page;mso-position-vertical-relative:page;mso-width-relative:margin;mso-height-relative:margin" from="134.65pt,737.1pt" to="538.6pt,73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" o:allowincell="f" strokeweight="1pt">
            <w10:wrap anchorx="page" anchory="page"/>
            <w10:anchorlock/>
          </v:line>
        </w:pict>
      </w:r>
      <w:r w:rsidR="00F63FB7">
        <w:rPr>
          <w:rFonts w:cs="Arial"/>
        </w:rPr>
        <w:br w:type="page"/>
      </w:r>
    </w:p>
    <w:p w:rsidR="00F63FB7" w:rsidRDefault="00F63FB7" w:rsidP="00B85BEF">
      <w:pPr>
        <w:pStyle w:val="Styl1"/>
        <w:spacing w:line="288" w:lineRule="auto"/>
        <w:rPr>
          <w:rFonts w:cs="Arial"/>
          <w:sz w:val="20"/>
        </w:rPr>
      </w:pPr>
    </w:p>
    <w:p w:rsidR="003F313C" w:rsidRDefault="003F313C" w:rsidP="00B85BEF">
      <w:pPr>
        <w:pStyle w:val="Styl1"/>
        <w:spacing w:line="288" w:lineRule="auto"/>
        <w:rPr>
          <w:rFonts w:cs="Arial"/>
          <w:sz w:val="20"/>
        </w:rPr>
      </w:pPr>
    </w:p>
    <w:p w:rsidR="003F313C" w:rsidRDefault="003F313C" w:rsidP="00B85BEF">
      <w:pPr>
        <w:rPr>
          <w:rFonts w:cs="Arial"/>
          <w:lang w:eastAsia="ar-SA"/>
        </w:rPr>
      </w:pPr>
    </w:p>
    <w:p w:rsidR="0060487F" w:rsidRDefault="0060487F" w:rsidP="00B85BEF">
      <w:pPr>
        <w:pStyle w:val="Styl1"/>
        <w:spacing w:line="288" w:lineRule="auto"/>
        <w:rPr>
          <w:rFonts w:cs="Arial"/>
          <w:sz w:val="20"/>
        </w:rPr>
      </w:pPr>
    </w:p>
    <w:p w:rsidR="0060487F" w:rsidRPr="006404A7" w:rsidRDefault="003201AA" w:rsidP="00B85BEF">
      <w:pPr>
        <w:pStyle w:val="Styl1"/>
        <w:spacing w:line="288" w:lineRule="auto"/>
        <w:rPr>
          <w:rFonts w:cs="Arial"/>
          <w:color w:val="7DB41E"/>
          <w:sz w:val="20"/>
          <w:szCs w:val="20"/>
        </w:rPr>
      </w:pPr>
      <w:r w:rsidRPr="003201AA">
        <w:rPr>
          <w:noProof/>
          <w:lang w:val="en-US" w:eastAsia="en-US"/>
        </w:rPr>
        <w:pict>
          <v:shape id="_x0000_s1028" type="#_x0000_t202" style="position:absolute;margin-left:56.7pt;margin-top:116.25pt;width:481.9pt;height:595.3pt;z-index:25165568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" filled="f" stroked="f">
            <v:textbox inset="0,0,0,0">
              <w:txbxContent>
                <w:p w:rsidR="00416C3A" w:rsidRPr="0048086F" w:rsidRDefault="00416C3A" w:rsidP="0048086F">
                  <w:pPr>
                    <w:pStyle w:val="TL-Kontakty"/>
                  </w:pPr>
                  <w:r w:rsidRPr="0048086F">
                    <w:rPr>
                      <w:rStyle w:val="TL-KontaktyChar"/>
                    </w:rPr>
                    <w:t>KONTAKTY V</w:t>
                  </w:r>
                  <w:r w:rsidRPr="0048086F">
                    <w:t> ÚSTŘEDÍ</w:t>
                  </w:r>
                </w:p>
                <w:p w:rsidR="00416C3A" w:rsidRPr="00EA4153" w:rsidRDefault="00416C3A"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416C3A" w:rsidRPr="00B27293" w:rsidRDefault="00416C3A"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416C3A" w:rsidRPr="00EA4153" w:rsidRDefault="00416C3A" w:rsidP="00BD366B">
                  <w:pPr>
                    <w:spacing w:after="80" w:line="240" w:lineRule="auto"/>
                    <w:rPr>
                      <w:b/>
                    </w:rPr>
                  </w:pPr>
                  <w:r w:rsidRPr="00100014">
                    <w:rPr>
                      <w:b/>
                    </w:rPr>
                    <w:t>Prodejna publikací ČSÚ</w:t>
                  </w:r>
                  <w:r>
                    <w:t xml:space="preserve"> | tel.: 274 052 361 | e-mail: prodejna@czso.cz</w:t>
                  </w:r>
                </w:p>
                <w:p w:rsidR="00416C3A" w:rsidRPr="00EA4153" w:rsidRDefault="00416C3A"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416C3A" w:rsidRPr="00EA4153" w:rsidRDefault="00416C3A" w:rsidP="00BD366B">
                  <w:pPr>
                    <w:spacing w:after="80" w:line="240" w:lineRule="auto"/>
                    <w:rPr>
                      <w:b/>
                    </w:rPr>
                  </w:pPr>
                  <w:r w:rsidRPr="00100014">
                    <w:rPr>
                      <w:b/>
                    </w:rPr>
                    <w:t>Ústřední statistická knihovna</w:t>
                  </w:r>
                  <w:r>
                    <w:t xml:space="preserve"> | tel.: 274 052 361 | e-mail: knihovna@czso.cz</w:t>
                  </w:r>
                </w:p>
                <w:p w:rsidR="00416C3A" w:rsidRDefault="00416C3A" w:rsidP="00BD366B">
                  <w:pPr>
                    <w:spacing w:line="240" w:lineRule="auto"/>
                  </w:pPr>
                </w:p>
                <w:p w:rsidR="00416C3A" w:rsidRPr="0071229A" w:rsidRDefault="00416C3A" w:rsidP="004F06F5">
                  <w:pPr>
                    <w:pStyle w:val="TL-Kontakty"/>
                  </w:pPr>
                  <w:r w:rsidRPr="0071229A">
                    <w:t>INFORMAČNÍ SLUŽBY V REGIONECH</w:t>
                  </w:r>
                </w:p>
                <w:p w:rsidR="00416C3A" w:rsidRDefault="00416C3A" w:rsidP="00BD366B">
                  <w:pPr>
                    <w:spacing w:line="240" w:lineRule="auto"/>
                  </w:pPr>
                  <w:r w:rsidRPr="00100014">
                    <w:rPr>
                      <w:b/>
                      <w:color w:val="0071BC"/>
                    </w:rPr>
                    <w:t>Hl. m. Praha</w:t>
                  </w:r>
                  <w:r>
                    <w:t xml:space="preserve"> | Na padesátém 81, 100 82 Praha 10 | tel.: 274 052 673, 274 054 223</w:t>
                  </w:r>
                </w:p>
                <w:p w:rsidR="00416C3A" w:rsidRPr="00100014" w:rsidRDefault="00416C3A" w:rsidP="00BD366B">
                  <w:pPr>
                    <w:spacing w:line="240" w:lineRule="auto"/>
                    <w:rPr>
                      <w:b/>
                    </w:rPr>
                  </w:pPr>
                  <w:r>
                    <w:t xml:space="preserve">e-mail: infoservispraha@czso.cz | </w:t>
                  </w:r>
                  <w:r w:rsidRPr="00100014">
                    <w:rPr>
                      <w:b/>
                    </w:rPr>
                    <w:t>www.praha.czso.cz</w:t>
                  </w:r>
                </w:p>
                <w:p w:rsidR="00416C3A" w:rsidRDefault="00416C3A" w:rsidP="00BD366B">
                  <w:pPr>
                    <w:spacing w:line="240" w:lineRule="auto"/>
                  </w:pPr>
                </w:p>
                <w:p w:rsidR="00416C3A" w:rsidRPr="00B27293" w:rsidRDefault="00416C3A"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416C3A" w:rsidRPr="00B27293" w:rsidRDefault="00416C3A" w:rsidP="00BD366B">
                  <w:pPr>
                    <w:spacing w:line="240" w:lineRule="auto"/>
                  </w:pPr>
                  <w:r>
                    <w:t xml:space="preserve">e-mail: infoservisstc@czso.cz | </w:t>
                  </w:r>
                  <w:r w:rsidRPr="00100014">
                    <w:rPr>
                      <w:b/>
                    </w:rPr>
                    <w:t>www.stredocesky.czso.cz</w:t>
                  </w:r>
                </w:p>
                <w:p w:rsidR="00416C3A" w:rsidRDefault="00416C3A" w:rsidP="00BD366B">
                  <w:pPr>
                    <w:spacing w:line="240" w:lineRule="auto"/>
                  </w:pPr>
                </w:p>
                <w:p w:rsidR="00416C3A" w:rsidRPr="00B27293" w:rsidRDefault="00416C3A" w:rsidP="00BD366B">
                  <w:pPr>
                    <w:spacing w:line="240" w:lineRule="auto"/>
                    <w:rPr>
                      <w:b/>
                      <w:color w:val="0071BC"/>
                    </w:rPr>
                  </w:pPr>
                  <w:r w:rsidRPr="00100014">
                    <w:rPr>
                      <w:b/>
                      <w:color w:val="0071BC"/>
                    </w:rPr>
                    <w:t>České Budějovice</w:t>
                  </w:r>
                  <w:r>
                    <w:t xml:space="preserve"> | Žižkova 1, 370 77 České Budějovice | tel.: 386 718 440</w:t>
                  </w:r>
                </w:p>
                <w:p w:rsidR="00416C3A" w:rsidRPr="00B27293" w:rsidRDefault="00416C3A" w:rsidP="00BD366B">
                  <w:pPr>
                    <w:spacing w:line="240" w:lineRule="auto"/>
                  </w:pPr>
                  <w:r>
                    <w:t xml:space="preserve">e-mail: infoserviscb@czso.cz | </w:t>
                  </w:r>
                  <w:r w:rsidRPr="00100014">
                    <w:rPr>
                      <w:b/>
                    </w:rPr>
                    <w:t>www.cbudejovice.czso.cz</w:t>
                  </w:r>
                </w:p>
                <w:p w:rsidR="00416C3A" w:rsidRDefault="00416C3A" w:rsidP="00BD366B">
                  <w:pPr>
                    <w:spacing w:line="240" w:lineRule="auto"/>
                  </w:pPr>
                </w:p>
                <w:p w:rsidR="00416C3A" w:rsidRPr="00B27293" w:rsidRDefault="00416C3A" w:rsidP="00BD366B">
                  <w:pPr>
                    <w:spacing w:line="240" w:lineRule="auto"/>
                    <w:rPr>
                      <w:b/>
                      <w:color w:val="0071BC"/>
                    </w:rPr>
                  </w:pPr>
                  <w:r w:rsidRPr="0071229A">
                    <w:rPr>
                      <w:b/>
                      <w:color w:val="0071BC"/>
                    </w:rPr>
                    <w:t>Plzeň</w:t>
                  </w:r>
                  <w:r>
                    <w:t xml:space="preserve"> | Slovanská alej 36, 326 64 Plzeň | tel.: 377 612 108, 377 612 249</w:t>
                  </w:r>
                </w:p>
                <w:p w:rsidR="00416C3A" w:rsidRPr="00B27293" w:rsidRDefault="00416C3A" w:rsidP="00BD366B">
                  <w:pPr>
                    <w:spacing w:line="240" w:lineRule="auto"/>
                  </w:pPr>
                  <w:r>
                    <w:t xml:space="preserve">e-mail: infoservisplzen@czso.cz | </w:t>
                  </w:r>
                  <w:r w:rsidRPr="0071229A">
                    <w:rPr>
                      <w:b/>
                    </w:rPr>
                    <w:t>www.plzen.czso.cz</w:t>
                  </w:r>
                </w:p>
                <w:p w:rsidR="00416C3A" w:rsidRDefault="00416C3A" w:rsidP="00BD366B">
                  <w:pPr>
                    <w:spacing w:line="240" w:lineRule="auto"/>
                  </w:pPr>
                </w:p>
                <w:p w:rsidR="00416C3A" w:rsidRPr="00B27293" w:rsidRDefault="00416C3A" w:rsidP="00BD366B">
                  <w:pPr>
                    <w:spacing w:line="240" w:lineRule="auto"/>
                    <w:rPr>
                      <w:b/>
                      <w:color w:val="0071BC"/>
                    </w:rPr>
                  </w:pPr>
                  <w:r w:rsidRPr="0071229A">
                    <w:rPr>
                      <w:b/>
                      <w:color w:val="0071BC"/>
                    </w:rPr>
                    <w:t>Karlovy Vary</w:t>
                  </w:r>
                  <w:r>
                    <w:t xml:space="preserve"> | Sportovní 28, 360 01 Karlovy Vary | tel.: 353 114 529, 353 114 525</w:t>
                  </w:r>
                </w:p>
                <w:p w:rsidR="00416C3A" w:rsidRDefault="00416C3A" w:rsidP="00BD366B">
                  <w:pPr>
                    <w:spacing w:line="240" w:lineRule="auto"/>
                    <w:rPr>
                      <w:b/>
                    </w:rPr>
                  </w:pPr>
                  <w:r>
                    <w:t xml:space="preserve">e-mail: infoserviskv@czso.cz | </w:t>
                  </w:r>
                  <w:r>
                    <w:rPr>
                      <w:b/>
                    </w:rPr>
                    <w:t>www.kvary.czso.cz</w:t>
                  </w:r>
                </w:p>
                <w:p w:rsidR="00416C3A" w:rsidRDefault="00416C3A" w:rsidP="00BD366B">
                  <w:pPr>
                    <w:spacing w:line="240" w:lineRule="auto"/>
                  </w:pPr>
                </w:p>
                <w:p w:rsidR="00416C3A" w:rsidRPr="00B27293" w:rsidRDefault="00416C3A" w:rsidP="00BD366B">
                  <w:pPr>
                    <w:spacing w:line="240" w:lineRule="auto"/>
                    <w:rPr>
                      <w:b/>
                      <w:bCs/>
                      <w:color w:val="0071BC"/>
                    </w:rPr>
                  </w:pPr>
                  <w:r w:rsidRPr="0071229A">
                    <w:rPr>
                      <w:b/>
                      <w:bCs/>
                      <w:color w:val="0071BC"/>
                    </w:rPr>
                    <w:t>Ústí nad Labem</w:t>
                  </w:r>
                  <w:r>
                    <w:t xml:space="preserve"> | </w:t>
                  </w:r>
                  <w:proofErr w:type="spellStart"/>
                  <w:r w:rsidRPr="0071229A">
                    <w:rPr>
                      <w:bCs/>
                    </w:rPr>
                    <w:t>Špálova</w:t>
                  </w:r>
                  <w:proofErr w:type="spellEnd"/>
                  <w:r w:rsidRPr="0071229A">
                    <w:rPr>
                      <w:bCs/>
                    </w:rPr>
                    <w:t xml:space="preserve"> 2684, 400 11 Ústí nad Labem</w:t>
                  </w:r>
                  <w:r>
                    <w:t xml:space="preserve"> | </w:t>
                  </w:r>
                  <w:r w:rsidRPr="0071229A">
                    <w:rPr>
                      <w:bCs/>
                    </w:rPr>
                    <w:t>tel.: 472 706 176, 472 706 121</w:t>
                  </w:r>
                </w:p>
                <w:p w:rsidR="00416C3A" w:rsidRPr="00B27293" w:rsidRDefault="00416C3A" w:rsidP="00BD366B">
                  <w:pPr>
                    <w:spacing w:line="240" w:lineRule="auto"/>
                    <w:rPr>
                      <w:bCs/>
                    </w:rPr>
                  </w:pPr>
                  <w:r w:rsidRPr="0071229A">
                    <w:rPr>
                      <w:bCs/>
                    </w:rPr>
                    <w:t>e-mail: infoservisul@czso.cz</w:t>
                  </w:r>
                  <w:r>
                    <w:t xml:space="preserve"> | </w:t>
                  </w:r>
                  <w:r w:rsidRPr="0071229A">
                    <w:rPr>
                      <w:b/>
                      <w:bCs/>
                    </w:rPr>
                    <w:t>www.ustinadlabem.czso.cz</w:t>
                  </w:r>
                </w:p>
                <w:p w:rsidR="00416C3A" w:rsidRPr="0071229A" w:rsidRDefault="00416C3A" w:rsidP="00BD366B">
                  <w:pPr>
                    <w:spacing w:line="240" w:lineRule="auto"/>
                    <w:rPr>
                      <w:bCs/>
                    </w:rPr>
                  </w:pPr>
                </w:p>
                <w:p w:rsidR="00416C3A" w:rsidRPr="00B27293" w:rsidRDefault="00416C3A"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416C3A" w:rsidRPr="00B27293" w:rsidRDefault="00416C3A" w:rsidP="00BD366B">
                  <w:pPr>
                    <w:spacing w:line="240" w:lineRule="auto"/>
                    <w:rPr>
                      <w:bCs/>
                    </w:rPr>
                  </w:pPr>
                  <w:r w:rsidRPr="0071229A">
                    <w:rPr>
                      <w:bCs/>
                    </w:rPr>
                    <w:t>e-mail: infoservislbc@czso.cz</w:t>
                  </w:r>
                  <w:r>
                    <w:t xml:space="preserve"> | </w:t>
                  </w:r>
                  <w:r w:rsidRPr="0071229A">
                    <w:rPr>
                      <w:b/>
                      <w:bCs/>
                    </w:rPr>
                    <w:t>www.liberec.czso.cz</w:t>
                  </w:r>
                </w:p>
                <w:p w:rsidR="00416C3A" w:rsidRPr="0071229A" w:rsidRDefault="00416C3A" w:rsidP="00BD366B">
                  <w:pPr>
                    <w:spacing w:line="240" w:lineRule="auto"/>
                    <w:rPr>
                      <w:bCs/>
                    </w:rPr>
                  </w:pPr>
                </w:p>
                <w:p w:rsidR="00416C3A" w:rsidRPr="00B27293" w:rsidRDefault="00416C3A"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416C3A" w:rsidRPr="00B27293" w:rsidRDefault="00416C3A" w:rsidP="00BD366B">
                  <w:pPr>
                    <w:spacing w:line="240" w:lineRule="auto"/>
                    <w:rPr>
                      <w:bCs/>
                    </w:rPr>
                  </w:pPr>
                  <w:r w:rsidRPr="0071229A">
                    <w:rPr>
                      <w:bCs/>
                    </w:rPr>
                    <w:t>e-mail: infoservishk@czso.cz</w:t>
                  </w:r>
                  <w:r>
                    <w:t xml:space="preserve"> | </w:t>
                  </w:r>
                  <w:r w:rsidRPr="0071229A">
                    <w:rPr>
                      <w:b/>
                      <w:bCs/>
                    </w:rPr>
                    <w:t>www.hradeckralove.czso.cz</w:t>
                  </w:r>
                </w:p>
                <w:p w:rsidR="00416C3A" w:rsidRPr="0071229A" w:rsidRDefault="00416C3A" w:rsidP="00BD366B">
                  <w:pPr>
                    <w:spacing w:line="240" w:lineRule="auto"/>
                    <w:rPr>
                      <w:bCs/>
                    </w:rPr>
                  </w:pPr>
                </w:p>
                <w:p w:rsidR="00416C3A" w:rsidRPr="00B27293" w:rsidRDefault="00416C3A"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416C3A" w:rsidRPr="00B27293" w:rsidRDefault="00416C3A" w:rsidP="00BD366B">
                  <w:pPr>
                    <w:spacing w:line="240" w:lineRule="auto"/>
                    <w:rPr>
                      <w:bCs/>
                    </w:rPr>
                  </w:pPr>
                  <w:r w:rsidRPr="0071229A">
                    <w:rPr>
                      <w:bCs/>
                    </w:rPr>
                    <w:t>e-mail: infoservispa@czso.cz</w:t>
                  </w:r>
                  <w:r>
                    <w:t xml:space="preserve"> | </w:t>
                  </w:r>
                  <w:r w:rsidRPr="0071229A">
                    <w:rPr>
                      <w:b/>
                      <w:bCs/>
                    </w:rPr>
                    <w:t>www.pardubice.czso.cz</w:t>
                  </w:r>
                </w:p>
                <w:p w:rsidR="00416C3A" w:rsidRPr="0071229A" w:rsidRDefault="00416C3A" w:rsidP="00BD366B">
                  <w:pPr>
                    <w:spacing w:line="240" w:lineRule="auto"/>
                    <w:rPr>
                      <w:bCs/>
                    </w:rPr>
                  </w:pPr>
                </w:p>
                <w:p w:rsidR="00416C3A" w:rsidRPr="00B27293" w:rsidRDefault="00416C3A"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416C3A" w:rsidRPr="00B27293" w:rsidRDefault="00416C3A" w:rsidP="00BD366B">
                  <w:pPr>
                    <w:spacing w:line="240" w:lineRule="auto"/>
                    <w:rPr>
                      <w:bCs/>
                    </w:rPr>
                  </w:pPr>
                  <w:r w:rsidRPr="0071229A">
                    <w:rPr>
                      <w:bCs/>
                    </w:rPr>
                    <w:t>e-mail: infoservisvys@czso.cz</w:t>
                  </w:r>
                  <w:r>
                    <w:t xml:space="preserve"> | </w:t>
                  </w:r>
                  <w:r w:rsidRPr="0071229A">
                    <w:rPr>
                      <w:b/>
                      <w:bCs/>
                    </w:rPr>
                    <w:t>www.jihlava.czso.cz</w:t>
                  </w:r>
                </w:p>
                <w:p w:rsidR="00416C3A" w:rsidRPr="0071229A" w:rsidRDefault="00416C3A" w:rsidP="00BD366B">
                  <w:pPr>
                    <w:spacing w:line="240" w:lineRule="auto"/>
                    <w:rPr>
                      <w:bCs/>
                    </w:rPr>
                  </w:pPr>
                </w:p>
                <w:p w:rsidR="00416C3A" w:rsidRPr="00B27293" w:rsidRDefault="00416C3A"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416C3A" w:rsidRPr="00B27293" w:rsidRDefault="00416C3A" w:rsidP="00BD366B">
                  <w:pPr>
                    <w:spacing w:line="240" w:lineRule="auto"/>
                    <w:rPr>
                      <w:bCs/>
                    </w:rPr>
                  </w:pPr>
                  <w:r w:rsidRPr="0071229A">
                    <w:rPr>
                      <w:bCs/>
                    </w:rPr>
                    <w:t>e-mail: infoservisbrno@czso.cz</w:t>
                  </w:r>
                  <w:r>
                    <w:t xml:space="preserve"> | </w:t>
                  </w:r>
                  <w:r w:rsidRPr="0071229A">
                    <w:rPr>
                      <w:b/>
                      <w:bCs/>
                    </w:rPr>
                    <w:t>www.brno.czso.cz</w:t>
                  </w:r>
                </w:p>
                <w:p w:rsidR="00416C3A" w:rsidRPr="0071229A" w:rsidRDefault="00416C3A" w:rsidP="00BD366B">
                  <w:pPr>
                    <w:spacing w:line="240" w:lineRule="auto"/>
                    <w:rPr>
                      <w:bCs/>
                    </w:rPr>
                  </w:pPr>
                </w:p>
                <w:p w:rsidR="00416C3A" w:rsidRPr="00B27293" w:rsidRDefault="00416C3A" w:rsidP="00BD366B">
                  <w:pPr>
                    <w:spacing w:line="240" w:lineRule="auto"/>
                    <w:rPr>
                      <w:b/>
                      <w:bCs/>
                    </w:rPr>
                  </w:pPr>
                  <w:r w:rsidRPr="0071229A">
                    <w:rPr>
                      <w:b/>
                      <w:bCs/>
                      <w:color w:val="0071BC"/>
                    </w:rPr>
                    <w:t>Olomouc</w:t>
                  </w:r>
                  <w:r>
                    <w:t xml:space="preserve"> | </w:t>
                  </w:r>
                  <w:proofErr w:type="spellStart"/>
                  <w:r w:rsidRPr="0071229A">
                    <w:rPr>
                      <w:bCs/>
                    </w:rPr>
                    <w:t>Jeremenkova</w:t>
                  </w:r>
                  <w:proofErr w:type="spellEnd"/>
                  <w:r w:rsidRPr="0071229A">
                    <w:rPr>
                      <w:bCs/>
                    </w:rPr>
                    <w:t xml:space="preserve"> 1142/42, 772 11 Olomouc</w:t>
                  </w:r>
                  <w:r>
                    <w:t xml:space="preserve"> | </w:t>
                  </w:r>
                  <w:r w:rsidRPr="0071229A">
                    <w:rPr>
                      <w:bCs/>
                    </w:rPr>
                    <w:t>tel.: 585 731 516, 585 731 509</w:t>
                  </w:r>
                </w:p>
                <w:p w:rsidR="00416C3A" w:rsidRPr="00B27293" w:rsidRDefault="00416C3A" w:rsidP="00BD366B">
                  <w:pPr>
                    <w:spacing w:line="240" w:lineRule="auto"/>
                    <w:rPr>
                      <w:bCs/>
                    </w:rPr>
                  </w:pPr>
                  <w:r w:rsidRPr="0071229A">
                    <w:rPr>
                      <w:bCs/>
                    </w:rPr>
                    <w:t>e-mail: infoservisolom@czso.cz</w:t>
                  </w:r>
                  <w:r>
                    <w:t xml:space="preserve"> | </w:t>
                  </w:r>
                  <w:r w:rsidRPr="0071229A">
                    <w:rPr>
                      <w:b/>
                      <w:bCs/>
                    </w:rPr>
                    <w:t>www.olomouc.czso.cz</w:t>
                  </w:r>
                </w:p>
                <w:p w:rsidR="00416C3A" w:rsidRPr="0071229A" w:rsidRDefault="00416C3A" w:rsidP="00BD366B">
                  <w:pPr>
                    <w:spacing w:line="240" w:lineRule="auto"/>
                    <w:rPr>
                      <w:bCs/>
                    </w:rPr>
                  </w:pPr>
                </w:p>
                <w:p w:rsidR="00416C3A" w:rsidRPr="00B27293" w:rsidRDefault="00416C3A" w:rsidP="00BD366B">
                  <w:pPr>
                    <w:spacing w:line="240" w:lineRule="auto"/>
                    <w:rPr>
                      <w:b/>
                      <w:bCs/>
                    </w:rPr>
                  </w:pPr>
                  <w:r w:rsidRPr="0071229A">
                    <w:rPr>
                      <w:b/>
                      <w:bCs/>
                      <w:color w:val="0071BC"/>
                    </w:rPr>
                    <w:t>Ostrava</w:t>
                  </w:r>
                  <w:r>
                    <w:t xml:space="preserve"> | </w:t>
                  </w:r>
                  <w:proofErr w:type="spellStart"/>
                  <w:r w:rsidRPr="0071229A">
                    <w:rPr>
                      <w:bCs/>
                    </w:rPr>
                    <w:t>Repinova</w:t>
                  </w:r>
                  <w:proofErr w:type="spellEnd"/>
                  <w:r w:rsidRPr="0071229A">
                    <w:rPr>
                      <w:bCs/>
                    </w:rPr>
                    <w:t xml:space="preserve"> 17, 702 03 Ostrava</w:t>
                  </w:r>
                  <w:r>
                    <w:t xml:space="preserve"> | </w:t>
                  </w:r>
                  <w:r w:rsidRPr="0071229A">
                    <w:rPr>
                      <w:bCs/>
                    </w:rPr>
                    <w:t>tel.: 595 131 230, 595 131 232</w:t>
                  </w:r>
                </w:p>
                <w:p w:rsidR="00416C3A" w:rsidRPr="00B27293" w:rsidRDefault="00416C3A" w:rsidP="00BD366B">
                  <w:pPr>
                    <w:spacing w:line="240" w:lineRule="auto"/>
                    <w:rPr>
                      <w:bCs/>
                    </w:rPr>
                  </w:pPr>
                  <w:r w:rsidRPr="0071229A">
                    <w:rPr>
                      <w:bCs/>
                    </w:rPr>
                    <w:t>e-mail: infoservis_ov@czso.cz</w:t>
                  </w:r>
                  <w:r>
                    <w:t xml:space="preserve"> | </w:t>
                  </w:r>
                  <w:r w:rsidRPr="0071229A">
                    <w:rPr>
                      <w:b/>
                      <w:bCs/>
                    </w:rPr>
                    <w:t>www.ostrava.czso.cz</w:t>
                  </w:r>
                </w:p>
                <w:p w:rsidR="00416C3A" w:rsidRPr="0071229A" w:rsidRDefault="00416C3A" w:rsidP="00BD366B">
                  <w:pPr>
                    <w:spacing w:line="240" w:lineRule="auto"/>
                    <w:rPr>
                      <w:bCs/>
                    </w:rPr>
                  </w:pPr>
                </w:p>
                <w:p w:rsidR="00416C3A" w:rsidRPr="0071229A" w:rsidRDefault="00416C3A"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416C3A" w:rsidRPr="00B27293" w:rsidRDefault="00416C3A" w:rsidP="00BD366B">
                  <w:pPr>
                    <w:spacing w:line="240" w:lineRule="auto"/>
                    <w:rPr>
                      <w:bCs/>
                    </w:rPr>
                  </w:pPr>
                  <w:r w:rsidRPr="0071229A">
                    <w:rPr>
                      <w:bCs/>
                    </w:rPr>
                    <w:t>e-mail: infoservis-zl@czso.cz</w:t>
                  </w:r>
                  <w:r>
                    <w:t xml:space="preserve"> | </w:t>
                  </w:r>
                  <w:r w:rsidRPr="0071229A">
                    <w:rPr>
                      <w:b/>
                      <w:bCs/>
                    </w:rPr>
                    <w:t>www.zlin.czso.cz</w:t>
                  </w:r>
                </w:p>
                <w:p w:rsidR="00416C3A" w:rsidRPr="00B27293" w:rsidRDefault="00416C3A" w:rsidP="00BD366B">
                  <w:pPr>
                    <w:spacing w:line="240" w:lineRule="auto"/>
                  </w:pPr>
                </w:p>
              </w:txbxContent>
            </v:textbox>
            <w10:wrap anchorx="page" anchory="page"/>
            <w10:anchorlock/>
          </v:shape>
        </w:pict>
      </w:r>
      <w:r w:rsidRPr="003201AA">
        <w:rPr>
          <w:noProof/>
          <w:lang w:val="en-US" w:eastAsia="en-US"/>
        </w:rPr>
        <w:pict>
          <v:shape id="Textové pole 2" o:spid="_x0000_s1027" type="#_x0000_t202" style="position:absolute;margin-left:56.7pt;margin-top:56.7pt;width:481.85pt;height:33.1pt;z-index:25165363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" filled="f" stroked="f">
            <v:textbox style="mso-fit-shape-to-text:t" inset="0,0,0,0">
              <w:txbxContent>
                <w:p w:rsidR="00416C3A" w:rsidRPr="00B95F50" w:rsidRDefault="00416C3A" w:rsidP="0060487F">
                  <w:pPr>
                    <w:rPr>
                      <w:b/>
                      <w:bCs/>
                      <w:sz w:val="24"/>
                    </w:rPr>
                  </w:pPr>
                  <w:r w:rsidRPr="00B95F50">
                    <w:rPr>
                      <w:b/>
                      <w:color w:val="0071BC"/>
                      <w:sz w:val="24"/>
                    </w:rPr>
                    <w:t xml:space="preserve">Zajímají Vás nejnovější údaje o inflaci, HDP, obyvatelstvu, průměrných mzdách a mnohé další? Najdete je na stránkách ČSÚ na internetu: </w:t>
                  </w:r>
                  <w:r w:rsidRPr="00B95F50">
                    <w:rPr>
                      <w:b/>
                      <w:bCs/>
                      <w:sz w:val="24"/>
                    </w:rPr>
                    <w:t>www.czso.cz</w:t>
                  </w:r>
                </w:p>
              </w:txbxContent>
            </v:textbox>
            <w10:wrap anchorx="page" anchory="page"/>
            <w10:anchorlock/>
          </v:shape>
        </w:pict>
      </w:r>
      <w:r w:rsidRPr="003201AA">
        <w:rPr>
          <w:noProof/>
          <w:lang w:val="en-US" w:eastAsia="en-US"/>
        </w:rPr>
        <w:pict>
          <v:shape id="_x0000_s1026" type="#_x0000_t202" style="position:absolute;margin-left:56.35pt;margin-top:747pt;width:481.9pt;height:28.35pt;z-index:25165465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" filled="f" stroked="f">
            <v:textbox inset="0,0,0,0">
              <w:txbxContent>
                <w:p w:rsidR="00416C3A" w:rsidRPr="00AF2852" w:rsidRDefault="00416C3A" w:rsidP="004F06F5">
                  <w:r w:rsidRPr="00841D9F">
                    <w:t>© Český sta</w:t>
                  </w:r>
                  <w:r>
                    <w:t>tistický úřad, Praha, 2015</w:t>
                  </w:r>
                </w:p>
              </w:txbxContent>
            </v:textbox>
            <w10:wrap anchorx="page" anchory="page"/>
            <w10:anchorlock/>
          </v:shape>
        </w:pict>
      </w:r>
    </w:p>
    <w:p w:rsidR="00A75E40" w:rsidRDefault="00A75E40" w:rsidP="00B85BEF">
      <w:pPr>
        <w:pStyle w:val="Zkladnodstavec"/>
        <w:spacing w:after="240"/>
        <w:rPr>
          <w:rFonts w:ascii="Arial" w:hAnsi="Arial" w:cs="Arial"/>
          <w:b/>
          <w:color w:val="A5007B"/>
          <w:sz w:val="32"/>
          <w:szCs w:val="32"/>
        </w:rPr>
      </w:pPr>
    </w:p>
    <w:p w:rsidR="00294A60" w:rsidRPr="00264698" w:rsidRDefault="00294A60" w:rsidP="00264698">
      <w:pPr>
        <w:spacing w:after="240"/>
        <w:rPr>
          <w:b/>
        </w:rPr>
      </w:pPr>
      <w:r>
        <w:rPr>
          <w:rFonts w:eastAsia="Calibri" w:cs="Arial"/>
          <w:b/>
          <w:color w:val="A5007B"/>
          <w:sz w:val="32"/>
          <w:szCs w:val="32"/>
        </w:rPr>
        <w:br w:type="page"/>
      </w:r>
      <w:r w:rsidRPr="00264698">
        <w:rPr>
          <w:b/>
          <w:sz w:val="28"/>
        </w:rPr>
        <w:lastRenderedPageBreak/>
        <w:t>Obsah</w:t>
      </w:r>
    </w:p>
    <w:p w:rsidR="006952AB" w:rsidRDefault="003201AA" w:rsidP="006952AB">
      <w:pPr>
        <w:pStyle w:val="Obsah1"/>
        <w:spacing w:line="360" w:lineRule="auto"/>
        <w:rPr>
          <w:rFonts w:asciiTheme="minorHAnsi" w:eastAsiaTheme="minorEastAsia" w:hAnsiTheme="minorHAnsi" w:cstheme="minorBidi"/>
          <w:b w:val="0"/>
          <w:noProof/>
          <w:sz w:val="22"/>
          <w:szCs w:val="22"/>
        </w:rPr>
      </w:pPr>
      <w:r w:rsidRPr="003201AA">
        <w:rPr>
          <w:b w:val="0"/>
          <w:sz w:val="22"/>
        </w:rPr>
        <w:fldChar w:fldCharType="begin"/>
      </w:r>
      <w:r w:rsidR="00AC7F6F">
        <w:rPr>
          <w:b w:val="0"/>
          <w:sz w:val="22"/>
        </w:rPr>
        <w:instrText xml:space="preserve"> TOC \o "1-3" \h \z \u </w:instrText>
      </w:r>
      <w:r w:rsidRPr="003201AA">
        <w:rPr>
          <w:b w:val="0"/>
          <w:sz w:val="22"/>
        </w:rPr>
        <w:fldChar w:fldCharType="separate"/>
      </w:r>
      <w:hyperlink w:anchor="_Toc432579581" w:history="1">
        <w:r w:rsidR="006952AB" w:rsidRPr="00CE4B95">
          <w:rPr>
            <w:rStyle w:val="Hypertextovodkaz"/>
            <w:noProof/>
          </w:rPr>
          <w:t>Úvod</w:t>
        </w:r>
        <w:r w:rsidR="006952AB">
          <w:rPr>
            <w:noProof/>
            <w:webHidden/>
          </w:rPr>
          <w:tab/>
        </w:r>
        <w:r w:rsidR="006952AB" w:rsidRPr="006952AB">
          <w:rPr>
            <w:noProof/>
            <w:webHidden/>
            <w:color w:val="FFFFFF" w:themeColor="background1"/>
            <w:lang w:val="en-US"/>
          </w:rPr>
          <w:t>_</w:t>
        </w:r>
        <w:r>
          <w:rPr>
            <w:noProof/>
            <w:webHidden/>
          </w:rPr>
          <w:fldChar w:fldCharType="begin"/>
        </w:r>
        <w:r w:rsidR="006952AB">
          <w:rPr>
            <w:noProof/>
            <w:webHidden/>
          </w:rPr>
          <w:instrText xml:space="preserve"> PAGEREF _Toc432579581 \h </w:instrText>
        </w:r>
        <w:r>
          <w:rPr>
            <w:noProof/>
            <w:webHidden/>
          </w:rPr>
        </w:r>
        <w:r>
          <w:rPr>
            <w:noProof/>
            <w:webHidden/>
          </w:rPr>
          <w:fldChar w:fldCharType="separate"/>
        </w:r>
        <w:r w:rsidR="006952AB">
          <w:rPr>
            <w:noProof/>
            <w:webHidden/>
          </w:rPr>
          <w:t>4</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82" w:history="1">
        <w:r w:rsidR="006952AB" w:rsidRPr="00CE4B95">
          <w:rPr>
            <w:rStyle w:val="Hypertextovodkaz"/>
            <w:noProof/>
          </w:rPr>
          <w:t>Důležité pojmy a definice ze školského zákona</w:t>
        </w:r>
        <w:r w:rsidR="006952AB">
          <w:rPr>
            <w:noProof/>
            <w:webHidden/>
          </w:rPr>
          <w:tab/>
        </w:r>
        <w:r w:rsidR="006952AB" w:rsidRPr="006952AB">
          <w:rPr>
            <w:noProof/>
            <w:webHidden/>
            <w:color w:val="FFFFFF" w:themeColor="background1"/>
          </w:rPr>
          <w:t>_</w:t>
        </w:r>
        <w:r>
          <w:rPr>
            <w:noProof/>
            <w:webHidden/>
          </w:rPr>
          <w:fldChar w:fldCharType="begin"/>
        </w:r>
        <w:r w:rsidR="006952AB">
          <w:rPr>
            <w:noProof/>
            <w:webHidden/>
          </w:rPr>
          <w:instrText xml:space="preserve"> PAGEREF _Toc432579582 \h </w:instrText>
        </w:r>
        <w:r>
          <w:rPr>
            <w:noProof/>
            <w:webHidden/>
          </w:rPr>
        </w:r>
        <w:r>
          <w:rPr>
            <w:noProof/>
            <w:webHidden/>
          </w:rPr>
          <w:fldChar w:fldCharType="separate"/>
        </w:r>
        <w:r w:rsidR="006952AB">
          <w:rPr>
            <w:noProof/>
            <w:webHidden/>
          </w:rPr>
          <w:t>5</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83" w:history="1">
        <w:r w:rsidR="006952AB" w:rsidRPr="00CE4B95">
          <w:rPr>
            <w:rStyle w:val="Hypertextovodkaz"/>
            <w:noProof/>
          </w:rPr>
          <w:t>1. Předškolní vzdělávání</w:t>
        </w:r>
        <w:r w:rsidR="006952AB">
          <w:rPr>
            <w:noProof/>
            <w:webHidden/>
          </w:rPr>
          <w:tab/>
        </w:r>
        <w:r>
          <w:rPr>
            <w:noProof/>
            <w:webHidden/>
          </w:rPr>
          <w:fldChar w:fldCharType="begin"/>
        </w:r>
        <w:r w:rsidR="006952AB">
          <w:rPr>
            <w:noProof/>
            <w:webHidden/>
          </w:rPr>
          <w:instrText xml:space="preserve"> PAGEREF _Toc432579583 \h </w:instrText>
        </w:r>
        <w:r>
          <w:rPr>
            <w:noProof/>
            <w:webHidden/>
          </w:rPr>
        </w:r>
        <w:r>
          <w:rPr>
            <w:noProof/>
            <w:webHidden/>
          </w:rPr>
          <w:fldChar w:fldCharType="separate"/>
        </w:r>
        <w:r w:rsidR="006952AB">
          <w:rPr>
            <w:noProof/>
            <w:webHidden/>
          </w:rPr>
          <w:t>11</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84" w:history="1">
        <w:r w:rsidR="006952AB" w:rsidRPr="00CE4B95">
          <w:rPr>
            <w:rStyle w:val="Hypertextovodkaz"/>
            <w:noProof/>
          </w:rPr>
          <w:t>2. Základní vzdělávání</w:t>
        </w:r>
        <w:r w:rsidR="006952AB">
          <w:rPr>
            <w:noProof/>
            <w:webHidden/>
          </w:rPr>
          <w:tab/>
        </w:r>
        <w:r>
          <w:rPr>
            <w:noProof/>
            <w:webHidden/>
          </w:rPr>
          <w:fldChar w:fldCharType="begin"/>
        </w:r>
        <w:r w:rsidR="006952AB">
          <w:rPr>
            <w:noProof/>
            <w:webHidden/>
          </w:rPr>
          <w:instrText xml:space="preserve"> PAGEREF _Toc432579584 \h </w:instrText>
        </w:r>
        <w:r>
          <w:rPr>
            <w:noProof/>
            <w:webHidden/>
          </w:rPr>
        </w:r>
        <w:r>
          <w:rPr>
            <w:noProof/>
            <w:webHidden/>
          </w:rPr>
          <w:fldChar w:fldCharType="separate"/>
        </w:r>
        <w:r w:rsidR="006952AB">
          <w:rPr>
            <w:noProof/>
            <w:webHidden/>
          </w:rPr>
          <w:t>13</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85" w:history="1">
        <w:r w:rsidR="006952AB" w:rsidRPr="00CE4B95">
          <w:rPr>
            <w:rStyle w:val="Hypertextovodkaz"/>
            <w:noProof/>
          </w:rPr>
          <w:t>3. Střední vzdělávání</w:t>
        </w:r>
        <w:r w:rsidR="006952AB">
          <w:rPr>
            <w:noProof/>
            <w:webHidden/>
          </w:rPr>
          <w:tab/>
        </w:r>
        <w:r>
          <w:rPr>
            <w:noProof/>
            <w:webHidden/>
          </w:rPr>
          <w:fldChar w:fldCharType="begin"/>
        </w:r>
        <w:r w:rsidR="006952AB">
          <w:rPr>
            <w:noProof/>
            <w:webHidden/>
          </w:rPr>
          <w:instrText xml:space="preserve"> PAGEREF _Toc432579585 \h </w:instrText>
        </w:r>
        <w:r>
          <w:rPr>
            <w:noProof/>
            <w:webHidden/>
          </w:rPr>
        </w:r>
        <w:r>
          <w:rPr>
            <w:noProof/>
            <w:webHidden/>
          </w:rPr>
          <w:fldChar w:fldCharType="separate"/>
        </w:r>
        <w:r w:rsidR="006952AB">
          <w:rPr>
            <w:noProof/>
            <w:webHidden/>
          </w:rPr>
          <w:t>16</w:t>
        </w:r>
        <w:r>
          <w:rPr>
            <w:noProof/>
            <w:webHidden/>
          </w:rPr>
          <w:fldChar w:fldCharType="end"/>
        </w:r>
      </w:hyperlink>
    </w:p>
    <w:p w:rsidR="006952AB" w:rsidRDefault="003201AA" w:rsidP="006952AB">
      <w:pPr>
        <w:pStyle w:val="Obsah2"/>
        <w:tabs>
          <w:tab w:val="right" w:pos="9628"/>
        </w:tabs>
        <w:spacing w:line="360" w:lineRule="auto"/>
        <w:rPr>
          <w:rFonts w:asciiTheme="minorHAnsi" w:eastAsiaTheme="minorEastAsia" w:hAnsiTheme="minorHAnsi" w:cstheme="minorBidi"/>
          <w:b w:val="0"/>
          <w:noProof/>
          <w:szCs w:val="22"/>
        </w:rPr>
      </w:pPr>
      <w:hyperlink w:anchor="_Toc432579586" w:history="1">
        <w:r w:rsidR="006952AB" w:rsidRPr="00CE4B95">
          <w:rPr>
            <w:rStyle w:val="Hypertextovodkaz"/>
            <w:noProof/>
          </w:rPr>
          <w:t>Shrnutí základních údajů za oblast středního vzdělávání</w:t>
        </w:r>
        <w:r w:rsidR="006952AB">
          <w:rPr>
            <w:noProof/>
            <w:webHidden/>
          </w:rPr>
          <w:tab/>
        </w:r>
        <w:r>
          <w:rPr>
            <w:noProof/>
            <w:webHidden/>
          </w:rPr>
          <w:fldChar w:fldCharType="begin"/>
        </w:r>
        <w:r w:rsidR="006952AB">
          <w:rPr>
            <w:noProof/>
            <w:webHidden/>
          </w:rPr>
          <w:instrText xml:space="preserve"> PAGEREF _Toc432579586 \h </w:instrText>
        </w:r>
        <w:r>
          <w:rPr>
            <w:noProof/>
            <w:webHidden/>
          </w:rPr>
        </w:r>
        <w:r>
          <w:rPr>
            <w:noProof/>
            <w:webHidden/>
          </w:rPr>
          <w:fldChar w:fldCharType="separate"/>
        </w:r>
        <w:r w:rsidR="006952AB">
          <w:rPr>
            <w:noProof/>
            <w:webHidden/>
          </w:rPr>
          <w:t>17</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87" w:history="1">
        <w:r w:rsidR="006952AB" w:rsidRPr="00CE4B95">
          <w:rPr>
            <w:rStyle w:val="Hypertextovodkaz"/>
            <w:noProof/>
          </w:rPr>
          <w:t>Obory gymnázií</w:t>
        </w:r>
        <w:r w:rsidR="006952AB">
          <w:rPr>
            <w:noProof/>
            <w:webHidden/>
          </w:rPr>
          <w:tab/>
        </w:r>
        <w:r>
          <w:rPr>
            <w:noProof/>
            <w:webHidden/>
          </w:rPr>
          <w:fldChar w:fldCharType="begin"/>
        </w:r>
        <w:r w:rsidR="006952AB">
          <w:rPr>
            <w:noProof/>
            <w:webHidden/>
          </w:rPr>
          <w:instrText xml:space="preserve"> PAGEREF _Toc432579587 \h </w:instrText>
        </w:r>
        <w:r>
          <w:rPr>
            <w:noProof/>
            <w:webHidden/>
          </w:rPr>
        </w:r>
        <w:r>
          <w:rPr>
            <w:noProof/>
            <w:webHidden/>
          </w:rPr>
          <w:fldChar w:fldCharType="separate"/>
        </w:r>
        <w:r w:rsidR="006952AB">
          <w:rPr>
            <w:noProof/>
            <w:webHidden/>
          </w:rPr>
          <w:t>20</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88" w:history="1">
        <w:r w:rsidR="006952AB" w:rsidRPr="00CE4B95">
          <w:rPr>
            <w:rStyle w:val="Hypertextovodkaz"/>
            <w:noProof/>
          </w:rPr>
          <w:t>Obory středních škol bez nástavbového studia</w:t>
        </w:r>
        <w:r w:rsidR="006952AB">
          <w:rPr>
            <w:noProof/>
            <w:webHidden/>
          </w:rPr>
          <w:tab/>
        </w:r>
        <w:r>
          <w:rPr>
            <w:noProof/>
            <w:webHidden/>
          </w:rPr>
          <w:fldChar w:fldCharType="begin"/>
        </w:r>
        <w:r w:rsidR="006952AB">
          <w:rPr>
            <w:noProof/>
            <w:webHidden/>
          </w:rPr>
          <w:instrText xml:space="preserve"> PAGEREF _Toc432579588 \h </w:instrText>
        </w:r>
        <w:r>
          <w:rPr>
            <w:noProof/>
            <w:webHidden/>
          </w:rPr>
        </w:r>
        <w:r>
          <w:rPr>
            <w:noProof/>
            <w:webHidden/>
          </w:rPr>
          <w:fldChar w:fldCharType="separate"/>
        </w:r>
        <w:r w:rsidR="006952AB">
          <w:rPr>
            <w:noProof/>
            <w:webHidden/>
          </w:rPr>
          <w:t>20</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89" w:history="1">
        <w:r w:rsidR="006952AB" w:rsidRPr="00CE4B95">
          <w:rPr>
            <w:rStyle w:val="Hypertextovodkaz"/>
            <w:noProof/>
          </w:rPr>
          <w:t>Obory nástavbového studia</w:t>
        </w:r>
        <w:r w:rsidR="006952AB">
          <w:rPr>
            <w:noProof/>
            <w:webHidden/>
          </w:rPr>
          <w:tab/>
        </w:r>
        <w:r>
          <w:rPr>
            <w:noProof/>
            <w:webHidden/>
          </w:rPr>
          <w:fldChar w:fldCharType="begin"/>
        </w:r>
        <w:r w:rsidR="006952AB">
          <w:rPr>
            <w:noProof/>
            <w:webHidden/>
          </w:rPr>
          <w:instrText xml:space="preserve"> PAGEREF _Toc432579589 \h </w:instrText>
        </w:r>
        <w:r>
          <w:rPr>
            <w:noProof/>
            <w:webHidden/>
          </w:rPr>
        </w:r>
        <w:r>
          <w:rPr>
            <w:noProof/>
            <w:webHidden/>
          </w:rPr>
          <w:fldChar w:fldCharType="separate"/>
        </w:r>
        <w:r w:rsidR="006952AB">
          <w:rPr>
            <w:noProof/>
            <w:webHidden/>
          </w:rPr>
          <w:t>21</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90" w:history="1">
        <w:r w:rsidR="006952AB" w:rsidRPr="00CE4B95">
          <w:rPr>
            <w:rStyle w:val="Hypertextovodkaz"/>
            <w:noProof/>
          </w:rPr>
          <w:t>4. Vyšší odborné vzdělávání</w:t>
        </w:r>
        <w:r w:rsidR="006952AB">
          <w:rPr>
            <w:noProof/>
            <w:webHidden/>
          </w:rPr>
          <w:tab/>
        </w:r>
        <w:r>
          <w:rPr>
            <w:noProof/>
            <w:webHidden/>
          </w:rPr>
          <w:fldChar w:fldCharType="begin"/>
        </w:r>
        <w:r w:rsidR="006952AB">
          <w:rPr>
            <w:noProof/>
            <w:webHidden/>
          </w:rPr>
          <w:instrText xml:space="preserve"> PAGEREF _Toc432579590 \h </w:instrText>
        </w:r>
        <w:r>
          <w:rPr>
            <w:noProof/>
            <w:webHidden/>
          </w:rPr>
        </w:r>
        <w:r>
          <w:rPr>
            <w:noProof/>
            <w:webHidden/>
          </w:rPr>
          <w:fldChar w:fldCharType="separate"/>
        </w:r>
        <w:r w:rsidR="006952AB">
          <w:rPr>
            <w:noProof/>
            <w:webHidden/>
          </w:rPr>
          <w:t>22</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91" w:history="1">
        <w:r w:rsidR="006952AB" w:rsidRPr="00CE4B95">
          <w:rPr>
            <w:rStyle w:val="Hypertextovodkaz"/>
            <w:noProof/>
          </w:rPr>
          <w:t>5. Vysoké školy</w:t>
        </w:r>
        <w:r w:rsidR="006952AB">
          <w:rPr>
            <w:noProof/>
            <w:webHidden/>
          </w:rPr>
          <w:tab/>
        </w:r>
        <w:r>
          <w:rPr>
            <w:noProof/>
            <w:webHidden/>
          </w:rPr>
          <w:fldChar w:fldCharType="begin"/>
        </w:r>
        <w:r w:rsidR="006952AB">
          <w:rPr>
            <w:noProof/>
            <w:webHidden/>
          </w:rPr>
          <w:instrText xml:space="preserve"> PAGEREF _Toc432579591 \h </w:instrText>
        </w:r>
        <w:r>
          <w:rPr>
            <w:noProof/>
            <w:webHidden/>
          </w:rPr>
        </w:r>
        <w:r>
          <w:rPr>
            <w:noProof/>
            <w:webHidden/>
          </w:rPr>
          <w:fldChar w:fldCharType="separate"/>
        </w:r>
        <w:r w:rsidR="006952AB">
          <w:rPr>
            <w:noProof/>
            <w:webHidden/>
          </w:rPr>
          <w:t>24</w:t>
        </w:r>
        <w:r>
          <w:rPr>
            <w:noProof/>
            <w:webHidden/>
          </w:rPr>
          <w:fldChar w:fldCharType="end"/>
        </w:r>
      </w:hyperlink>
    </w:p>
    <w:p w:rsidR="006952AB" w:rsidRDefault="003201AA" w:rsidP="006952AB">
      <w:pPr>
        <w:pStyle w:val="Obsah2"/>
        <w:tabs>
          <w:tab w:val="right" w:pos="9628"/>
        </w:tabs>
        <w:spacing w:line="360" w:lineRule="auto"/>
        <w:rPr>
          <w:rFonts w:asciiTheme="minorHAnsi" w:eastAsiaTheme="minorEastAsia" w:hAnsiTheme="minorHAnsi" w:cstheme="minorBidi"/>
          <w:b w:val="0"/>
          <w:noProof/>
          <w:szCs w:val="22"/>
        </w:rPr>
      </w:pPr>
      <w:hyperlink w:anchor="_Toc432579592" w:history="1">
        <w:r w:rsidR="006952AB" w:rsidRPr="00CE4B95">
          <w:rPr>
            <w:rStyle w:val="Hypertextovodkaz"/>
            <w:noProof/>
          </w:rPr>
          <w:t>Shrnutí základních údajů za vysoké školy</w:t>
        </w:r>
        <w:r w:rsidR="006952AB">
          <w:rPr>
            <w:noProof/>
            <w:webHidden/>
          </w:rPr>
          <w:tab/>
        </w:r>
        <w:r>
          <w:rPr>
            <w:noProof/>
            <w:webHidden/>
          </w:rPr>
          <w:fldChar w:fldCharType="begin"/>
        </w:r>
        <w:r w:rsidR="006952AB">
          <w:rPr>
            <w:noProof/>
            <w:webHidden/>
          </w:rPr>
          <w:instrText xml:space="preserve"> PAGEREF _Toc432579592 \h </w:instrText>
        </w:r>
        <w:r>
          <w:rPr>
            <w:noProof/>
            <w:webHidden/>
          </w:rPr>
        </w:r>
        <w:r>
          <w:rPr>
            <w:noProof/>
            <w:webHidden/>
          </w:rPr>
          <w:fldChar w:fldCharType="separate"/>
        </w:r>
        <w:r w:rsidR="006952AB">
          <w:rPr>
            <w:noProof/>
            <w:webHidden/>
          </w:rPr>
          <w:t>24</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93" w:history="1">
        <w:r w:rsidR="006952AB" w:rsidRPr="00CE4B95">
          <w:rPr>
            <w:rStyle w:val="Hypertextovodkaz"/>
            <w:noProof/>
          </w:rPr>
          <w:t>Bakalářské studijní programy na veřejných vysokých školách</w:t>
        </w:r>
        <w:r w:rsidR="006952AB">
          <w:rPr>
            <w:noProof/>
            <w:webHidden/>
          </w:rPr>
          <w:tab/>
        </w:r>
        <w:r>
          <w:rPr>
            <w:noProof/>
            <w:webHidden/>
          </w:rPr>
          <w:fldChar w:fldCharType="begin"/>
        </w:r>
        <w:r w:rsidR="006952AB">
          <w:rPr>
            <w:noProof/>
            <w:webHidden/>
          </w:rPr>
          <w:instrText xml:space="preserve"> PAGEREF _Toc432579593 \h </w:instrText>
        </w:r>
        <w:r>
          <w:rPr>
            <w:noProof/>
            <w:webHidden/>
          </w:rPr>
        </w:r>
        <w:r>
          <w:rPr>
            <w:noProof/>
            <w:webHidden/>
          </w:rPr>
          <w:fldChar w:fldCharType="separate"/>
        </w:r>
        <w:r w:rsidR="006952AB">
          <w:rPr>
            <w:noProof/>
            <w:webHidden/>
          </w:rPr>
          <w:t>26</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94" w:history="1">
        <w:r w:rsidR="006952AB" w:rsidRPr="00CE4B95">
          <w:rPr>
            <w:rStyle w:val="Hypertextovodkaz"/>
            <w:noProof/>
          </w:rPr>
          <w:t>Bakalářské studijní programy na soukromých vysokých školách</w:t>
        </w:r>
        <w:r w:rsidR="006952AB">
          <w:rPr>
            <w:noProof/>
            <w:webHidden/>
          </w:rPr>
          <w:tab/>
        </w:r>
        <w:r>
          <w:rPr>
            <w:noProof/>
            <w:webHidden/>
          </w:rPr>
          <w:fldChar w:fldCharType="begin"/>
        </w:r>
        <w:r w:rsidR="006952AB">
          <w:rPr>
            <w:noProof/>
            <w:webHidden/>
          </w:rPr>
          <w:instrText xml:space="preserve"> PAGEREF _Toc432579594 \h </w:instrText>
        </w:r>
        <w:r>
          <w:rPr>
            <w:noProof/>
            <w:webHidden/>
          </w:rPr>
        </w:r>
        <w:r>
          <w:rPr>
            <w:noProof/>
            <w:webHidden/>
          </w:rPr>
          <w:fldChar w:fldCharType="separate"/>
        </w:r>
        <w:r w:rsidR="006952AB">
          <w:rPr>
            <w:noProof/>
            <w:webHidden/>
          </w:rPr>
          <w:t>27</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95" w:history="1">
        <w:r w:rsidR="006952AB" w:rsidRPr="00CE4B95">
          <w:rPr>
            <w:rStyle w:val="Hypertextovodkaz"/>
            <w:noProof/>
          </w:rPr>
          <w:t>Magisterské a magisterské navazující studijní programy na veřejných VŠ</w:t>
        </w:r>
        <w:r w:rsidR="006952AB">
          <w:rPr>
            <w:noProof/>
            <w:webHidden/>
          </w:rPr>
          <w:tab/>
        </w:r>
        <w:r>
          <w:rPr>
            <w:noProof/>
            <w:webHidden/>
          </w:rPr>
          <w:fldChar w:fldCharType="begin"/>
        </w:r>
        <w:r w:rsidR="006952AB">
          <w:rPr>
            <w:noProof/>
            <w:webHidden/>
          </w:rPr>
          <w:instrText xml:space="preserve"> PAGEREF _Toc432579595 \h </w:instrText>
        </w:r>
        <w:r>
          <w:rPr>
            <w:noProof/>
            <w:webHidden/>
          </w:rPr>
        </w:r>
        <w:r>
          <w:rPr>
            <w:noProof/>
            <w:webHidden/>
          </w:rPr>
          <w:fldChar w:fldCharType="separate"/>
        </w:r>
        <w:r w:rsidR="006952AB">
          <w:rPr>
            <w:noProof/>
            <w:webHidden/>
          </w:rPr>
          <w:t>28</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96" w:history="1">
        <w:r w:rsidR="006952AB" w:rsidRPr="00CE4B95">
          <w:rPr>
            <w:rStyle w:val="Hypertextovodkaz"/>
            <w:noProof/>
          </w:rPr>
          <w:t>Magisterské a magisterské navazující studijní programy na soukromých VŠ</w:t>
        </w:r>
        <w:r w:rsidR="006952AB">
          <w:rPr>
            <w:noProof/>
            <w:webHidden/>
          </w:rPr>
          <w:tab/>
        </w:r>
        <w:r>
          <w:rPr>
            <w:noProof/>
            <w:webHidden/>
          </w:rPr>
          <w:fldChar w:fldCharType="begin"/>
        </w:r>
        <w:r w:rsidR="006952AB">
          <w:rPr>
            <w:noProof/>
            <w:webHidden/>
          </w:rPr>
          <w:instrText xml:space="preserve"> PAGEREF _Toc432579596 \h </w:instrText>
        </w:r>
        <w:r>
          <w:rPr>
            <w:noProof/>
            <w:webHidden/>
          </w:rPr>
        </w:r>
        <w:r>
          <w:rPr>
            <w:noProof/>
            <w:webHidden/>
          </w:rPr>
          <w:fldChar w:fldCharType="separate"/>
        </w:r>
        <w:r w:rsidR="006952AB">
          <w:rPr>
            <w:noProof/>
            <w:webHidden/>
          </w:rPr>
          <w:t>30</w:t>
        </w:r>
        <w:r>
          <w:rPr>
            <w:noProof/>
            <w:webHidden/>
          </w:rPr>
          <w:fldChar w:fldCharType="end"/>
        </w:r>
      </w:hyperlink>
    </w:p>
    <w:p w:rsidR="006952AB" w:rsidRDefault="003201AA" w:rsidP="006952AB">
      <w:pPr>
        <w:pStyle w:val="Obsah3"/>
        <w:rPr>
          <w:rFonts w:asciiTheme="minorHAnsi" w:eastAsiaTheme="minorEastAsia" w:hAnsiTheme="minorHAnsi" w:cstheme="minorBidi"/>
          <w:noProof/>
          <w:sz w:val="22"/>
          <w:szCs w:val="22"/>
        </w:rPr>
      </w:pPr>
      <w:hyperlink w:anchor="_Toc432579597" w:history="1">
        <w:r w:rsidR="006952AB" w:rsidRPr="00CE4B95">
          <w:rPr>
            <w:rStyle w:val="Hypertextovodkaz"/>
            <w:noProof/>
          </w:rPr>
          <w:t>Doktorské studijní programy</w:t>
        </w:r>
        <w:r w:rsidR="006952AB">
          <w:rPr>
            <w:noProof/>
            <w:webHidden/>
          </w:rPr>
          <w:tab/>
        </w:r>
        <w:r>
          <w:rPr>
            <w:noProof/>
            <w:webHidden/>
          </w:rPr>
          <w:fldChar w:fldCharType="begin"/>
        </w:r>
        <w:r w:rsidR="006952AB">
          <w:rPr>
            <w:noProof/>
            <w:webHidden/>
          </w:rPr>
          <w:instrText xml:space="preserve"> PAGEREF _Toc432579597 \h </w:instrText>
        </w:r>
        <w:r>
          <w:rPr>
            <w:noProof/>
            <w:webHidden/>
          </w:rPr>
        </w:r>
        <w:r>
          <w:rPr>
            <w:noProof/>
            <w:webHidden/>
          </w:rPr>
          <w:fldChar w:fldCharType="separate"/>
        </w:r>
        <w:r w:rsidR="006952AB">
          <w:rPr>
            <w:noProof/>
            <w:webHidden/>
          </w:rPr>
          <w:t>30</w:t>
        </w:r>
        <w:r>
          <w:rPr>
            <w:noProof/>
            <w:webHidden/>
          </w:rPr>
          <w:fldChar w:fldCharType="end"/>
        </w:r>
      </w:hyperlink>
    </w:p>
    <w:p w:rsidR="006952AB" w:rsidRDefault="003201AA" w:rsidP="006952AB">
      <w:pPr>
        <w:pStyle w:val="Obsah1"/>
        <w:spacing w:line="360" w:lineRule="auto"/>
        <w:rPr>
          <w:rFonts w:asciiTheme="minorHAnsi" w:eastAsiaTheme="minorEastAsia" w:hAnsiTheme="minorHAnsi" w:cstheme="minorBidi"/>
          <w:b w:val="0"/>
          <w:noProof/>
          <w:sz w:val="22"/>
          <w:szCs w:val="22"/>
        </w:rPr>
      </w:pPr>
      <w:hyperlink w:anchor="_Toc432579598" w:history="1">
        <w:r w:rsidR="006952AB" w:rsidRPr="00CE4B95">
          <w:rPr>
            <w:rStyle w:val="Hypertextovodkaz"/>
            <w:noProof/>
          </w:rPr>
          <w:t>Seznam tabulek (externí tabulková část)</w:t>
        </w:r>
        <w:r w:rsidR="006952AB">
          <w:rPr>
            <w:noProof/>
            <w:webHidden/>
          </w:rPr>
          <w:tab/>
        </w:r>
        <w:r>
          <w:rPr>
            <w:noProof/>
            <w:webHidden/>
          </w:rPr>
          <w:fldChar w:fldCharType="begin"/>
        </w:r>
        <w:r w:rsidR="006952AB">
          <w:rPr>
            <w:noProof/>
            <w:webHidden/>
          </w:rPr>
          <w:instrText xml:space="preserve"> PAGEREF _Toc432579598 \h </w:instrText>
        </w:r>
        <w:r>
          <w:rPr>
            <w:noProof/>
            <w:webHidden/>
          </w:rPr>
        </w:r>
        <w:r>
          <w:rPr>
            <w:noProof/>
            <w:webHidden/>
          </w:rPr>
          <w:fldChar w:fldCharType="separate"/>
        </w:r>
        <w:r w:rsidR="006952AB">
          <w:rPr>
            <w:noProof/>
            <w:webHidden/>
          </w:rPr>
          <w:t>32</w:t>
        </w:r>
        <w:r>
          <w:rPr>
            <w:noProof/>
            <w:webHidden/>
          </w:rPr>
          <w:fldChar w:fldCharType="end"/>
        </w:r>
      </w:hyperlink>
    </w:p>
    <w:p w:rsidR="00A75E40" w:rsidRPr="00294A60" w:rsidRDefault="003201AA" w:rsidP="006952AB">
      <w:pPr>
        <w:spacing w:line="360" w:lineRule="auto"/>
        <w:sectPr w:rsidR="00A75E40" w:rsidRPr="00294A60" w:rsidSect="007B47EE">
          <w:pgSz w:w="11906" w:h="16838" w:code="9"/>
          <w:pgMar w:top="1134" w:right="1134" w:bottom="1418" w:left="1134" w:header="709" w:footer="709" w:gutter="0"/>
          <w:pgNumType w:start="1"/>
          <w:cols w:space="708"/>
          <w:docGrid w:linePitch="360"/>
        </w:sectPr>
      </w:pPr>
      <w:r>
        <w:rPr>
          <w:b/>
          <w:sz w:val="22"/>
        </w:rPr>
        <w:fldChar w:fldCharType="end"/>
      </w:r>
    </w:p>
    <w:p w:rsidR="0024438D" w:rsidRPr="007E0B70" w:rsidRDefault="0024438D" w:rsidP="007E0B70">
      <w:pPr>
        <w:pStyle w:val="Nadpis1"/>
      </w:pPr>
      <w:bookmarkStart w:id="1" w:name="_Toc431994660"/>
      <w:bookmarkStart w:id="2" w:name="_Toc432579581"/>
      <w:r w:rsidRPr="007E0B70">
        <w:lastRenderedPageBreak/>
        <w:t>Úvod</w:t>
      </w:r>
      <w:bookmarkEnd w:id="1"/>
      <w:bookmarkEnd w:id="2"/>
    </w:p>
    <w:p w:rsidR="003C54D0" w:rsidRDefault="003C54D0" w:rsidP="00CD6C4D">
      <w:pPr>
        <w:spacing w:before="60"/>
        <w:jc w:val="both"/>
      </w:pPr>
    </w:p>
    <w:p w:rsidR="001958E9" w:rsidRDefault="007A6E44" w:rsidP="00CD6C4D">
      <w:pPr>
        <w:spacing w:before="60"/>
        <w:jc w:val="both"/>
      </w:pPr>
      <w:r>
        <w:t>Publikace Školy a školská zařízení přináší základní údaje za oblast školství v České republice</w:t>
      </w:r>
      <w:r w:rsidR="00E06B08">
        <w:t xml:space="preserve"> ve</w:t>
      </w:r>
      <w:r w:rsidR="00416C3A">
        <w:t> </w:t>
      </w:r>
      <w:r w:rsidR="00E06B08">
        <w:t>školním roce 2014/15</w:t>
      </w:r>
      <w:r>
        <w:t>. Představuje</w:t>
      </w:r>
      <w:r w:rsidR="00CD6C4D">
        <w:t> </w:t>
      </w:r>
      <w:r w:rsidR="00E06B08">
        <w:t>vybran</w:t>
      </w:r>
      <w:r w:rsidR="003C54D0">
        <w:t>é</w:t>
      </w:r>
      <w:r w:rsidR="00E06B08">
        <w:t xml:space="preserve"> statistické ukazatele </w:t>
      </w:r>
      <w:r w:rsidR="001958E9">
        <w:t>o počtu škol, tříd, dětí, žáků a</w:t>
      </w:r>
      <w:r w:rsidR="00E06B08">
        <w:t> </w:t>
      </w:r>
      <w:r>
        <w:t>studentů</w:t>
      </w:r>
      <w:r w:rsidR="00E06B08">
        <w:t xml:space="preserve"> v českých</w:t>
      </w:r>
      <w:r w:rsidR="001958E9">
        <w:t xml:space="preserve"> školách, dále o</w:t>
      </w:r>
      <w:r>
        <w:t xml:space="preserve"> nově přijatých do 1. ročníků</w:t>
      </w:r>
      <w:r w:rsidR="001958E9">
        <w:t xml:space="preserve">, </w:t>
      </w:r>
      <w:r>
        <w:t>o absolventech</w:t>
      </w:r>
      <w:r w:rsidR="00E06B08">
        <w:t xml:space="preserve"> škol</w:t>
      </w:r>
      <w:r>
        <w:t xml:space="preserve"> </w:t>
      </w:r>
      <w:r w:rsidR="00E06B08">
        <w:t>v</w:t>
      </w:r>
      <w:r>
        <w:t xml:space="preserve"> předchozí</w:t>
      </w:r>
      <w:r w:rsidR="00E06B08">
        <w:t>m</w:t>
      </w:r>
      <w:r>
        <w:t xml:space="preserve"> školní</w:t>
      </w:r>
      <w:r w:rsidR="00E06B08">
        <w:t>m roce</w:t>
      </w:r>
      <w:r w:rsidR="001958E9">
        <w:t xml:space="preserve"> a o počtech pedagogických pracovníků.</w:t>
      </w:r>
      <w:r>
        <w:t xml:space="preserve"> </w:t>
      </w:r>
      <w:r w:rsidR="00213A92">
        <w:t>Údaje</w:t>
      </w:r>
      <w:r w:rsidR="001958E9">
        <w:t xml:space="preserve"> </w:t>
      </w:r>
      <w:r w:rsidR="00CD6C4D">
        <w:t xml:space="preserve">o žácích a studentech </w:t>
      </w:r>
      <w:r w:rsidR="001958E9">
        <w:t xml:space="preserve">jsou </w:t>
      </w:r>
      <w:r w:rsidR="00CD6C4D">
        <w:t>prezentován</w:t>
      </w:r>
      <w:r w:rsidR="00213A92">
        <w:t>y</w:t>
      </w:r>
      <w:r w:rsidR="00CD6C4D">
        <w:t xml:space="preserve"> v četných členěních</w:t>
      </w:r>
      <w:r w:rsidR="00416C3A">
        <w:t>,</w:t>
      </w:r>
      <w:r w:rsidR="001958E9">
        <w:t xml:space="preserve"> </w:t>
      </w:r>
      <w:r w:rsidR="00CD6C4D">
        <w:t>především</w:t>
      </w:r>
      <w:r w:rsidR="001958E9">
        <w:t xml:space="preserve"> dle formy vzdělávání, věku, pohlaví, státního občanství apod., data</w:t>
      </w:r>
      <w:r w:rsidR="003C54D0">
        <w:t> </w:t>
      </w:r>
      <w:r w:rsidR="001958E9">
        <w:t>o</w:t>
      </w:r>
      <w:r w:rsidR="00E06B08">
        <w:t> </w:t>
      </w:r>
      <w:r w:rsidR="001958E9">
        <w:t xml:space="preserve">školách jsou v dispozici v členění dle zřizovatele, formy </w:t>
      </w:r>
      <w:r w:rsidR="00E06B08">
        <w:t xml:space="preserve">poskytovaného </w:t>
      </w:r>
      <w:r w:rsidR="00213A92">
        <w:t xml:space="preserve">vzdělávání </w:t>
      </w:r>
      <w:r w:rsidR="001958E9">
        <w:t>a kraje.</w:t>
      </w:r>
      <w:r w:rsidR="00CD6C4D">
        <w:t xml:space="preserve"> </w:t>
      </w:r>
      <w:r w:rsidR="001958E9">
        <w:t>Komentovaná část publikace nabízí shrnutí trendů v časových řadách za období posledních 10 let.</w:t>
      </w:r>
    </w:p>
    <w:p w:rsidR="00E06B08" w:rsidRDefault="00E06B08" w:rsidP="00416C3A">
      <w:pPr>
        <w:jc w:val="both"/>
      </w:pPr>
      <w:r>
        <w:t>Součástí publikace je výčet užívaných pojmů</w:t>
      </w:r>
      <w:r w:rsidR="003758DD">
        <w:t xml:space="preserve"> a jejich definic</w:t>
      </w:r>
      <w:r>
        <w:t>.</w:t>
      </w:r>
    </w:p>
    <w:p w:rsidR="00E06B08" w:rsidRDefault="00E06B08" w:rsidP="00CD6C4D">
      <w:pPr>
        <w:spacing w:before="60"/>
        <w:jc w:val="both"/>
      </w:pPr>
    </w:p>
    <w:p w:rsidR="0024438D" w:rsidRDefault="0024438D" w:rsidP="005B0FD7">
      <w:pPr>
        <w:spacing w:before="80"/>
        <w:jc w:val="both"/>
      </w:pPr>
      <w:r>
        <w:t>Převážná většina údajů v publikaci je získávána ze zdrojových souborů Ministerstva školství, mládeže a</w:t>
      </w:r>
      <w:r w:rsidR="00470ABE">
        <w:t> </w:t>
      </w:r>
      <w:r w:rsidR="001958E9">
        <w:t>tělovýchovy Č</w:t>
      </w:r>
      <w:r>
        <w:t>eské republiky (MŠMT). Údaje za školy v působnosti jiný</w:t>
      </w:r>
      <w:r w:rsidR="00090676">
        <w:t xml:space="preserve">ch resortů jsou získávány </w:t>
      </w:r>
      <w:r>
        <w:t>od</w:t>
      </w:r>
      <w:r w:rsidR="005B0FD7">
        <w:t> </w:t>
      </w:r>
      <w:r w:rsidR="001958E9">
        <w:t>Ministerstva obrany ČR a Ministerstva vnitra ČR.</w:t>
      </w:r>
    </w:p>
    <w:p w:rsidR="0024438D" w:rsidRDefault="0024438D" w:rsidP="00B85BEF">
      <w:pPr>
        <w:jc w:val="both"/>
      </w:pPr>
    </w:p>
    <w:p w:rsidR="0016262B" w:rsidRDefault="0016262B" w:rsidP="00B85BEF">
      <w:pPr>
        <w:jc w:val="both"/>
      </w:pPr>
    </w:p>
    <w:p w:rsidR="001958E9" w:rsidRDefault="003C54D0" w:rsidP="0016262B">
      <w:pPr>
        <w:spacing w:after="120"/>
        <w:rPr>
          <w:b/>
        </w:rPr>
      </w:pPr>
      <w:r>
        <w:rPr>
          <w:b/>
        </w:rPr>
        <w:t>Důležité</w:t>
      </w:r>
      <w:r w:rsidR="0024438D" w:rsidRPr="00F841CD">
        <w:rPr>
          <w:b/>
        </w:rPr>
        <w:t xml:space="preserve"> odkazy:</w:t>
      </w:r>
    </w:p>
    <w:p w:rsidR="007E0B70" w:rsidRDefault="005B0FD7" w:rsidP="005B0FD7">
      <w:pPr>
        <w:spacing w:before="60"/>
      </w:pPr>
      <w:r>
        <w:t>Sekce Š</w:t>
      </w:r>
      <w:r w:rsidR="001958E9">
        <w:t xml:space="preserve">kolství na stránkách MŠMT ČR: </w:t>
      </w:r>
      <w:hyperlink r:id="rId8" w:history="1">
        <w:r w:rsidR="0024438D" w:rsidRPr="006325F1">
          <w:rPr>
            <w:rStyle w:val="Hypertextovodkaz"/>
          </w:rPr>
          <w:t>http://www.msmt.cz/vzdelavani/skolstvi-v-cr</w:t>
        </w:r>
      </w:hyperlink>
    </w:p>
    <w:p w:rsidR="003C54D0" w:rsidRDefault="003C54D0" w:rsidP="003C54D0">
      <w:r>
        <w:t xml:space="preserve">Rozcestník statistických výstupů MŠMT ČR: </w:t>
      </w:r>
      <w:hyperlink r:id="rId9" w:history="1">
        <w:r w:rsidRPr="00E501F8">
          <w:rPr>
            <w:rStyle w:val="Hypertextovodkaz"/>
          </w:rPr>
          <w:t>https://www.czso.cz/csu/czso/ministerstvo-skolstvi-mladeze-a-telovychovy</w:t>
        </w:r>
      </w:hyperlink>
    </w:p>
    <w:p w:rsidR="003C54D0" w:rsidRDefault="003C54D0" w:rsidP="003C54D0">
      <w:r w:rsidRPr="001958E9">
        <w:t>Klasifikace vzdělání ISCED-2011</w:t>
      </w:r>
      <w:r>
        <w:t xml:space="preserve">: </w:t>
      </w:r>
      <w:hyperlink r:id="rId10" w:history="1">
        <w:r w:rsidRPr="00872F2C">
          <w:rPr>
            <w:rStyle w:val="Hypertextovodkaz"/>
          </w:rPr>
          <w:t>https://www.czso.cz/csu/czso/klasifikace_vzdelani_cz_isced_2011</w:t>
        </w:r>
      </w:hyperlink>
    </w:p>
    <w:p w:rsidR="003C54D0" w:rsidRDefault="003C54D0" w:rsidP="003C54D0"/>
    <w:p w:rsidR="003463AE" w:rsidRDefault="007E0B70" w:rsidP="007E0B70">
      <w:pPr>
        <w:pStyle w:val="Nadpis1"/>
      </w:pPr>
      <w:r>
        <w:br w:type="page"/>
      </w:r>
      <w:bookmarkStart w:id="3" w:name="_Toc431994661"/>
      <w:bookmarkStart w:id="4" w:name="_Toc432579582"/>
      <w:r w:rsidR="003463AE">
        <w:lastRenderedPageBreak/>
        <w:t xml:space="preserve">Důležité pojmy </w:t>
      </w:r>
      <w:r w:rsidR="006C5812">
        <w:t xml:space="preserve">a definice </w:t>
      </w:r>
      <w:r w:rsidR="003463AE">
        <w:t>ze školského zákona</w:t>
      </w:r>
      <w:bookmarkEnd w:id="3"/>
      <w:bookmarkEnd w:id="4"/>
    </w:p>
    <w:p w:rsidR="00BD6300" w:rsidRDefault="00BD6300" w:rsidP="008F343B">
      <w:pPr>
        <w:pStyle w:val="Normlnweb"/>
        <w:spacing w:before="120" w:beforeAutospacing="0" w:after="240" w:afterAutospacing="0" w:line="288" w:lineRule="auto"/>
        <w:jc w:val="both"/>
        <w:rPr>
          <w:rFonts w:ascii="Arial" w:hAnsi="Arial" w:cs="Arial"/>
          <w:sz w:val="20"/>
          <w:szCs w:val="20"/>
        </w:rPr>
      </w:pPr>
      <w:r w:rsidRPr="00BD6300">
        <w:rPr>
          <w:rFonts w:ascii="Arial" w:hAnsi="Arial" w:cs="Arial"/>
          <w:sz w:val="20"/>
          <w:szCs w:val="20"/>
        </w:rPr>
        <w:t xml:space="preserve">Vzdělávací soustavu tvoří </w:t>
      </w:r>
      <w:r w:rsidRPr="00FE16BB">
        <w:rPr>
          <w:rFonts w:ascii="Arial" w:hAnsi="Arial" w:cs="Arial"/>
          <w:b/>
          <w:sz w:val="20"/>
          <w:szCs w:val="20"/>
        </w:rPr>
        <w:t>školy a školská zařízení</w:t>
      </w:r>
      <w:r w:rsidR="00F14509">
        <w:rPr>
          <w:rFonts w:ascii="Arial" w:hAnsi="Arial" w:cs="Arial"/>
          <w:sz w:val="20"/>
          <w:szCs w:val="20"/>
        </w:rPr>
        <w:t>, kde získávají děti, žáci i studenti vzdělání.</w:t>
      </w:r>
      <w:r w:rsidR="00F14509" w:rsidRPr="00F14509">
        <w:rPr>
          <w:rFonts w:ascii="Arial" w:hAnsi="Arial" w:cs="Arial"/>
          <w:sz w:val="20"/>
          <w:szCs w:val="20"/>
        </w:rPr>
        <w:t xml:space="preserve"> K základním cílům vzdělávání patří naučit žáky učit se, vést je k logickému myšlení, naučit je účinně a</w:t>
      </w:r>
      <w:r w:rsidR="0016262B">
        <w:rPr>
          <w:rFonts w:ascii="Arial" w:hAnsi="Arial" w:cs="Arial"/>
          <w:sz w:val="20"/>
          <w:szCs w:val="20"/>
        </w:rPr>
        <w:t> </w:t>
      </w:r>
      <w:r w:rsidR="00F14509" w:rsidRPr="00F14509">
        <w:rPr>
          <w:rFonts w:ascii="Arial" w:hAnsi="Arial" w:cs="Arial"/>
          <w:sz w:val="20"/>
          <w:szCs w:val="20"/>
        </w:rPr>
        <w:t>otevřeně komunikovat, naučit je schopnosti spolupracovat, naučit je zodpovědnosti k sobě samým i</w:t>
      </w:r>
      <w:r w:rsidR="0016262B">
        <w:rPr>
          <w:rFonts w:ascii="Arial" w:hAnsi="Arial" w:cs="Arial"/>
          <w:sz w:val="20"/>
          <w:szCs w:val="20"/>
        </w:rPr>
        <w:t> </w:t>
      </w:r>
      <w:r w:rsidR="00F14509" w:rsidRPr="00F14509">
        <w:rPr>
          <w:rFonts w:ascii="Arial" w:hAnsi="Arial" w:cs="Arial"/>
          <w:sz w:val="20"/>
          <w:szCs w:val="20"/>
        </w:rPr>
        <w:t>k druhým, k</w:t>
      </w:r>
      <w:r w:rsidR="00EB1EF0">
        <w:rPr>
          <w:rFonts w:ascii="Arial" w:hAnsi="Arial" w:cs="Arial"/>
          <w:sz w:val="20"/>
          <w:szCs w:val="20"/>
        </w:rPr>
        <w:t> </w:t>
      </w:r>
      <w:r w:rsidR="00F14509" w:rsidRPr="00F14509">
        <w:rPr>
          <w:rFonts w:ascii="Arial" w:hAnsi="Arial" w:cs="Arial"/>
          <w:sz w:val="20"/>
          <w:szCs w:val="20"/>
        </w:rPr>
        <w:t xml:space="preserve">toleranci a ohleduplnosti k </w:t>
      </w:r>
      <w:r w:rsidR="00EB1EF0">
        <w:rPr>
          <w:rFonts w:ascii="Arial" w:hAnsi="Arial" w:cs="Arial"/>
          <w:sz w:val="20"/>
          <w:szCs w:val="20"/>
        </w:rPr>
        <w:t>ostatním</w:t>
      </w:r>
      <w:r w:rsidR="00F14509" w:rsidRPr="00F14509">
        <w:rPr>
          <w:rFonts w:ascii="Arial" w:hAnsi="Arial" w:cs="Arial"/>
          <w:sz w:val="20"/>
          <w:szCs w:val="20"/>
        </w:rPr>
        <w:t>, roz</w:t>
      </w:r>
      <w:r w:rsidR="00213A92">
        <w:rPr>
          <w:rFonts w:ascii="Arial" w:hAnsi="Arial" w:cs="Arial"/>
          <w:sz w:val="20"/>
          <w:szCs w:val="20"/>
        </w:rPr>
        <w:t xml:space="preserve">víjet jejich vztahy k lidem, prostředí, </w:t>
      </w:r>
      <w:r w:rsidR="00F14509" w:rsidRPr="00F14509">
        <w:rPr>
          <w:rFonts w:ascii="Arial" w:hAnsi="Arial" w:cs="Arial"/>
          <w:sz w:val="20"/>
          <w:szCs w:val="20"/>
        </w:rPr>
        <w:t>přírodě. Naučit žáky aktivně rozvíjet a chránit fyzické, duševní a sociální zdraví a být za ně odpovědný. Naučit</w:t>
      </w:r>
      <w:r w:rsidR="0016262B">
        <w:rPr>
          <w:rFonts w:ascii="Arial" w:hAnsi="Arial" w:cs="Arial"/>
          <w:sz w:val="20"/>
          <w:szCs w:val="20"/>
        </w:rPr>
        <w:t> </w:t>
      </w:r>
      <w:r w:rsidR="00F14509" w:rsidRPr="00F14509">
        <w:rPr>
          <w:rFonts w:ascii="Arial" w:hAnsi="Arial" w:cs="Arial"/>
          <w:sz w:val="20"/>
          <w:szCs w:val="20"/>
        </w:rPr>
        <w:t>je pochopit</w:t>
      </w:r>
      <w:r w:rsidR="00EB1EF0">
        <w:rPr>
          <w:rFonts w:ascii="Arial" w:hAnsi="Arial" w:cs="Arial"/>
          <w:sz w:val="20"/>
          <w:szCs w:val="20"/>
        </w:rPr>
        <w:t>,</w:t>
      </w:r>
      <w:r w:rsidR="00F14509" w:rsidRPr="00F14509">
        <w:rPr>
          <w:rFonts w:ascii="Arial" w:hAnsi="Arial" w:cs="Arial"/>
          <w:sz w:val="20"/>
          <w:szCs w:val="20"/>
        </w:rPr>
        <w:t xml:space="preserve"> co jsou jejich vlastní přednosti</w:t>
      </w:r>
      <w:r w:rsidR="00EB1EF0">
        <w:rPr>
          <w:rFonts w:ascii="Arial" w:hAnsi="Arial" w:cs="Arial"/>
          <w:sz w:val="20"/>
          <w:szCs w:val="20"/>
        </w:rPr>
        <w:t xml:space="preserve"> a</w:t>
      </w:r>
      <w:r w:rsidR="00F14509" w:rsidRPr="00F14509">
        <w:rPr>
          <w:rFonts w:ascii="Arial" w:hAnsi="Arial" w:cs="Arial"/>
          <w:sz w:val="20"/>
          <w:szCs w:val="20"/>
        </w:rPr>
        <w:t xml:space="preserve"> dovednosti</w:t>
      </w:r>
      <w:r w:rsidR="00213A92">
        <w:rPr>
          <w:rFonts w:ascii="Arial" w:hAnsi="Arial" w:cs="Arial"/>
          <w:sz w:val="20"/>
          <w:szCs w:val="20"/>
        </w:rPr>
        <w:t xml:space="preserve"> tak</w:t>
      </w:r>
      <w:r w:rsidR="00F14509" w:rsidRPr="00F14509">
        <w:rPr>
          <w:rFonts w:ascii="Arial" w:hAnsi="Arial" w:cs="Arial"/>
          <w:sz w:val="20"/>
          <w:szCs w:val="20"/>
        </w:rPr>
        <w:t xml:space="preserve">, aby při rozhodování o </w:t>
      </w:r>
      <w:r w:rsidR="00213A92">
        <w:rPr>
          <w:rFonts w:ascii="Arial" w:hAnsi="Arial" w:cs="Arial"/>
          <w:sz w:val="20"/>
          <w:szCs w:val="20"/>
        </w:rPr>
        <w:t>své</w:t>
      </w:r>
      <w:r w:rsidR="00F14509" w:rsidRPr="00F14509">
        <w:rPr>
          <w:rFonts w:ascii="Arial" w:hAnsi="Arial" w:cs="Arial"/>
          <w:sz w:val="20"/>
          <w:szCs w:val="20"/>
        </w:rPr>
        <w:t xml:space="preserve"> budoucí profesi, životě a dalším vzdělá</w:t>
      </w:r>
      <w:r w:rsidR="00213A92">
        <w:rPr>
          <w:rFonts w:ascii="Arial" w:hAnsi="Arial" w:cs="Arial"/>
          <w:sz w:val="20"/>
          <w:szCs w:val="20"/>
        </w:rPr>
        <w:t>vá</w:t>
      </w:r>
      <w:r w:rsidR="00F14509" w:rsidRPr="00F14509">
        <w:rPr>
          <w:rFonts w:ascii="Arial" w:hAnsi="Arial" w:cs="Arial"/>
          <w:sz w:val="20"/>
          <w:szCs w:val="20"/>
        </w:rPr>
        <w:t>ní byli dobře připraveni.</w:t>
      </w:r>
    </w:p>
    <w:p w:rsidR="00F14509" w:rsidRPr="00F14509" w:rsidRDefault="00F14509" w:rsidP="00B85BEF">
      <w:pPr>
        <w:spacing w:before="120" w:after="120"/>
        <w:rPr>
          <w:rFonts w:cs="Arial"/>
          <w:szCs w:val="20"/>
        </w:rPr>
      </w:pPr>
      <w:r w:rsidRPr="00F14509">
        <w:rPr>
          <w:rFonts w:cs="Arial"/>
          <w:b/>
          <w:bCs/>
          <w:szCs w:val="20"/>
        </w:rPr>
        <w:t>Druhy škol</w:t>
      </w:r>
      <w:r w:rsidRPr="006C5812">
        <w:rPr>
          <w:rFonts w:cs="Arial"/>
          <w:b/>
          <w:bCs/>
          <w:szCs w:val="20"/>
        </w:rPr>
        <w:t>:</w:t>
      </w:r>
    </w:p>
    <w:p w:rsidR="00F14509" w:rsidRPr="00F14509" w:rsidRDefault="00F14509" w:rsidP="008F343B">
      <w:pPr>
        <w:numPr>
          <w:ilvl w:val="0"/>
          <w:numId w:val="4"/>
        </w:numPr>
        <w:ind w:left="714" w:hanging="357"/>
        <w:rPr>
          <w:rFonts w:cs="Arial"/>
          <w:szCs w:val="20"/>
        </w:rPr>
      </w:pPr>
      <w:r w:rsidRPr="00F14509">
        <w:rPr>
          <w:rFonts w:cs="Arial"/>
          <w:szCs w:val="20"/>
        </w:rPr>
        <w:t xml:space="preserve">mateřská škola </w:t>
      </w:r>
    </w:p>
    <w:p w:rsidR="00F14509" w:rsidRPr="00F14509" w:rsidRDefault="00F14509" w:rsidP="008F343B">
      <w:pPr>
        <w:numPr>
          <w:ilvl w:val="0"/>
          <w:numId w:val="4"/>
        </w:numPr>
        <w:ind w:left="714" w:hanging="357"/>
        <w:rPr>
          <w:rFonts w:cs="Arial"/>
          <w:szCs w:val="20"/>
        </w:rPr>
      </w:pPr>
      <w:r w:rsidRPr="00F14509">
        <w:rPr>
          <w:rFonts w:cs="Arial"/>
          <w:szCs w:val="20"/>
        </w:rPr>
        <w:t>základní škola</w:t>
      </w:r>
    </w:p>
    <w:p w:rsidR="00F14509" w:rsidRPr="00F14509" w:rsidRDefault="00F14509" w:rsidP="008F343B">
      <w:pPr>
        <w:numPr>
          <w:ilvl w:val="0"/>
          <w:numId w:val="4"/>
        </w:numPr>
        <w:ind w:left="714" w:hanging="357"/>
        <w:rPr>
          <w:rFonts w:cs="Arial"/>
          <w:szCs w:val="20"/>
        </w:rPr>
      </w:pPr>
      <w:r w:rsidRPr="00F14509">
        <w:rPr>
          <w:rFonts w:cs="Arial"/>
          <w:szCs w:val="20"/>
        </w:rPr>
        <w:t>střední škola (gymnázium, střední odborná škola a střední odborné učiliště)</w:t>
      </w:r>
    </w:p>
    <w:p w:rsidR="00F14509" w:rsidRPr="00F14509" w:rsidRDefault="00F14509" w:rsidP="008F343B">
      <w:pPr>
        <w:numPr>
          <w:ilvl w:val="0"/>
          <w:numId w:val="4"/>
        </w:numPr>
        <w:ind w:left="714" w:hanging="357"/>
        <w:rPr>
          <w:rFonts w:cs="Arial"/>
          <w:szCs w:val="20"/>
        </w:rPr>
      </w:pPr>
      <w:r w:rsidRPr="00F14509">
        <w:rPr>
          <w:rFonts w:cs="Arial"/>
          <w:szCs w:val="20"/>
        </w:rPr>
        <w:t>konzervatoř</w:t>
      </w:r>
    </w:p>
    <w:p w:rsidR="00F14509" w:rsidRDefault="00F14509" w:rsidP="008F343B">
      <w:pPr>
        <w:numPr>
          <w:ilvl w:val="0"/>
          <w:numId w:val="4"/>
        </w:numPr>
        <w:ind w:left="714" w:hanging="357"/>
        <w:rPr>
          <w:rFonts w:cs="Arial"/>
          <w:szCs w:val="20"/>
        </w:rPr>
      </w:pPr>
      <w:r w:rsidRPr="00F14509">
        <w:rPr>
          <w:rFonts w:cs="Arial"/>
          <w:szCs w:val="20"/>
        </w:rPr>
        <w:t>vyšší odborná škola</w:t>
      </w:r>
    </w:p>
    <w:p w:rsidR="00820281" w:rsidRDefault="00B85BEF" w:rsidP="008F343B">
      <w:pPr>
        <w:numPr>
          <w:ilvl w:val="0"/>
          <w:numId w:val="4"/>
        </w:numPr>
        <w:ind w:left="714" w:hanging="357"/>
        <w:jc w:val="both"/>
        <w:rPr>
          <w:rFonts w:cs="Arial"/>
          <w:szCs w:val="20"/>
        </w:rPr>
      </w:pPr>
      <w:r>
        <w:rPr>
          <w:rFonts w:cs="Arial"/>
          <w:szCs w:val="20"/>
        </w:rPr>
        <w:t>vysoká škola</w:t>
      </w:r>
    </w:p>
    <w:p w:rsidR="008F343B" w:rsidRPr="00820281" w:rsidRDefault="008F343B" w:rsidP="008F343B">
      <w:pPr>
        <w:ind w:left="714"/>
        <w:jc w:val="both"/>
        <w:rPr>
          <w:rFonts w:cs="Arial"/>
          <w:szCs w:val="20"/>
        </w:rPr>
      </w:pPr>
    </w:p>
    <w:p w:rsidR="00F14509" w:rsidRPr="008F343B" w:rsidRDefault="008F343B" w:rsidP="008F343B">
      <w:pPr>
        <w:numPr>
          <w:ilvl w:val="0"/>
          <w:numId w:val="4"/>
        </w:numPr>
        <w:ind w:left="714" w:hanging="357"/>
        <w:jc w:val="both"/>
        <w:rPr>
          <w:rFonts w:cs="Arial"/>
          <w:szCs w:val="20"/>
        </w:rPr>
      </w:pPr>
      <w:r>
        <w:rPr>
          <w:rFonts w:cs="Arial"/>
          <w:szCs w:val="20"/>
        </w:rPr>
        <w:t>základní umělecká škola</w:t>
      </w:r>
    </w:p>
    <w:p w:rsidR="00F14509" w:rsidRDefault="00F14509" w:rsidP="008F343B">
      <w:pPr>
        <w:numPr>
          <w:ilvl w:val="0"/>
          <w:numId w:val="4"/>
        </w:numPr>
        <w:ind w:left="714" w:hanging="357"/>
        <w:jc w:val="both"/>
        <w:rPr>
          <w:rFonts w:cs="Arial"/>
          <w:szCs w:val="20"/>
        </w:rPr>
      </w:pPr>
      <w:r w:rsidRPr="008F343B">
        <w:rPr>
          <w:rFonts w:cs="Arial"/>
          <w:szCs w:val="20"/>
        </w:rPr>
        <w:t>jazyková škola s právem státní jazykové zkoušky</w:t>
      </w:r>
    </w:p>
    <w:p w:rsidR="00FE16BB" w:rsidRPr="006C5812" w:rsidRDefault="00F14509" w:rsidP="00B85BEF">
      <w:pPr>
        <w:spacing w:before="120" w:after="100" w:afterAutospacing="1"/>
        <w:jc w:val="both"/>
        <w:rPr>
          <w:rFonts w:cs="Arial"/>
          <w:szCs w:val="20"/>
        </w:rPr>
      </w:pPr>
      <w:r w:rsidRPr="00F14509">
        <w:rPr>
          <w:rFonts w:cs="Arial"/>
          <w:szCs w:val="20"/>
        </w:rPr>
        <w:t xml:space="preserve">Ministerstvo </w:t>
      </w:r>
      <w:r w:rsidR="00144E0F">
        <w:rPr>
          <w:rFonts w:cs="Arial"/>
          <w:szCs w:val="20"/>
        </w:rPr>
        <w:t xml:space="preserve">školství, mládeže a tělovýchovy </w:t>
      </w:r>
      <w:r w:rsidRPr="00F14509">
        <w:rPr>
          <w:rFonts w:cs="Arial"/>
          <w:szCs w:val="20"/>
        </w:rPr>
        <w:t>stanoví prováděcím právním předpisem typy škol podle jejich zaměření pro účely je</w:t>
      </w:r>
      <w:r w:rsidR="006C5812" w:rsidRPr="00F14509">
        <w:rPr>
          <w:rFonts w:cs="Arial"/>
          <w:szCs w:val="20"/>
        </w:rPr>
        <w:t>jich o</w:t>
      </w:r>
      <w:r w:rsidR="00F841CD">
        <w:rPr>
          <w:rFonts w:cs="Arial"/>
          <w:szCs w:val="20"/>
        </w:rPr>
        <w:t>z</w:t>
      </w:r>
      <w:r w:rsidR="006C5812" w:rsidRPr="00F14509">
        <w:rPr>
          <w:rFonts w:cs="Arial"/>
          <w:szCs w:val="20"/>
        </w:rPr>
        <w:t xml:space="preserve">načování. </w:t>
      </w:r>
    </w:p>
    <w:p w:rsidR="00F14509" w:rsidRDefault="006C5812" w:rsidP="00B85BEF">
      <w:pPr>
        <w:spacing w:before="120" w:after="100" w:afterAutospacing="1"/>
        <w:jc w:val="both"/>
      </w:pPr>
      <w:r w:rsidRPr="00FE16BB">
        <w:rPr>
          <w:b/>
        </w:rPr>
        <w:t>Školsk</w:t>
      </w:r>
      <w:r w:rsidR="00E11020">
        <w:rPr>
          <w:b/>
        </w:rPr>
        <w:t>á</w:t>
      </w:r>
      <w:r w:rsidRPr="00FE16BB">
        <w:rPr>
          <w:b/>
        </w:rPr>
        <w:t xml:space="preserve"> zařízení</w:t>
      </w:r>
      <w:r>
        <w:t xml:space="preserve"> poskytuj</w:t>
      </w:r>
      <w:r w:rsidR="00E11020">
        <w:t>í</w:t>
      </w:r>
      <w:r>
        <w:t xml:space="preserve"> služby a vzdělávání, </w:t>
      </w:r>
      <w:r w:rsidR="00E11020">
        <w:t>d</w:t>
      </w:r>
      <w:r>
        <w:t>oplňuj</w:t>
      </w:r>
      <w:r w:rsidR="00E11020">
        <w:t>í</w:t>
      </w:r>
      <w:r w:rsidR="00E556FA">
        <w:t xml:space="preserve"> nebo podporuj</w:t>
      </w:r>
      <w:r w:rsidR="00E11020">
        <w:t>í</w:t>
      </w:r>
      <w:r>
        <w:t xml:space="preserve"> vzdělávání ve </w:t>
      </w:r>
      <w:r w:rsidR="00E556FA">
        <w:t>školách nebo s</w:t>
      </w:r>
      <w:r w:rsidR="0016262B">
        <w:t> </w:t>
      </w:r>
      <w:r w:rsidR="00E556FA">
        <w:t>ním přímo souvis</w:t>
      </w:r>
      <w:r w:rsidR="008F343B">
        <w:t>í. Ta</w:t>
      </w:r>
      <w:r w:rsidR="00E11020">
        <w:t>t</w:t>
      </w:r>
      <w:r>
        <w:t xml:space="preserve">o </w:t>
      </w:r>
      <w:r w:rsidR="00E11020">
        <w:t xml:space="preserve">zařízení také např. </w:t>
      </w:r>
      <w:r w:rsidR="008F343B">
        <w:t>zajišťují</w:t>
      </w:r>
      <w:r>
        <w:t xml:space="preserve"> ústavní a ochrannou výchovu anebo preventivně výchovnou péči. Školsk</w:t>
      </w:r>
      <w:r w:rsidR="008F343B">
        <w:t>á</w:t>
      </w:r>
      <w:r>
        <w:t xml:space="preserve"> zařízení uskutečňuj</w:t>
      </w:r>
      <w:r w:rsidR="008F343B">
        <w:t>í</w:t>
      </w:r>
      <w:r>
        <w:t xml:space="preserve"> vzdělávání podle školního vzdělávacího programu. </w:t>
      </w:r>
    </w:p>
    <w:p w:rsidR="003A6458" w:rsidRPr="00E37A2F" w:rsidRDefault="00E37A2F" w:rsidP="00E37A2F">
      <w:pPr>
        <w:spacing w:before="480" w:after="240"/>
        <w:rPr>
          <w:b/>
          <w:color w:val="C0504D" w:themeColor="accent2"/>
          <w:sz w:val="24"/>
        </w:rPr>
      </w:pPr>
      <w:r>
        <w:rPr>
          <w:b/>
          <w:color w:val="C0504D" w:themeColor="accent2"/>
          <w:sz w:val="24"/>
        </w:rPr>
        <w:t>Legislativa</w:t>
      </w:r>
    </w:p>
    <w:p w:rsidR="003A6458" w:rsidRDefault="003A6458" w:rsidP="003A6458">
      <w:pPr>
        <w:pStyle w:val="Bezmezer"/>
        <w:jc w:val="both"/>
        <w:rPr>
          <w:rFonts w:ascii="Arial" w:hAnsi="Arial" w:cs="Arial"/>
          <w:sz w:val="20"/>
          <w:szCs w:val="20"/>
        </w:rPr>
      </w:pPr>
      <w:r w:rsidRPr="003A6458">
        <w:rPr>
          <w:rFonts w:ascii="Arial" w:hAnsi="Arial" w:cs="Arial"/>
          <w:sz w:val="20"/>
          <w:szCs w:val="20"/>
        </w:rPr>
        <w:t>Od roku 2005 je formování českého školského systému založeno na těchto zákonech:</w:t>
      </w:r>
    </w:p>
    <w:p w:rsidR="003A6458" w:rsidRDefault="003A6458" w:rsidP="003A6458">
      <w:pPr>
        <w:pStyle w:val="Bezmezer"/>
        <w:jc w:val="both"/>
        <w:rPr>
          <w:rFonts w:ascii="Arial" w:hAnsi="Arial" w:cs="Arial"/>
          <w:sz w:val="20"/>
          <w:szCs w:val="20"/>
        </w:rPr>
      </w:pPr>
    </w:p>
    <w:p w:rsidR="003A6458" w:rsidRPr="003A6458" w:rsidRDefault="003A6458" w:rsidP="003A6458">
      <w:pPr>
        <w:pStyle w:val="Bezmezer"/>
        <w:numPr>
          <w:ilvl w:val="0"/>
          <w:numId w:val="4"/>
        </w:numPr>
        <w:rPr>
          <w:rFonts w:ascii="Arial" w:hAnsi="Arial" w:cs="Arial"/>
          <w:b/>
          <w:sz w:val="20"/>
          <w:szCs w:val="20"/>
        </w:rPr>
      </w:pPr>
      <w:r w:rsidRPr="003A6458">
        <w:rPr>
          <w:rFonts w:ascii="Arial" w:hAnsi="Arial" w:cs="Arial"/>
          <w:b/>
          <w:sz w:val="20"/>
          <w:szCs w:val="20"/>
        </w:rPr>
        <w:t>zákon o předškolním, základním, středním, vyšším odborném a jiném vzdělávání (školský zákon)</w:t>
      </w:r>
    </w:p>
    <w:p w:rsidR="003A6458" w:rsidRPr="00957CA5" w:rsidRDefault="003A6458" w:rsidP="00957CA5">
      <w:pPr>
        <w:pStyle w:val="Bezmezer"/>
        <w:numPr>
          <w:ilvl w:val="0"/>
          <w:numId w:val="4"/>
        </w:numPr>
        <w:rPr>
          <w:rFonts w:ascii="Arial" w:hAnsi="Arial" w:cs="Arial"/>
          <w:b/>
          <w:sz w:val="20"/>
          <w:szCs w:val="20"/>
        </w:rPr>
      </w:pPr>
      <w:r w:rsidRPr="003A6458">
        <w:rPr>
          <w:rFonts w:ascii="Arial" w:hAnsi="Arial" w:cs="Arial"/>
          <w:b/>
          <w:sz w:val="20"/>
          <w:szCs w:val="20"/>
        </w:rPr>
        <w:t>zákon o výkonu ústavní výchovy nebo ochranné výchovy ve školských zařízeních a</w:t>
      </w:r>
      <w:r w:rsidR="00957CA5">
        <w:rPr>
          <w:rFonts w:ascii="Arial" w:hAnsi="Arial" w:cs="Arial"/>
          <w:b/>
          <w:sz w:val="20"/>
          <w:szCs w:val="20"/>
        </w:rPr>
        <w:t> </w:t>
      </w:r>
      <w:r w:rsidRPr="00957CA5">
        <w:rPr>
          <w:rFonts w:ascii="Arial" w:hAnsi="Arial" w:cs="Arial"/>
          <w:b/>
          <w:sz w:val="20"/>
          <w:szCs w:val="20"/>
        </w:rPr>
        <w:t>o</w:t>
      </w:r>
      <w:r w:rsidR="00957CA5" w:rsidRPr="00957CA5">
        <w:rPr>
          <w:rFonts w:ascii="Arial" w:hAnsi="Arial" w:cs="Arial"/>
          <w:b/>
          <w:sz w:val="20"/>
          <w:szCs w:val="20"/>
        </w:rPr>
        <w:t> </w:t>
      </w:r>
      <w:r w:rsidRPr="00957CA5">
        <w:rPr>
          <w:rFonts w:ascii="Arial" w:hAnsi="Arial" w:cs="Arial"/>
          <w:b/>
          <w:sz w:val="20"/>
          <w:szCs w:val="20"/>
        </w:rPr>
        <w:t>preventivně výchovné péči ve školských zařízeních</w:t>
      </w:r>
    </w:p>
    <w:p w:rsidR="003A6458" w:rsidRDefault="003A6458" w:rsidP="003A6458">
      <w:pPr>
        <w:numPr>
          <w:ilvl w:val="0"/>
          <w:numId w:val="4"/>
        </w:numPr>
        <w:ind w:left="714" w:hanging="357"/>
        <w:rPr>
          <w:rFonts w:cs="Arial"/>
          <w:szCs w:val="20"/>
        </w:rPr>
      </w:pPr>
      <w:r w:rsidRPr="003A6458">
        <w:rPr>
          <w:rFonts w:cs="Arial"/>
          <w:b/>
          <w:szCs w:val="20"/>
        </w:rPr>
        <w:t>zákon o poskytování dotací soukromým školám, předškolním a školským zařízením</w:t>
      </w:r>
      <w:r w:rsidRPr="00F14509">
        <w:rPr>
          <w:rFonts w:cs="Arial"/>
          <w:szCs w:val="20"/>
        </w:rPr>
        <w:t xml:space="preserve"> </w:t>
      </w:r>
    </w:p>
    <w:p w:rsidR="003A6458" w:rsidRPr="003A6458" w:rsidRDefault="003A6458" w:rsidP="003A6458">
      <w:pPr>
        <w:numPr>
          <w:ilvl w:val="0"/>
          <w:numId w:val="4"/>
        </w:numPr>
        <w:ind w:left="714" w:hanging="357"/>
        <w:jc w:val="both"/>
        <w:rPr>
          <w:rFonts w:cs="Arial"/>
          <w:szCs w:val="20"/>
        </w:rPr>
      </w:pPr>
      <w:r w:rsidRPr="003A6458">
        <w:rPr>
          <w:rFonts w:cs="Arial"/>
          <w:b/>
          <w:szCs w:val="20"/>
        </w:rPr>
        <w:t xml:space="preserve">zákon o vysokých školách </w:t>
      </w:r>
    </w:p>
    <w:p w:rsidR="003A6458" w:rsidRPr="003A6458" w:rsidRDefault="003A6458" w:rsidP="003A6458">
      <w:pPr>
        <w:numPr>
          <w:ilvl w:val="0"/>
          <w:numId w:val="4"/>
        </w:numPr>
        <w:ind w:left="714" w:hanging="357"/>
        <w:jc w:val="both"/>
        <w:rPr>
          <w:rFonts w:cs="Arial"/>
          <w:szCs w:val="20"/>
        </w:rPr>
      </w:pPr>
      <w:r w:rsidRPr="003A6458">
        <w:rPr>
          <w:rFonts w:cs="Arial"/>
          <w:b/>
          <w:szCs w:val="20"/>
        </w:rPr>
        <w:t>zákon o pedagogických pracovnících</w:t>
      </w:r>
    </w:p>
    <w:p w:rsidR="003A6458" w:rsidRPr="003A6458" w:rsidRDefault="003A6458" w:rsidP="003A6458">
      <w:pPr>
        <w:pStyle w:val="Bezmezer"/>
        <w:jc w:val="both"/>
        <w:rPr>
          <w:rFonts w:ascii="Arial" w:hAnsi="Arial" w:cs="Arial"/>
          <w:sz w:val="20"/>
          <w:szCs w:val="20"/>
        </w:rPr>
      </w:pPr>
    </w:p>
    <w:p w:rsidR="003A6458" w:rsidRPr="003A6458" w:rsidRDefault="003A6458" w:rsidP="003A6458">
      <w:pPr>
        <w:pStyle w:val="Bezmezer"/>
        <w:rPr>
          <w:rFonts w:ascii="Arial" w:hAnsi="Arial" w:cs="Arial"/>
          <w:b/>
          <w:sz w:val="20"/>
          <w:szCs w:val="20"/>
        </w:rPr>
      </w:pPr>
    </w:p>
    <w:p w:rsidR="003A6458" w:rsidRDefault="003A6458" w:rsidP="003A6458">
      <w:pPr>
        <w:pStyle w:val="Bezmezer"/>
        <w:jc w:val="both"/>
        <w:rPr>
          <w:rFonts w:ascii="Arial" w:hAnsi="Arial" w:cs="Arial"/>
          <w:sz w:val="20"/>
          <w:szCs w:val="20"/>
        </w:rPr>
      </w:pPr>
      <w:r w:rsidRPr="003A6458">
        <w:rPr>
          <w:rFonts w:ascii="Arial" w:hAnsi="Arial" w:cs="Arial"/>
          <w:sz w:val="20"/>
          <w:szCs w:val="20"/>
        </w:rPr>
        <w:t xml:space="preserve">Od </w:t>
      </w:r>
      <w:proofErr w:type="gramStart"/>
      <w:r w:rsidRPr="003A6458">
        <w:rPr>
          <w:rFonts w:ascii="Arial" w:hAnsi="Arial" w:cs="Arial"/>
          <w:b/>
          <w:sz w:val="20"/>
          <w:szCs w:val="20"/>
        </w:rPr>
        <w:t>1.1.2005</w:t>
      </w:r>
      <w:proofErr w:type="gramEnd"/>
      <w:r w:rsidRPr="003A6458">
        <w:rPr>
          <w:rFonts w:ascii="Arial" w:hAnsi="Arial" w:cs="Arial"/>
          <w:b/>
          <w:sz w:val="20"/>
          <w:szCs w:val="20"/>
        </w:rPr>
        <w:t xml:space="preserve"> platí zákon č.561/2004Sb.,</w:t>
      </w:r>
      <w:r w:rsidRPr="003A6458">
        <w:rPr>
          <w:rFonts w:ascii="Arial" w:hAnsi="Arial" w:cs="Arial"/>
          <w:sz w:val="20"/>
          <w:szCs w:val="20"/>
        </w:rPr>
        <w:t xml:space="preserve"> </w:t>
      </w:r>
      <w:r w:rsidRPr="003A6458">
        <w:rPr>
          <w:rFonts w:ascii="Arial" w:hAnsi="Arial" w:cs="Arial"/>
          <w:b/>
          <w:sz w:val="20"/>
          <w:szCs w:val="20"/>
        </w:rPr>
        <w:t>o předškolním, základním, středním, vyšším odborném a</w:t>
      </w:r>
      <w:r w:rsidR="00957CA5">
        <w:rPr>
          <w:rFonts w:ascii="Arial" w:hAnsi="Arial" w:cs="Arial"/>
          <w:b/>
          <w:sz w:val="20"/>
          <w:szCs w:val="20"/>
        </w:rPr>
        <w:t> </w:t>
      </w:r>
      <w:r w:rsidRPr="003A6458">
        <w:rPr>
          <w:rFonts w:ascii="Arial" w:hAnsi="Arial" w:cs="Arial"/>
          <w:b/>
          <w:sz w:val="20"/>
          <w:szCs w:val="20"/>
        </w:rPr>
        <w:t>jiném vzdělávání (školský zákon)</w:t>
      </w:r>
      <w:r w:rsidRPr="003A6458">
        <w:rPr>
          <w:rFonts w:ascii="Arial" w:hAnsi="Arial" w:cs="Arial"/>
          <w:sz w:val="20"/>
          <w:szCs w:val="20"/>
        </w:rPr>
        <w:t xml:space="preserve"> ve znění pozdějších předpisů. Stanovuje podmínky, za nichž se vzdělávání a výchova uskutečňuje, vymezuje práva a povinnosti fyzických a právnických osob při vzdělávání a stanoví působnost orgánů vykonávajících státní správu a samosprávu ve školství.</w:t>
      </w:r>
    </w:p>
    <w:p w:rsidR="003A6458" w:rsidRPr="003A6458" w:rsidRDefault="003A6458" w:rsidP="003A6458">
      <w:pPr>
        <w:pStyle w:val="Bezmezer"/>
        <w:jc w:val="both"/>
        <w:rPr>
          <w:rFonts w:ascii="Arial" w:hAnsi="Arial" w:cs="Arial"/>
          <w:sz w:val="20"/>
          <w:szCs w:val="20"/>
        </w:rPr>
      </w:pPr>
    </w:p>
    <w:p w:rsidR="003A6458" w:rsidRDefault="003A6458" w:rsidP="003A6458">
      <w:pPr>
        <w:pStyle w:val="Bezmezer"/>
        <w:jc w:val="both"/>
        <w:rPr>
          <w:rFonts w:ascii="Arial" w:hAnsi="Arial" w:cs="Arial"/>
          <w:sz w:val="20"/>
          <w:szCs w:val="20"/>
        </w:rPr>
      </w:pPr>
      <w:r w:rsidRPr="003A6458">
        <w:rPr>
          <w:rFonts w:ascii="Arial" w:hAnsi="Arial" w:cs="Arial"/>
          <w:sz w:val="20"/>
          <w:szCs w:val="20"/>
        </w:rPr>
        <w:t>Podle nového školského zákona je vzdělávání v ČR založeno na vzdělávacích programech. Ministerstvo školství tělovýchovy a mládeže zpracovává Národní program vzdělávání, který</w:t>
      </w:r>
      <w:r w:rsidR="00957CA5">
        <w:rPr>
          <w:rFonts w:ascii="Arial" w:hAnsi="Arial" w:cs="Arial"/>
          <w:sz w:val="20"/>
          <w:szCs w:val="20"/>
        </w:rPr>
        <w:t> </w:t>
      </w:r>
      <w:r w:rsidRPr="003A6458">
        <w:rPr>
          <w:rFonts w:ascii="Arial" w:hAnsi="Arial" w:cs="Arial"/>
          <w:sz w:val="20"/>
          <w:szCs w:val="20"/>
        </w:rPr>
        <w:t xml:space="preserve">rozpracovává cíle vzdělávání. Pro každý obor vzdělání v základním a středním vzdělávání a pro předškolní, základní umělecké a jazykové vzdělávání se vydávají rámcové vzdělávací programy. Rámcové vzdělávací programy vymezují povinný obsah, rozsah a podmínky vzdělávání a jsou </w:t>
      </w:r>
      <w:r w:rsidRPr="003A6458">
        <w:rPr>
          <w:rFonts w:ascii="Arial" w:hAnsi="Arial" w:cs="Arial"/>
          <w:sz w:val="20"/>
          <w:szCs w:val="20"/>
        </w:rPr>
        <w:lastRenderedPageBreak/>
        <w:t>závazné pro tvorbu školních vzdělávacích programů. Vzdělávání v jednotlivé škole a školském zařízení se uskutečňuje podle školních vzdělávacích programů.</w:t>
      </w:r>
    </w:p>
    <w:p w:rsidR="003A6458" w:rsidRPr="003A6458" w:rsidRDefault="003A6458" w:rsidP="003A6458">
      <w:pPr>
        <w:pStyle w:val="Bezmezer"/>
        <w:jc w:val="both"/>
        <w:rPr>
          <w:rFonts w:ascii="Arial" w:hAnsi="Arial" w:cs="Arial"/>
          <w:sz w:val="20"/>
          <w:szCs w:val="20"/>
        </w:rPr>
      </w:pPr>
    </w:p>
    <w:p w:rsidR="003A6458" w:rsidRPr="003A6458" w:rsidRDefault="003A6458" w:rsidP="003A6458">
      <w:pPr>
        <w:pStyle w:val="Bezmezer"/>
        <w:jc w:val="both"/>
        <w:rPr>
          <w:rFonts w:ascii="Arial" w:hAnsi="Arial" w:cs="Arial"/>
          <w:sz w:val="20"/>
          <w:szCs w:val="20"/>
        </w:rPr>
      </w:pPr>
      <w:r w:rsidRPr="003A6458">
        <w:rPr>
          <w:rFonts w:ascii="Arial" w:hAnsi="Arial" w:cs="Arial"/>
          <w:sz w:val="20"/>
          <w:szCs w:val="20"/>
        </w:rPr>
        <w:t>Místo registru sítě škol je nově zaveden školský rejstřík. To je veřejný seznam, který se skládá z</w:t>
      </w:r>
      <w:r w:rsidR="00957CA5">
        <w:rPr>
          <w:rFonts w:ascii="Arial" w:hAnsi="Arial" w:cs="Arial"/>
          <w:sz w:val="20"/>
          <w:szCs w:val="20"/>
        </w:rPr>
        <w:t> </w:t>
      </w:r>
      <w:r w:rsidRPr="003A6458">
        <w:rPr>
          <w:rFonts w:ascii="Arial" w:hAnsi="Arial" w:cs="Arial"/>
          <w:sz w:val="20"/>
          <w:szCs w:val="20"/>
        </w:rPr>
        <w:t xml:space="preserve">rejstříku škol a školských zařízení a rejstříku školských právnických osob. </w:t>
      </w:r>
    </w:p>
    <w:p w:rsidR="008F343B" w:rsidRPr="00E37A2F" w:rsidRDefault="00820281" w:rsidP="00A07EC0">
      <w:pPr>
        <w:spacing w:before="360" w:after="120"/>
        <w:rPr>
          <w:b/>
          <w:color w:val="C0504D" w:themeColor="accent2"/>
          <w:sz w:val="24"/>
        </w:rPr>
      </w:pPr>
      <w:bookmarkStart w:id="5" w:name="_Toc431985614"/>
      <w:r w:rsidRPr="00E37A2F">
        <w:rPr>
          <w:b/>
          <w:color w:val="C0504D" w:themeColor="accent2"/>
          <w:sz w:val="24"/>
        </w:rPr>
        <w:t>Vzdělávací programy</w:t>
      </w:r>
      <w:bookmarkEnd w:id="5"/>
      <w:r w:rsidRPr="00E37A2F">
        <w:rPr>
          <w:b/>
          <w:color w:val="C0504D" w:themeColor="accent2"/>
          <w:sz w:val="24"/>
        </w:rPr>
        <w:t xml:space="preserve"> </w:t>
      </w:r>
    </w:p>
    <w:p w:rsidR="00820281" w:rsidRPr="00E74085" w:rsidRDefault="00820281" w:rsidP="00E74085">
      <w:pPr>
        <w:spacing w:before="240" w:after="80"/>
        <w:rPr>
          <w:b/>
          <w:sz w:val="22"/>
        </w:rPr>
      </w:pPr>
      <w:bookmarkStart w:id="6" w:name="_Toc431985615"/>
      <w:r w:rsidRPr="00E74085">
        <w:rPr>
          <w:b/>
          <w:sz w:val="22"/>
        </w:rPr>
        <w:t>Národní program</w:t>
      </w:r>
      <w:bookmarkEnd w:id="6"/>
      <w:r w:rsidRPr="00E74085">
        <w:rPr>
          <w:b/>
          <w:sz w:val="22"/>
        </w:rPr>
        <w:t xml:space="preserve"> </w:t>
      </w:r>
      <w:r w:rsidR="00957CA5">
        <w:rPr>
          <w:b/>
          <w:sz w:val="22"/>
        </w:rPr>
        <w:t>vzdělávání</w:t>
      </w:r>
    </w:p>
    <w:p w:rsidR="00BD6300" w:rsidRPr="003463AE" w:rsidRDefault="00BD6300" w:rsidP="008F343B">
      <w:pPr>
        <w:pStyle w:val="Normlnweb"/>
        <w:spacing w:before="0" w:beforeAutospacing="0" w:after="0" w:afterAutospacing="0" w:line="288" w:lineRule="auto"/>
        <w:jc w:val="both"/>
        <w:rPr>
          <w:rFonts w:ascii="Arial" w:hAnsi="Arial" w:cs="Arial"/>
          <w:sz w:val="20"/>
          <w:szCs w:val="20"/>
        </w:rPr>
      </w:pPr>
      <w:r w:rsidRPr="003463AE">
        <w:rPr>
          <w:rFonts w:ascii="Arial" w:hAnsi="Arial" w:cs="Arial"/>
          <w:sz w:val="20"/>
          <w:szCs w:val="20"/>
        </w:rPr>
        <w:t>Ministerstvo školství, mládeže a tělovýchovy zpracovává Národní vzděláv</w:t>
      </w:r>
      <w:r w:rsidR="00183C19">
        <w:rPr>
          <w:rFonts w:ascii="Arial" w:hAnsi="Arial" w:cs="Arial"/>
          <w:sz w:val="20"/>
          <w:szCs w:val="20"/>
        </w:rPr>
        <w:t xml:space="preserve">ací </w:t>
      </w:r>
      <w:r w:rsidR="00183C19" w:rsidRPr="003463AE">
        <w:rPr>
          <w:rFonts w:ascii="Arial" w:hAnsi="Arial" w:cs="Arial"/>
          <w:sz w:val="20"/>
          <w:szCs w:val="20"/>
        </w:rPr>
        <w:t>program</w:t>
      </w:r>
      <w:r w:rsidRPr="003463AE">
        <w:rPr>
          <w:rFonts w:ascii="Arial" w:hAnsi="Arial" w:cs="Arial"/>
          <w:sz w:val="20"/>
          <w:szCs w:val="20"/>
        </w:rPr>
        <w:t>, který musí být schválen vládou a poté Poslaneckou sněmovnou a Senátem Parlamentu, aby vstoupil v platnost. Národní</w:t>
      </w:r>
      <w:r w:rsidR="00EB1EF0">
        <w:rPr>
          <w:rFonts w:ascii="Arial" w:hAnsi="Arial" w:cs="Arial"/>
          <w:sz w:val="20"/>
          <w:szCs w:val="20"/>
        </w:rPr>
        <w:t> </w:t>
      </w:r>
      <w:r w:rsidR="00183C19">
        <w:rPr>
          <w:rFonts w:ascii="Arial" w:hAnsi="Arial" w:cs="Arial"/>
          <w:sz w:val="20"/>
          <w:szCs w:val="20"/>
        </w:rPr>
        <w:t xml:space="preserve">vzdělávací </w:t>
      </w:r>
      <w:r w:rsidRPr="003463AE">
        <w:rPr>
          <w:rFonts w:ascii="Arial" w:hAnsi="Arial" w:cs="Arial"/>
          <w:sz w:val="20"/>
          <w:szCs w:val="20"/>
        </w:rPr>
        <w:t xml:space="preserve">program rozpracovává cíle vzdělávání stanovené školským zákonem a vymezuje hlavní oblasti vzdělávání, </w:t>
      </w:r>
      <w:r w:rsidR="00213A92">
        <w:rPr>
          <w:rFonts w:ascii="Arial" w:hAnsi="Arial" w:cs="Arial"/>
          <w:sz w:val="20"/>
          <w:szCs w:val="20"/>
        </w:rPr>
        <w:t xml:space="preserve">jejich </w:t>
      </w:r>
      <w:r w:rsidRPr="003463AE">
        <w:rPr>
          <w:rFonts w:ascii="Arial" w:hAnsi="Arial" w:cs="Arial"/>
          <w:sz w:val="20"/>
          <w:szCs w:val="20"/>
        </w:rPr>
        <w:t>obsahy a prostředky, které jsou nezbytné k dosahování těchto cílů.</w:t>
      </w:r>
      <w:r w:rsidR="003A6458">
        <w:rPr>
          <w:rFonts w:ascii="Arial" w:hAnsi="Arial" w:cs="Arial"/>
          <w:sz w:val="20"/>
          <w:szCs w:val="20"/>
        </w:rPr>
        <w:t xml:space="preserve"> Tento program zveřejňuje MŠMT</w:t>
      </w:r>
      <w:r w:rsidRPr="003463AE">
        <w:rPr>
          <w:rFonts w:ascii="Arial" w:hAnsi="Arial" w:cs="Arial"/>
          <w:sz w:val="20"/>
          <w:szCs w:val="20"/>
        </w:rPr>
        <w:t xml:space="preserve">. </w:t>
      </w:r>
      <w:proofErr w:type="gramStart"/>
      <w:r w:rsidR="003A6458">
        <w:rPr>
          <w:rFonts w:ascii="Arial" w:hAnsi="Arial" w:cs="Arial"/>
          <w:sz w:val="20"/>
          <w:szCs w:val="20"/>
        </w:rPr>
        <w:t>viz</w:t>
      </w:r>
      <w:proofErr w:type="gramEnd"/>
      <w:r w:rsidR="003A6458">
        <w:rPr>
          <w:rFonts w:ascii="Arial" w:hAnsi="Arial" w:cs="Arial"/>
          <w:sz w:val="20"/>
          <w:szCs w:val="20"/>
        </w:rPr>
        <w:t xml:space="preserve"> odkazy: </w:t>
      </w:r>
      <w:r w:rsidR="003A6458" w:rsidRPr="003A6458">
        <w:rPr>
          <w:rFonts w:ascii="Arial" w:hAnsi="Arial" w:cs="Arial"/>
          <w:sz w:val="20"/>
          <w:szCs w:val="20"/>
        </w:rPr>
        <w:t xml:space="preserve">http://www.vzdelavani2020.cz/narodni-program-vzdelavani-cr-bila-kniha.html </w:t>
      </w:r>
      <w:r w:rsidR="003A6458">
        <w:rPr>
          <w:rFonts w:ascii="Arial" w:hAnsi="Arial" w:cs="Arial"/>
          <w:sz w:val="20"/>
          <w:szCs w:val="20"/>
        </w:rPr>
        <w:t xml:space="preserve">, </w:t>
      </w:r>
      <w:r w:rsidR="003A6458" w:rsidRPr="003A6458">
        <w:rPr>
          <w:rFonts w:ascii="Arial" w:hAnsi="Arial" w:cs="Arial"/>
          <w:sz w:val="20"/>
          <w:szCs w:val="20"/>
        </w:rPr>
        <w:t>http://www.msmt.cz/vzdelavani/skolstvi-v-cr</w:t>
      </w:r>
      <w:r w:rsidR="003A6458">
        <w:rPr>
          <w:rFonts w:ascii="Arial" w:hAnsi="Arial" w:cs="Arial"/>
          <w:sz w:val="20"/>
          <w:szCs w:val="20"/>
        </w:rPr>
        <w:t>).</w:t>
      </w:r>
      <w:r w:rsidR="003A6458" w:rsidRPr="003463AE">
        <w:rPr>
          <w:rFonts w:ascii="Arial" w:hAnsi="Arial" w:cs="Arial"/>
          <w:sz w:val="20"/>
          <w:szCs w:val="20"/>
        </w:rPr>
        <w:t xml:space="preserve"> </w:t>
      </w:r>
    </w:p>
    <w:p w:rsidR="003463AE" w:rsidRPr="00E74085" w:rsidRDefault="003463AE" w:rsidP="00E74085">
      <w:pPr>
        <w:spacing w:before="240" w:after="80"/>
        <w:rPr>
          <w:b/>
          <w:sz w:val="22"/>
        </w:rPr>
      </w:pPr>
      <w:bookmarkStart w:id="7" w:name="_Toc431985616"/>
      <w:r w:rsidRPr="00E74085">
        <w:rPr>
          <w:b/>
          <w:sz w:val="22"/>
        </w:rPr>
        <w:t>Rámcový vzdělávací program</w:t>
      </w:r>
      <w:bookmarkEnd w:id="7"/>
    </w:p>
    <w:p w:rsidR="003463AE" w:rsidRPr="00F14509" w:rsidRDefault="003463AE" w:rsidP="008F343B">
      <w:pPr>
        <w:pStyle w:val="Normlnweb"/>
        <w:spacing w:before="0" w:beforeAutospacing="0" w:after="0" w:afterAutospacing="0" w:line="288" w:lineRule="auto"/>
        <w:jc w:val="both"/>
        <w:rPr>
          <w:rFonts w:ascii="Arial" w:hAnsi="Arial" w:cs="Arial"/>
          <w:sz w:val="20"/>
          <w:szCs w:val="20"/>
        </w:rPr>
      </w:pPr>
      <w:r w:rsidRPr="00F14509">
        <w:rPr>
          <w:rFonts w:ascii="Arial" w:hAnsi="Arial" w:cs="Arial"/>
          <w:sz w:val="20"/>
          <w:szCs w:val="20"/>
        </w:rPr>
        <w:t xml:space="preserve">Rámcový vzdělávací program vychází z Národního </w:t>
      </w:r>
      <w:r w:rsidR="000B0A2E">
        <w:rPr>
          <w:rFonts w:ascii="Arial" w:hAnsi="Arial" w:cs="Arial"/>
          <w:sz w:val="20"/>
          <w:szCs w:val="20"/>
        </w:rPr>
        <w:t>vzdělávacího programu</w:t>
      </w:r>
      <w:r w:rsidRPr="00F14509">
        <w:rPr>
          <w:rFonts w:ascii="Arial" w:hAnsi="Arial" w:cs="Arial"/>
          <w:sz w:val="20"/>
          <w:szCs w:val="20"/>
        </w:rPr>
        <w:t xml:space="preserve">. Rámcové vzdělávací programy stanoví zejména konkrétní cíle, formy, délku a povinný obsah vzdělávání, a to všeobecného a odborného </w:t>
      </w:r>
      <w:r w:rsidR="00F841CD">
        <w:rPr>
          <w:rFonts w:ascii="Arial" w:hAnsi="Arial" w:cs="Arial"/>
          <w:sz w:val="20"/>
          <w:szCs w:val="20"/>
        </w:rPr>
        <w:t xml:space="preserve">charakteru </w:t>
      </w:r>
      <w:r w:rsidRPr="00F14509">
        <w:rPr>
          <w:rFonts w:ascii="Arial" w:hAnsi="Arial" w:cs="Arial"/>
          <w:sz w:val="20"/>
          <w:szCs w:val="20"/>
        </w:rPr>
        <w:t>podle zaměření daného oboru vzdělání, jeho organizační uspořádání, profesní profil, podmínky průběhu a ukončování vzdělávání a zásady pro tvorbu školních vzdělávacích programů, jakož i podmínky pro vzdělávání žáků se speciálními vzdělávacími potřebami a nezbytné materiální, personální a organizační podmínky a podmínk</w:t>
      </w:r>
      <w:r w:rsidR="00260CBF">
        <w:rPr>
          <w:rFonts w:ascii="Arial" w:hAnsi="Arial" w:cs="Arial"/>
          <w:sz w:val="20"/>
          <w:szCs w:val="20"/>
        </w:rPr>
        <w:t>y bezpečnosti a ochrany zdraví.</w:t>
      </w:r>
    </w:p>
    <w:p w:rsidR="00F14509" w:rsidRPr="00E74085" w:rsidRDefault="00F14509" w:rsidP="00E74085">
      <w:pPr>
        <w:spacing w:before="240" w:after="80"/>
        <w:rPr>
          <w:b/>
          <w:sz w:val="22"/>
        </w:rPr>
      </w:pPr>
      <w:bookmarkStart w:id="8" w:name="_Toc431985617"/>
      <w:r w:rsidRPr="00E74085">
        <w:rPr>
          <w:b/>
          <w:sz w:val="22"/>
        </w:rPr>
        <w:t>Školní vzdělávací program</w:t>
      </w:r>
      <w:bookmarkEnd w:id="8"/>
    </w:p>
    <w:p w:rsidR="003463AE" w:rsidRPr="00F14509" w:rsidRDefault="00E556FA" w:rsidP="0016262B">
      <w:pPr>
        <w:pStyle w:val="Normlnweb"/>
        <w:spacing w:before="60" w:beforeAutospacing="0" w:after="0" w:afterAutospacing="0" w:line="288" w:lineRule="auto"/>
        <w:jc w:val="both"/>
        <w:rPr>
          <w:rFonts w:ascii="Arial" w:hAnsi="Arial" w:cs="Arial"/>
          <w:sz w:val="20"/>
          <w:szCs w:val="20"/>
        </w:rPr>
      </w:pPr>
      <w:r>
        <w:rPr>
          <w:rFonts w:ascii="Arial" w:hAnsi="Arial" w:cs="Arial"/>
          <w:sz w:val="20"/>
          <w:szCs w:val="20"/>
        </w:rPr>
        <w:t>Školní vzdělávací program vychází také z Národního vzdělávacího programu.</w:t>
      </w:r>
      <w:r w:rsidR="003463AE" w:rsidRPr="00F14509">
        <w:rPr>
          <w:rFonts w:ascii="Arial" w:hAnsi="Arial" w:cs="Arial"/>
          <w:sz w:val="20"/>
          <w:szCs w:val="20"/>
        </w:rPr>
        <w:t xml:space="preserve"> Školní vzdělávací program pro vzdělávání, pro nějž není vydán rámcový vzdělávací program, stanoví zejména konkrétní cíle vzdělávání, délku, formy, obsah a časový plán vzdělávání, podmínky přijímání uchazečů, průběhu a ukončování vzdělávání, včetně podmínek pro vzdělávání žáků se speciálními vzdělávacími potřebami, označení dokladu o ukončeném vzdělání, pokud bude tento doklad vydáván. Dále stanoví popis materiálních, personálních a</w:t>
      </w:r>
      <w:r w:rsidR="00EB1EF0">
        <w:rPr>
          <w:rFonts w:ascii="Arial" w:hAnsi="Arial" w:cs="Arial"/>
          <w:sz w:val="20"/>
          <w:szCs w:val="20"/>
        </w:rPr>
        <w:t> </w:t>
      </w:r>
      <w:r w:rsidR="003463AE" w:rsidRPr="00F14509">
        <w:rPr>
          <w:rFonts w:ascii="Arial" w:hAnsi="Arial" w:cs="Arial"/>
          <w:sz w:val="20"/>
          <w:szCs w:val="20"/>
        </w:rPr>
        <w:t>ekonomických podmínek a podmínek bezpečnosti práce a ochrany zdraví, za nichž se vzdělávání v</w:t>
      </w:r>
      <w:r w:rsidR="00EB1EF0">
        <w:rPr>
          <w:rFonts w:ascii="Arial" w:hAnsi="Arial" w:cs="Arial"/>
          <w:sz w:val="20"/>
          <w:szCs w:val="20"/>
        </w:rPr>
        <w:t> </w:t>
      </w:r>
      <w:r w:rsidR="003463AE" w:rsidRPr="00F14509">
        <w:rPr>
          <w:rFonts w:ascii="Arial" w:hAnsi="Arial" w:cs="Arial"/>
          <w:sz w:val="20"/>
          <w:szCs w:val="20"/>
        </w:rPr>
        <w:t>konkrétní škole nebo školském zařízení uskutečňuje. Školní</w:t>
      </w:r>
      <w:r w:rsidR="0016262B">
        <w:rPr>
          <w:rFonts w:ascii="Arial" w:hAnsi="Arial" w:cs="Arial"/>
          <w:sz w:val="20"/>
          <w:szCs w:val="20"/>
        </w:rPr>
        <w:t> </w:t>
      </w:r>
      <w:r w:rsidR="003463AE" w:rsidRPr="00F14509">
        <w:rPr>
          <w:rFonts w:ascii="Arial" w:hAnsi="Arial" w:cs="Arial"/>
          <w:sz w:val="20"/>
          <w:szCs w:val="20"/>
        </w:rPr>
        <w:t>vzdělávací program vydává ředitel školy nebo školského zařízení.</w:t>
      </w:r>
    </w:p>
    <w:p w:rsidR="006C5812" w:rsidRPr="007A6E44" w:rsidRDefault="006C5812" w:rsidP="00A07EC0">
      <w:pPr>
        <w:spacing w:before="360" w:after="120"/>
        <w:rPr>
          <w:b/>
          <w:color w:val="C0504D" w:themeColor="accent2"/>
          <w:sz w:val="24"/>
        </w:rPr>
      </w:pPr>
      <w:bookmarkStart w:id="9" w:name="_Toc431985619"/>
      <w:r w:rsidRPr="007A6E44">
        <w:rPr>
          <w:b/>
          <w:color w:val="C0504D" w:themeColor="accent2"/>
          <w:sz w:val="24"/>
        </w:rPr>
        <w:t>Školní rok</w:t>
      </w:r>
      <w:bookmarkEnd w:id="9"/>
    </w:p>
    <w:p w:rsidR="006C5812" w:rsidRDefault="006C5812" w:rsidP="00B85BEF">
      <w:pPr>
        <w:spacing w:before="120" w:after="100" w:afterAutospacing="1"/>
        <w:jc w:val="both"/>
      </w:pPr>
      <w:r>
        <w:t>Školní rok začíná 1. září a končí 31. srpna následujícího kalendářního roku. Školní rok se člení na období školního vyučování a období školních prázdnin. Období školního vyučování se člení na pololetí. Ve školách se vyučuje v pětidenním vyučovacím týdnu. Toto se nevztahuje na vzdělávání v mateřských, jazykových školách s práve</w:t>
      </w:r>
      <w:r w:rsidR="00EE2C2A">
        <w:t xml:space="preserve">m státní jazykové zkoušky a na </w:t>
      </w:r>
      <w:r>
        <w:t xml:space="preserve">vzdělávání ve vyšších odborných </w:t>
      </w:r>
      <w:r w:rsidR="00163FAA">
        <w:t xml:space="preserve">a vysokých </w:t>
      </w:r>
      <w:r>
        <w:t>školách.</w:t>
      </w:r>
    </w:p>
    <w:p w:rsidR="00E00643" w:rsidRPr="007A6E44" w:rsidRDefault="00E00643" w:rsidP="00A07EC0">
      <w:pPr>
        <w:spacing w:before="360" w:after="120"/>
        <w:rPr>
          <w:b/>
          <w:color w:val="C0504D" w:themeColor="accent2"/>
          <w:sz w:val="24"/>
        </w:rPr>
      </w:pPr>
      <w:bookmarkStart w:id="10" w:name="_Toc431985620"/>
      <w:r w:rsidRPr="007A6E44">
        <w:rPr>
          <w:b/>
          <w:color w:val="C0504D" w:themeColor="accent2"/>
          <w:sz w:val="24"/>
        </w:rPr>
        <w:t>Povinná š</w:t>
      </w:r>
      <w:r w:rsidR="002222E7" w:rsidRPr="007A6E44">
        <w:rPr>
          <w:b/>
          <w:color w:val="C0504D" w:themeColor="accent2"/>
          <w:sz w:val="24"/>
        </w:rPr>
        <w:t>kolní docházka</w:t>
      </w:r>
      <w:bookmarkEnd w:id="10"/>
    </w:p>
    <w:p w:rsidR="002222E7" w:rsidRPr="00E00643" w:rsidRDefault="002222E7" w:rsidP="00E74085">
      <w:pPr>
        <w:jc w:val="both"/>
      </w:pPr>
      <w:bookmarkStart w:id="11" w:name="_Toc431985621"/>
      <w:r w:rsidRPr="00E00643">
        <w:t>Školní docházka je povinná po dobu devíti školních roků, nejvýše však do konce školního roku, v</w:t>
      </w:r>
      <w:r w:rsidR="0016262B">
        <w:t> </w:t>
      </w:r>
      <w:r w:rsidRPr="00E00643">
        <w:t>němž žá</w:t>
      </w:r>
      <w:r w:rsidR="00E00643">
        <w:t>k dosáhne sedmnáctého roku věku</w:t>
      </w:r>
      <w:r w:rsidRPr="00E00643">
        <w:t>. Povinná školní docházka se vztahuje na státní občany České republiky a</w:t>
      </w:r>
      <w:r w:rsidR="00EB1EF0">
        <w:t> </w:t>
      </w:r>
      <w:r w:rsidRPr="00E00643">
        <w:t>na občany jiného členského státu Evropské unie, kteří na území České republik</w:t>
      </w:r>
      <w:r w:rsidR="000E29BF">
        <w:t>y pobývají déle než 90 </w:t>
      </w:r>
      <w:r w:rsidRPr="00E00643">
        <w:t>dnů. Dále se povinná školní docházka vztahuje na jiné cizince, kteří jsou oprávněni pobývat na území České republiky trvale nebo</w:t>
      </w:r>
      <w:r w:rsidR="000E29BF">
        <w:t xml:space="preserve"> přechodně po dobu delší než 90 </w:t>
      </w:r>
      <w:r w:rsidRPr="00E00643">
        <w:t>dnů, a</w:t>
      </w:r>
      <w:r w:rsidR="0016262B">
        <w:t> </w:t>
      </w:r>
      <w:r w:rsidRPr="00E00643">
        <w:t>na</w:t>
      </w:r>
      <w:r w:rsidR="0016262B">
        <w:t> </w:t>
      </w:r>
      <w:r w:rsidRPr="00E00643">
        <w:t xml:space="preserve">účastníky řízení o udělení mezinárodní ochrany. Povinná školní docházka začíná počátkem </w:t>
      </w:r>
      <w:r w:rsidRPr="00E00643">
        <w:lastRenderedPageBreak/>
        <w:t>školního roku, který následuje po dni, kdy dítě dosáhne šestého roku věku, pokud mu není povolen odklad.</w:t>
      </w:r>
      <w:bookmarkEnd w:id="11"/>
    </w:p>
    <w:p w:rsidR="00213A92" w:rsidRPr="007A6E44" w:rsidRDefault="00CD5531" w:rsidP="00A07EC0">
      <w:pPr>
        <w:spacing w:before="360" w:after="120"/>
        <w:rPr>
          <w:b/>
          <w:color w:val="C0504D" w:themeColor="accent2"/>
          <w:sz w:val="24"/>
        </w:rPr>
      </w:pPr>
      <w:bookmarkStart w:id="12" w:name="_Toc431985622"/>
      <w:r w:rsidRPr="007A6E44">
        <w:rPr>
          <w:b/>
          <w:color w:val="C0504D" w:themeColor="accent2"/>
          <w:sz w:val="24"/>
        </w:rPr>
        <w:t>Dítě, žák, student s</w:t>
      </w:r>
      <w:r w:rsidR="00820281" w:rsidRPr="007A6E44">
        <w:rPr>
          <w:b/>
          <w:color w:val="C0504D" w:themeColor="accent2"/>
          <w:sz w:val="24"/>
        </w:rPr>
        <w:t>e</w:t>
      </w:r>
      <w:r w:rsidRPr="007A6E44">
        <w:rPr>
          <w:b/>
          <w:color w:val="C0504D" w:themeColor="accent2"/>
          <w:sz w:val="24"/>
        </w:rPr>
        <w:t xml:space="preserve"> </w:t>
      </w:r>
      <w:bookmarkEnd w:id="12"/>
      <w:r w:rsidR="00213A92">
        <w:rPr>
          <w:b/>
          <w:color w:val="C0504D" w:themeColor="accent2"/>
          <w:sz w:val="24"/>
        </w:rPr>
        <w:t>speciálními vzdělávacími potřebami</w:t>
      </w:r>
    </w:p>
    <w:p w:rsidR="00EA3B99" w:rsidRDefault="00EA3B99" w:rsidP="00B85BEF">
      <w:pPr>
        <w:spacing w:before="120"/>
        <w:jc w:val="both"/>
      </w:pPr>
      <w:r>
        <w:t>Dítětem, žákem a studentem se speciálními vzdělávacími potřebami</w:t>
      </w:r>
      <w:r w:rsidR="00820281">
        <w:t xml:space="preserve"> (</w:t>
      </w:r>
      <w:r w:rsidR="00CD5531">
        <w:t>SVP)</w:t>
      </w:r>
      <w:r>
        <w:t xml:space="preserve"> je osoba se zdravotním postižením, zdravotním znevýhodněním nebo sociálním znevýhodněním. Zdravotním postižením je</w:t>
      </w:r>
      <w:r w:rsidR="0016262B">
        <w:t> </w:t>
      </w:r>
      <w:r>
        <w:t>pro účely školského zákona mentální, tělesné, zrakové, nebo sluchové postižení, vady řeči, souběžné postižení více vadami, autismus a vývojové poruchy učení nebo chování.</w:t>
      </w:r>
    </w:p>
    <w:p w:rsidR="00F80707" w:rsidRDefault="00F80707" w:rsidP="00B85BEF">
      <w:pPr>
        <w:spacing w:before="120"/>
        <w:jc w:val="both"/>
      </w:pPr>
    </w:p>
    <w:p w:rsidR="00F80707" w:rsidRDefault="00F80707" w:rsidP="00B85BEF">
      <w:pPr>
        <w:spacing w:before="120"/>
        <w:jc w:val="both"/>
        <w:rPr>
          <w:b/>
          <w:color w:val="C0504D" w:themeColor="accent2"/>
          <w:sz w:val="24"/>
        </w:rPr>
      </w:pPr>
      <w:r>
        <w:rPr>
          <w:b/>
          <w:color w:val="C0504D" w:themeColor="accent2"/>
          <w:sz w:val="24"/>
        </w:rPr>
        <w:t>Pedagogický pracovník</w:t>
      </w:r>
    </w:p>
    <w:p w:rsidR="00F80707" w:rsidRPr="00F80707" w:rsidRDefault="00F80707" w:rsidP="00B85BEF">
      <w:pPr>
        <w:spacing w:before="120"/>
        <w:jc w:val="both"/>
        <w:rPr>
          <w:szCs w:val="20"/>
        </w:rPr>
      </w:pPr>
      <w:r>
        <w:rPr>
          <w:szCs w:val="20"/>
        </w:rPr>
        <w:t>V</w:t>
      </w:r>
      <w:r w:rsidRPr="00F80707">
        <w:rPr>
          <w:szCs w:val="20"/>
        </w:rPr>
        <w:t>šechny údaje v této publikaci uvádějí přepočtené počty na plně zaměstnané</w:t>
      </w:r>
      <w:r>
        <w:rPr>
          <w:szCs w:val="20"/>
        </w:rPr>
        <w:t>.</w:t>
      </w:r>
    </w:p>
    <w:p w:rsidR="006C5812" w:rsidRPr="007A6E44" w:rsidRDefault="004F3BD6" w:rsidP="00A07EC0">
      <w:pPr>
        <w:spacing w:before="360" w:after="120"/>
        <w:rPr>
          <w:b/>
          <w:color w:val="C0504D" w:themeColor="accent2"/>
          <w:sz w:val="24"/>
        </w:rPr>
      </w:pPr>
      <w:bookmarkStart w:id="13" w:name="_Toc431985623"/>
      <w:r w:rsidRPr="007A6E44">
        <w:rPr>
          <w:b/>
          <w:color w:val="C0504D" w:themeColor="accent2"/>
          <w:sz w:val="24"/>
        </w:rPr>
        <w:t>Formy</w:t>
      </w:r>
      <w:r w:rsidR="006C5812" w:rsidRPr="007A6E44">
        <w:rPr>
          <w:b/>
          <w:color w:val="C0504D" w:themeColor="accent2"/>
          <w:sz w:val="24"/>
        </w:rPr>
        <w:t xml:space="preserve"> vzdělávání</w:t>
      </w:r>
      <w:bookmarkEnd w:id="13"/>
    </w:p>
    <w:p w:rsidR="006C5812" w:rsidRDefault="00FD206F" w:rsidP="00583868">
      <w:pPr>
        <w:spacing w:before="120"/>
        <w:jc w:val="both"/>
      </w:pPr>
      <w:r>
        <w:t xml:space="preserve">Základní vzdělávání se uskutečňuje v denní formě vzdělávání. </w:t>
      </w:r>
      <w:r w:rsidR="006C5812">
        <w:t>Stř</w:t>
      </w:r>
      <w:r>
        <w:t xml:space="preserve">ední a vyšší odborné vzdělávání </w:t>
      </w:r>
      <w:r w:rsidR="006C5812">
        <w:t>se uskutečňuje v denní, večerní, dálkové, distanční</w:t>
      </w:r>
      <w:r>
        <w:t xml:space="preserve"> a kombinované formě vzdělá</w:t>
      </w:r>
      <w:r w:rsidR="00820281">
        <w:t>vání a v</w:t>
      </w:r>
      <w:r>
        <w:t>ysokoškolské ve formě prezenční, distanční a kombinované. V</w:t>
      </w:r>
      <w:r w:rsidR="006C5812">
        <w:t>zdělání dosažené ve všech formách vzdělávání je rovnocenné.</w:t>
      </w:r>
    </w:p>
    <w:p w:rsidR="00EB1433" w:rsidRDefault="00F34D3C"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Pr>
          <w:rFonts w:ascii="Arial" w:hAnsi="Arial" w:cs="Arial"/>
          <w:sz w:val="20"/>
          <w:szCs w:val="20"/>
        </w:rPr>
        <w:t xml:space="preserve">Denní forma vzdělávání je </w:t>
      </w:r>
      <w:r w:rsidR="00EB1433" w:rsidRPr="00EB1433">
        <w:rPr>
          <w:rFonts w:ascii="Arial" w:hAnsi="Arial" w:cs="Arial"/>
          <w:sz w:val="20"/>
          <w:szCs w:val="20"/>
        </w:rPr>
        <w:t>výuka organizovaná pravidelně každý den v pětidenním vyučovací</w:t>
      </w:r>
      <w:r w:rsidR="00520F4F">
        <w:rPr>
          <w:rFonts w:ascii="Arial" w:hAnsi="Arial" w:cs="Arial"/>
          <w:sz w:val="20"/>
          <w:szCs w:val="20"/>
        </w:rPr>
        <w:t>m týdnu v průběhu školního roku</w:t>
      </w:r>
      <w:r w:rsidR="00EB1EF0">
        <w:rPr>
          <w:rFonts w:ascii="Arial" w:hAnsi="Arial" w:cs="Arial"/>
          <w:sz w:val="20"/>
          <w:szCs w:val="20"/>
        </w:rPr>
        <w:t>.</w:t>
      </w:r>
    </w:p>
    <w:p w:rsidR="00FD206F" w:rsidRPr="00FD206F" w:rsidRDefault="00FD206F"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Pr>
          <w:rFonts w:ascii="Arial" w:hAnsi="Arial" w:cs="Arial"/>
          <w:sz w:val="20"/>
          <w:szCs w:val="20"/>
        </w:rPr>
        <w:t xml:space="preserve">Prezenční </w:t>
      </w:r>
      <w:r w:rsidRPr="00FD206F">
        <w:rPr>
          <w:rFonts w:ascii="Arial" w:hAnsi="Arial" w:cs="Arial"/>
          <w:sz w:val="20"/>
          <w:szCs w:val="20"/>
        </w:rPr>
        <w:t>forma studia</w:t>
      </w:r>
      <w:r w:rsidR="00583868">
        <w:rPr>
          <w:rFonts w:ascii="Arial" w:hAnsi="Arial" w:cs="Arial"/>
          <w:sz w:val="20"/>
          <w:szCs w:val="20"/>
        </w:rPr>
        <w:t xml:space="preserve"> (</w:t>
      </w:r>
      <w:r w:rsidRPr="00FD206F">
        <w:rPr>
          <w:rFonts w:ascii="Arial" w:hAnsi="Arial" w:cs="Arial"/>
          <w:sz w:val="20"/>
          <w:szCs w:val="20"/>
        </w:rPr>
        <w:t>dříve denní forma</w:t>
      </w:r>
      <w:r w:rsidR="00EB1EF0">
        <w:rPr>
          <w:rFonts w:ascii="Arial" w:hAnsi="Arial" w:cs="Arial"/>
          <w:sz w:val="20"/>
          <w:szCs w:val="20"/>
        </w:rPr>
        <w:t xml:space="preserve">) </w:t>
      </w:r>
      <w:r w:rsidR="00213A92">
        <w:rPr>
          <w:rFonts w:ascii="Arial" w:hAnsi="Arial" w:cs="Arial"/>
          <w:sz w:val="20"/>
          <w:szCs w:val="20"/>
        </w:rPr>
        <w:t>– výuka může probíhat kterýkoli</w:t>
      </w:r>
      <w:r w:rsidRPr="00FD206F">
        <w:rPr>
          <w:rFonts w:ascii="Arial" w:hAnsi="Arial" w:cs="Arial"/>
          <w:sz w:val="20"/>
          <w:szCs w:val="20"/>
        </w:rPr>
        <w:t xml:space="preserve"> všední den, dopoledne i odpoledne, student má povinnost navštěvovat povinné semináře</w:t>
      </w:r>
      <w:r w:rsidR="00EB1EF0">
        <w:rPr>
          <w:rFonts w:ascii="Arial" w:hAnsi="Arial" w:cs="Arial"/>
          <w:sz w:val="20"/>
          <w:szCs w:val="20"/>
        </w:rPr>
        <w:t>.</w:t>
      </w:r>
      <w:r w:rsidRPr="00FD206F">
        <w:rPr>
          <w:rFonts w:ascii="Arial" w:hAnsi="Arial" w:cs="Arial"/>
          <w:sz w:val="20"/>
          <w:szCs w:val="20"/>
        </w:rPr>
        <w:t xml:space="preserve"> </w:t>
      </w:r>
      <w:r w:rsidR="00EB1EF0">
        <w:rPr>
          <w:rFonts w:ascii="Arial" w:hAnsi="Arial" w:cs="Arial"/>
          <w:sz w:val="20"/>
          <w:szCs w:val="20"/>
        </w:rPr>
        <w:t xml:space="preserve"> Osoba studující</w:t>
      </w:r>
      <w:r w:rsidRPr="00FD206F">
        <w:rPr>
          <w:rFonts w:ascii="Arial" w:hAnsi="Arial" w:cs="Arial"/>
          <w:sz w:val="20"/>
          <w:szCs w:val="20"/>
        </w:rPr>
        <w:t xml:space="preserve"> </w:t>
      </w:r>
      <w:r>
        <w:rPr>
          <w:rFonts w:ascii="Arial" w:hAnsi="Arial" w:cs="Arial"/>
          <w:sz w:val="20"/>
          <w:szCs w:val="20"/>
        </w:rPr>
        <w:t>vysokou školu</w:t>
      </w:r>
      <w:r w:rsidRPr="00FD206F">
        <w:rPr>
          <w:rFonts w:ascii="Arial" w:hAnsi="Arial" w:cs="Arial"/>
          <w:sz w:val="20"/>
          <w:szCs w:val="20"/>
        </w:rPr>
        <w:t xml:space="preserve"> v prezenční formě má status studenta</w:t>
      </w:r>
      <w:r w:rsidR="00EB1EF0">
        <w:rPr>
          <w:rFonts w:ascii="Arial" w:hAnsi="Arial" w:cs="Arial"/>
          <w:sz w:val="20"/>
          <w:szCs w:val="20"/>
        </w:rPr>
        <w:t>.</w:t>
      </w:r>
    </w:p>
    <w:p w:rsidR="00EB1433" w:rsidRPr="00EB1433" w:rsidRDefault="00EB1433"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sidRPr="00EB1433">
        <w:rPr>
          <w:rFonts w:ascii="Arial" w:hAnsi="Arial" w:cs="Arial"/>
          <w:sz w:val="20"/>
          <w:szCs w:val="20"/>
        </w:rPr>
        <w:t>Večerní forma vzdělávání je výuka organizovaná pravidelně několikrát v týdnu v rozsahu 10</w:t>
      </w:r>
      <w:r w:rsidR="00A07EC0">
        <w:rPr>
          <w:rFonts w:ascii="Arial" w:hAnsi="Arial" w:cs="Arial"/>
          <w:sz w:val="20"/>
          <w:szCs w:val="20"/>
        </w:rPr>
        <w:t> </w:t>
      </w:r>
      <w:r w:rsidRPr="00EB1433">
        <w:rPr>
          <w:rFonts w:ascii="Arial" w:hAnsi="Arial" w:cs="Arial"/>
          <w:sz w:val="20"/>
          <w:szCs w:val="20"/>
        </w:rPr>
        <w:t>až 18 hodin týdně v průběhu školního roku</w:t>
      </w:r>
      <w:r w:rsidR="00EB1EF0">
        <w:rPr>
          <w:rFonts w:ascii="Arial" w:hAnsi="Arial" w:cs="Arial"/>
          <w:sz w:val="20"/>
          <w:szCs w:val="20"/>
        </w:rPr>
        <w:t>,</w:t>
      </w:r>
      <w:r w:rsidRPr="00EB1433">
        <w:rPr>
          <w:rFonts w:ascii="Arial" w:hAnsi="Arial" w:cs="Arial"/>
          <w:sz w:val="20"/>
          <w:szCs w:val="20"/>
        </w:rPr>
        <w:t xml:space="preserve"> zpravidla v odpoledních a večerních hodinách</w:t>
      </w:r>
      <w:r w:rsidR="00EB1EF0">
        <w:rPr>
          <w:rFonts w:ascii="Arial" w:hAnsi="Arial" w:cs="Arial"/>
          <w:sz w:val="20"/>
          <w:szCs w:val="20"/>
        </w:rPr>
        <w:t>.</w:t>
      </w:r>
    </w:p>
    <w:p w:rsidR="00EB1433" w:rsidRPr="00EB1433" w:rsidRDefault="00583868"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Pr>
          <w:rFonts w:ascii="Arial" w:hAnsi="Arial" w:cs="Arial"/>
          <w:sz w:val="20"/>
          <w:szCs w:val="20"/>
        </w:rPr>
        <w:t>Dálková forma</w:t>
      </w:r>
      <w:r w:rsidR="00EB1433" w:rsidRPr="00EB1433">
        <w:rPr>
          <w:rFonts w:ascii="Arial" w:hAnsi="Arial" w:cs="Arial"/>
          <w:sz w:val="20"/>
          <w:szCs w:val="20"/>
        </w:rPr>
        <w:t xml:space="preserve"> vzdělávání je samostatné studium spojené s konzultacemi v rozsahu 200 až 220 konz</w:t>
      </w:r>
      <w:r w:rsidR="00520F4F">
        <w:rPr>
          <w:rFonts w:ascii="Arial" w:hAnsi="Arial" w:cs="Arial"/>
          <w:sz w:val="20"/>
          <w:szCs w:val="20"/>
        </w:rPr>
        <w:t>ultačních hodin ve školním roce</w:t>
      </w:r>
      <w:r w:rsidR="00EB1EF0">
        <w:rPr>
          <w:rFonts w:ascii="Arial" w:hAnsi="Arial" w:cs="Arial"/>
          <w:sz w:val="20"/>
          <w:szCs w:val="20"/>
        </w:rPr>
        <w:t>.</w:t>
      </w:r>
    </w:p>
    <w:p w:rsidR="00EB1433" w:rsidRPr="00EB1433" w:rsidRDefault="00EB1433"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sidRPr="00EB1433">
        <w:rPr>
          <w:rFonts w:ascii="Arial" w:hAnsi="Arial" w:cs="Arial"/>
          <w:sz w:val="20"/>
          <w:szCs w:val="20"/>
        </w:rPr>
        <w:t>Distanční forma vzdělávání je také samostatné studium</w:t>
      </w:r>
      <w:r w:rsidR="00EB1EF0">
        <w:rPr>
          <w:rFonts w:ascii="Arial" w:hAnsi="Arial" w:cs="Arial"/>
          <w:sz w:val="20"/>
          <w:szCs w:val="20"/>
        </w:rPr>
        <w:t>,</w:t>
      </w:r>
      <w:r w:rsidRPr="00EB1433">
        <w:rPr>
          <w:rFonts w:ascii="Arial" w:hAnsi="Arial" w:cs="Arial"/>
          <w:sz w:val="20"/>
          <w:szCs w:val="20"/>
        </w:rPr>
        <w:t xml:space="preserve"> uskutečňované převážně nebo zcela prostřednictvím informačních technologií, popřípadě spojené s individuálními konzultacemi</w:t>
      </w:r>
      <w:r w:rsidR="00EB1EF0">
        <w:rPr>
          <w:rFonts w:ascii="Arial" w:hAnsi="Arial" w:cs="Arial"/>
          <w:sz w:val="20"/>
          <w:szCs w:val="20"/>
        </w:rPr>
        <w:t>.</w:t>
      </w:r>
    </w:p>
    <w:p w:rsidR="00FD206F" w:rsidRPr="00EE2C2A" w:rsidRDefault="00583868" w:rsidP="00AF024C">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Pr>
          <w:rFonts w:ascii="Arial" w:hAnsi="Arial" w:cs="Arial"/>
          <w:sz w:val="20"/>
          <w:szCs w:val="20"/>
        </w:rPr>
        <w:t>Kombinovaná forma</w:t>
      </w:r>
      <w:r w:rsidR="00EB1433" w:rsidRPr="00EE2C2A">
        <w:rPr>
          <w:rFonts w:ascii="Arial" w:hAnsi="Arial" w:cs="Arial"/>
          <w:sz w:val="20"/>
          <w:szCs w:val="20"/>
        </w:rPr>
        <w:t xml:space="preserve"> vzdělávání je střídání denní a jiné formy vzdělávání stanovené školským zákonem</w:t>
      </w:r>
      <w:r w:rsidR="00EB1EF0">
        <w:rPr>
          <w:rFonts w:ascii="Arial" w:hAnsi="Arial" w:cs="Arial"/>
          <w:sz w:val="20"/>
          <w:szCs w:val="20"/>
        </w:rPr>
        <w:t>.</w:t>
      </w:r>
    </w:p>
    <w:p w:rsidR="00530EFA" w:rsidRDefault="00EB1433" w:rsidP="00AF024C">
      <w:pPr>
        <w:pStyle w:val="Normlnweb"/>
        <w:spacing w:before="60" w:beforeAutospacing="0" w:after="0" w:afterAutospacing="0" w:line="288" w:lineRule="auto"/>
        <w:jc w:val="both"/>
        <w:rPr>
          <w:rFonts w:ascii="Arial" w:hAnsi="Arial" w:cs="Arial"/>
          <w:sz w:val="20"/>
          <w:szCs w:val="20"/>
        </w:rPr>
      </w:pPr>
      <w:r w:rsidRPr="00EB1433">
        <w:rPr>
          <w:rFonts w:ascii="Arial" w:hAnsi="Arial" w:cs="Arial"/>
          <w:sz w:val="20"/>
          <w:szCs w:val="20"/>
        </w:rPr>
        <w:t>Délka dálkového, večerního, distančního nebo kombinovaného vzdělávání je nejvýše o 1 rok delší než doba vzdělávání v denní formě.</w:t>
      </w:r>
    </w:p>
    <w:p w:rsidR="00E11020" w:rsidRPr="007A6E44" w:rsidRDefault="00E11020" w:rsidP="00A07EC0">
      <w:pPr>
        <w:spacing w:before="360" w:after="120"/>
        <w:rPr>
          <w:b/>
          <w:color w:val="C0504D" w:themeColor="accent2"/>
          <w:sz w:val="24"/>
        </w:rPr>
      </w:pPr>
      <w:bookmarkStart w:id="14" w:name="_Toc431985624"/>
      <w:r w:rsidRPr="007A6E44">
        <w:rPr>
          <w:b/>
          <w:color w:val="C0504D" w:themeColor="accent2"/>
          <w:sz w:val="24"/>
        </w:rPr>
        <w:t>Zřizovatel</w:t>
      </w:r>
      <w:r w:rsidR="00583868" w:rsidRPr="007A6E44">
        <w:rPr>
          <w:b/>
          <w:color w:val="C0504D" w:themeColor="accent2"/>
          <w:sz w:val="24"/>
        </w:rPr>
        <w:t>é</w:t>
      </w:r>
      <w:r w:rsidR="00EE2C2A" w:rsidRPr="007A6E44">
        <w:rPr>
          <w:b/>
          <w:color w:val="C0504D" w:themeColor="accent2"/>
          <w:sz w:val="24"/>
        </w:rPr>
        <w:t xml:space="preserve"> škol a školských zařízení</w:t>
      </w:r>
      <w:bookmarkEnd w:id="14"/>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Ministerstvo školství mládeže a tělovýchovy</w:t>
      </w:r>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Obec</w:t>
      </w:r>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Kraj</w:t>
      </w:r>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Jiný resort</w:t>
      </w:r>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Privátní sektor</w:t>
      </w:r>
    </w:p>
    <w:p w:rsidR="00EE2C2A" w:rsidRDefault="00EE2C2A" w:rsidP="00EB4601">
      <w:pPr>
        <w:pStyle w:val="Normlnweb"/>
        <w:numPr>
          <w:ilvl w:val="0"/>
          <w:numId w:val="4"/>
        </w:numPr>
        <w:spacing w:before="20" w:beforeAutospacing="0" w:after="20" w:afterAutospacing="0" w:line="288" w:lineRule="auto"/>
        <w:ind w:left="714" w:hanging="357"/>
        <w:jc w:val="both"/>
        <w:rPr>
          <w:rFonts w:ascii="Arial" w:hAnsi="Arial" w:cs="Arial"/>
          <w:sz w:val="20"/>
          <w:szCs w:val="20"/>
        </w:rPr>
      </w:pPr>
      <w:r>
        <w:rPr>
          <w:rFonts w:ascii="Arial" w:hAnsi="Arial" w:cs="Arial"/>
          <w:sz w:val="20"/>
          <w:szCs w:val="20"/>
        </w:rPr>
        <w:t>Církev</w:t>
      </w:r>
    </w:p>
    <w:p w:rsidR="00E37A2F" w:rsidRDefault="00E37A2F" w:rsidP="00A07EC0">
      <w:pPr>
        <w:spacing w:before="360" w:after="120"/>
        <w:rPr>
          <w:b/>
          <w:color w:val="C0504D" w:themeColor="accent2"/>
          <w:sz w:val="24"/>
        </w:rPr>
      </w:pPr>
      <w:bookmarkStart w:id="15" w:name="_Toc431985625"/>
    </w:p>
    <w:p w:rsidR="00BA423E" w:rsidRPr="007A6E44" w:rsidRDefault="003A27EE" w:rsidP="00A07EC0">
      <w:pPr>
        <w:spacing w:before="360" w:after="120"/>
        <w:rPr>
          <w:b/>
          <w:color w:val="C0504D" w:themeColor="accent2"/>
          <w:sz w:val="24"/>
        </w:rPr>
      </w:pPr>
      <w:r w:rsidRPr="007A6E44">
        <w:rPr>
          <w:b/>
          <w:color w:val="C0504D" w:themeColor="accent2"/>
          <w:sz w:val="24"/>
        </w:rPr>
        <w:lastRenderedPageBreak/>
        <w:t xml:space="preserve">Druhy závěrečných zkoušek v různých typech </w:t>
      </w:r>
      <w:r w:rsidR="0024438D" w:rsidRPr="007A6E44">
        <w:rPr>
          <w:b/>
          <w:color w:val="C0504D" w:themeColor="accent2"/>
          <w:sz w:val="24"/>
        </w:rPr>
        <w:t>v</w:t>
      </w:r>
      <w:r w:rsidRPr="007A6E44">
        <w:rPr>
          <w:b/>
          <w:color w:val="C0504D" w:themeColor="accent2"/>
          <w:sz w:val="24"/>
        </w:rPr>
        <w:t>zdělávání</w:t>
      </w:r>
      <w:bookmarkEnd w:id="15"/>
    </w:p>
    <w:p w:rsidR="00514781" w:rsidRPr="00E74085" w:rsidRDefault="00514781" w:rsidP="00E74085">
      <w:pPr>
        <w:spacing w:before="200" w:after="80"/>
        <w:rPr>
          <w:b/>
          <w:sz w:val="22"/>
        </w:rPr>
      </w:pPr>
      <w:bookmarkStart w:id="16" w:name="_Toc431985626"/>
      <w:r w:rsidRPr="00E74085">
        <w:rPr>
          <w:b/>
          <w:sz w:val="22"/>
        </w:rPr>
        <w:t>Závěrečná zkouška</w:t>
      </w:r>
      <w:bookmarkEnd w:id="16"/>
    </w:p>
    <w:p w:rsidR="00514781" w:rsidRDefault="00514781" w:rsidP="008626EB">
      <w:pPr>
        <w:jc w:val="both"/>
      </w:pPr>
      <w:r>
        <w:t xml:space="preserve">Závěrečná zkouška se </w:t>
      </w:r>
      <w:r w:rsidR="00EB1EF0">
        <w:t>týká oborů vzdělávání</w:t>
      </w:r>
      <w:r>
        <w:t>, v nichž se dosahuje středního vzdělání</w:t>
      </w:r>
      <w:r w:rsidR="00EB1EF0">
        <w:t>. Skládá se</w:t>
      </w:r>
      <w:r>
        <w:t xml:space="preserve"> z</w:t>
      </w:r>
      <w:r w:rsidR="00A07EC0">
        <w:t> </w:t>
      </w:r>
      <w:r>
        <w:t>praktické zkoušky z odborných předmětů a teoretické zkoušky z odborných předmětů.</w:t>
      </w:r>
      <w:r w:rsidR="00EB4601">
        <w:t xml:space="preserve"> </w:t>
      </w:r>
      <w:r>
        <w:t>V oborech vzdělá</w:t>
      </w:r>
      <w:r w:rsidR="00EB1EF0">
        <w:t>vá</w:t>
      </w:r>
      <w:r>
        <w:t xml:space="preserve">ní, v nichž se dosahuje středního vzdělání s výučním listem, </w:t>
      </w:r>
      <w:r w:rsidR="00867F47">
        <w:t xml:space="preserve">se skládá </w:t>
      </w:r>
      <w:r>
        <w:t>z písemné zkoušky a</w:t>
      </w:r>
      <w:r w:rsidR="00A07EC0">
        <w:t> </w:t>
      </w:r>
      <w:r>
        <w:t>ústní zkoušky a praktické zkoušky z odborného výcviku</w:t>
      </w:r>
      <w:r w:rsidR="00EB4601">
        <w:t>.</w:t>
      </w:r>
    </w:p>
    <w:p w:rsidR="00514781" w:rsidRPr="00E74085" w:rsidRDefault="00514781" w:rsidP="00E74085">
      <w:pPr>
        <w:spacing w:before="200" w:after="80"/>
        <w:rPr>
          <w:b/>
          <w:sz w:val="22"/>
        </w:rPr>
      </w:pPr>
      <w:bookmarkStart w:id="17" w:name="_Toc431985627"/>
      <w:r w:rsidRPr="00E74085">
        <w:rPr>
          <w:b/>
          <w:sz w:val="22"/>
        </w:rPr>
        <w:t>Maturitní zkouška</w:t>
      </w:r>
      <w:bookmarkEnd w:id="17"/>
    </w:p>
    <w:p w:rsidR="00514781" w:rsidRDefault="00514781" w:rsidP="008626EB">
      <w:pPr>
        <w:jc w:val="both"/>
      </w:pPr>
      <w:r>
        <w:t xml:space="preserve">Maturitní zkouška se skládá ze společné a profilové části. Zkušebními předměty společné části maturitní zkoušky jsou český jazyk a literatura, cizí jazyk, který si </w:t>
      </w:r>
      <w:r w:rsidR="00213A92">
        <w:t xml:space="preserve">žák </w:t>
      </w:r>
      <w:r>
        <w:t>zvolí z nabídky stanovené právním předpisem školy; žák může zvolit pouze takový cizí jazyk, který je vyučován ve škole, již je žákem</w:t>
      </w:r>
      <w:r w:rsidR="00213A92">
        <w:t>,</w:t>
      </w:r>
      <w:r>
        <w:t xml:space="preserve"> anebo zvolit předmět matematika.</w:t>
      </w:r>
    </w:p>
    <w:p w:rsidR="00514781" w:rsidRDefault="00514781" w:rsidP="008626EB">
      <w:pPr>
        <w:jc w:val="both"/>
      </w:pPr>
      <w:r>
        <w:t xml:space="preserve">Profilová část maturitní zkoušky se skládá </w:t>
      </w:r>
      <w:r w:rsidR="00213A92">
        <w:t>z</w:t>
      </w:r>
      <w:r>
        <w:t xml:space="preserve"> 2 nebo 3 povinných zkoušek. Počet povinných zkoušek pro daný obor vzdělání stanoví rámcový vzdělávací program. Ve školách a třídách s vyučovacím jazykem národnostní menšiny je jednou z povinných zkoušek zkouška z jazyka národnostní menšiny.</w:t>
      </w:r>
      <w:r w:rsidRPr="00514781">
        <w:t xml:space="preserve"> </w:t>
      </w:r>
      <w:r>
        <w:t>Žák může volit nepovinné zkoušky z nabídky stanovené ředitelem školy.</w:t>
      </w:r>
    </w:p>
    <w:p w:rsidR="00514781" w:rsidRDefault="00514781" w:rsidP="008626EB">
      <w:pPr>
        <w:jc w:val="both"/>
      </w:pPr>
      <w:r>
        <w:t>Žák získá střední vzdělání s maturitní zkouškou, jestliže úspěšně vykoná obě části maturitní zkoušky</w:t>
      </w:r>
      <w:r w:rsidR="00AD6575">
        <w:t>.</w:t>
      </w:r>
    </w:p>
    <w:p w:rsidR="00AD6575" w:rsidRPr="00E74085" w:rsidRDefault="00AD6575" w:rsidP="00E74085">
      <w:pPr>
        <w:spacing w:before="200" w:after="80"/>
        <w:rPr>
          <w:b/>
          <w:sz w:val="22"/>
        </w:rPr>
      </w:pPr>
      <w:bookmarkStart w:id="18" w:name="_Toc431985628"/>
      <w:r w:rsidRPr="00E74085">
        <w:rPr>
          <w:b/>
          <w:sz w:val="22"/>
        </w:rPr>
        <w:t>Absolutorium v konzervatoři</w:t>
      </w:r>
      <w:bookmarkEnd w:id="18"/>
    </w:p>
    <w:p w:rsidR="00AD6575" w:rsidRDefault="00AD6575" w:rsidP="008626EB">
      <w:pPr>
        <w:jc w:val="both"/>
      </w:pPr>
      <w:r>
        <w:t>Absolutorium v konzervatoři je komplexní odborná zkouška, která se skládá z teoretické zkoušky z</w:t>
      </w:r>
      <w:r w:rsidR="00867F47">
        <w:t> </w:t>
      </w:r>
      <w:r>
        <w:t>odborných předmětů stanovených rámcovým vzdělávacím programem, zkoušky z cizího jazyka, absolventské práce a její obhajoby, absolventského výkonu z jednoho nebo dvou hlavních oborů, popřípadě zkoušky z umělecko-pedagogické přípravy, pokud tak stanoví rámcový vzdělávací program. Absolutorium v</w:t>
      </w:r>
      <w:r w:rsidR="00867F47">
        <w:t> </w:t>
      </w:r>
      <w:r>
        <w:t>konzervatoři pro obor tanec se skládá z teoretické zkoušky z odborných předmětů stanovených rámcovým vzdělávacím programem, absolventské práce a její obhajoby, absolventského výkonu a zkoušky z</w:t>
      </w:r>
      <w:r w:rsidR="00867F47">
        <w:t> </w:t>
      </w:r>
      <w:r>
        <w:t>umělecko-pedagogické přípravy.</w:t>
      </w:r>
    </w:p>
    <w:p w:rsidR="00514781" w:rsidRPr="00E74085" w:rsidRDefault="00514781" w:rsidP="00E74085">
      <w:pPr>
        <w:spacing w:before="200" w:after="80"/>
        <w:rPr>
          <w:b/>
          <w:sz w:val="22"/>
        </w:rPr>
      </w:pPr>
      <w:bookmarkStart w:id="19" w:name="_Toc431985629"/>
      <w:r w:rsidRPr="00E74085">
        <w:rPr>
          <w:b/>
          <w:sz w:val="22"/>
        </w:rPr>
        <w:t>Absolutorium</w:t>
      </w:r>
      <w:bookmarkEnd w:id="19"/>
      <w:r w:rsidRPr="00E74085">
        <w:rPr>
          <w:b/>
          <w:sz w:val="22"/>
        </w:rPr>
        <w:t xml:space="preserve"> </w:t>
      </w:r>
    </w:p>
    <w:p w:rsidR="00F34D3C" w:rsidRDefault="00AD6575" w:rsidP="008626EB">
      <w:pPr>
        <w:jc w:val="both"/>
      </w:pPr>
      <w:r>
        <w:t>Vyšší odborné vzdělávání se ukončuje absolutoriem. Dokladem o dosažení vyššího odborného vzdělání je vysvědčení o absolutoriu a diplom absolventa vyšší odborné školy. Označení absolventa vyšší odborné školy, které se uvádí za jménem, je "diplomovaný specialista" (zkráceně "</w:t>
      </w:r>
      <w:proofErr w:type="spellStart"/>
      <w:r>
        <w:t>DiS</w:t>
      </w:r>
      <w:proofErr w:type="spellEnd"/>
      <w:r>
        <w:t>."). Podmínkou pro absolutorium je úspěšné ukončení posledního ročníku vzdělávání. Absolutorium se skládá ze zkoušky z</w:t>
      </w:r>
      <w:r w:rsidR="00867F47">
        <w:t> </w:t>
      </w:r>
      <w:r>
        <w:t>odborných předmětů, zkoušky z cizího jazyka a obhajoby absolventské práce. Absolventská práce může být zpracována a obhajována společně několika studenty; i v tomto případě jsou studenti hodnoceni jednotlivě. Absolventská práce a její obhajoba může obsahovat též část ověřující praktické dovednosti.</w:t>
      </w:r>
      <w:r w:rsidR="00F34D3C">
        <w:t xml:space="preserve"> </w:t>
      </w:r>
    </w:p>
    <w:p w:rsidR="00514781" w:rsidRDefault="00867F47" w:rsidP="008626EB">
      <w:pPr>
        <w:jc w:val="both"/>
      </w:pPr>
      <w:r>
        <w:t xml:space="preserve">Titul </w:t>
      </w:r>
      <w:proofErr w:type="spellStart"/>
      <w:r>
        <w:t>DiS</w:t>
      </w:r>
      <w:proofErr w:type="spellEnd"/>
      <w:r>
        <w:t xml:space="preserve">., </w:t>
      </w:r>
      <w:r w:rsidR="00F34D3C">
        <w:t>který svým absolventům udělují vyšší odborné školy a konzervatoře</w:t>
      </w:r>
      <w:r>
        <w:t>,</w:t>
      </w:r>
      <w:r w:rsidR="00F34D3C">
        <w:t xml:space="preserve"> lze nyní získat i na většině vysokých škol po absolvování distančního specializačního studia, v rámci tzv. celoživotního vzdělávání.</w:t>
      </w:r>
    </w:p>
    <w:p w:rsidR="00C1315B" w:rsidRPr="00E74085" w:rsidRDefault="00C1315B" w:rsidP="00E74085">
      <w:pPr>
        <w:spacing w:before="200" w:after="80"/>
        <w:rPr>
          <w:b/>
          <w:sz w:val="22"/>
        </w:rPr>
      </w:pPr>
      <w:bookmarkStart w:id="20" w:name="_Toc431985630"/>
      <w:r w:rsidRPr="00E74085">
        <w:rPr>
          <w:b/>
          <w:sz w:val="22"/>
        </w:rPr>
        <w:t>Státní zkouška</w:t>
      </w:r>
      <w:r w:rsidR="00583868" w:rsidRPr="00E74085">
        <w:rPr>
          <w:b/>
          <w:sz w:val="22"/>
        </w:rPr>
        <w:t xml:space="preserve"> na vysokých školách</w:t>
      </w:r>
      <w:bookmarkEnd w:id="20"/>
    </w:p>
    <w:p w:rsidR="008250EE" w:rsidRDefault="00807190" w:rsidP="00E21273">
      <w:pPr>
        <w:spacing w:after="60"/>
        <w:jc w:val="both"/>
      </w:pPr>
      <w:r>
        <w:t>Státní zkouška je souhrnná zkouška, kterou student uzavírá studium, případně je rozložena do</w:t>
      </w:r>
      <w:r w:rsidR="00A07EC0">
        <w:t> </w:t>
      </w:r>
      <w:r>
        <w:t>několika menších zkoušek v průběhu celého studia, které dohromady t</w:t>
      </w:r>
      <w:r w:rsidR="00213A92">
        <w:t>voří s</w:t>
      </w:r>
      <w:r>
        <w:t>tátní závěrečnou zkoušku. Poté, co student úspěšně obhájí diplomovou práci a složí tuto zkoušku, obdrží titul.</w:t>
      </w:r>
      <w:r w:rsidR="008250EE">
        <w:t xml:space="preserve"> </w:t>
      </w:r>
      <w:r w:rsidR="00867F47">
        <w:t xml:space="preserve">Diplomová </w:t>
      </w:r>
      <w:r w:rsidR="008250EE">
        <w:t>práce se předkládá</w:t>
      </w:r>
      <w:r w:rsidR="00C1315B">
        <w:t xml:space="preserve"> před zkušební komis</w:t>
      </w:r>
      <w:r w:rsidR="008250EE">
        <w:t>i</w:t>
      </w:r>
      <w:r w:rsidR="00C1315B">
        <w:t>,</w:t>
      </w:r>
      <w:r w:rsidR="008250EE">
        <w:t xml:space="preserve"> kde se ústně obhajuje.</w:t>
      </w:r>
      <w:r w:rsidR="00C1315B">
        <w:t xml:space="preserve"> </w:t>
      </w:r>
      <w:r w:rsidR="008250EE">
        <w:t>P</w:t>
      </w:r>
      <w:r w:rsidR="00C1315B">
        <w:t>růběh i vyhlášení výsledků jsou veřejné.</w:t>
      </w:r>
      <w:r w:rsidR="00EB4601">
        <w:t xml:space="preserve"> </w:t>
      </w:r>
      <w:r w:rsidR="008250EE">
        <w:t>Zákon č.</w:t>
      </w:r>
      <w:r w:rsidR="00867F47">
        <w:t> </w:t>
      </w:r>
      <w:r w:rsidR="008250EE">
        <w:t>111/1998 Sb., o</w:t>
      </w:r>
      <w:r w:rsidR="007D1146">
        <w:t> </w:t>
      </w:r>
      <w:r w:rsidR="008250EE">
        <w:t>vysokých školách, rozlišuje tyto druhy</w:t>
      </w:r>
      <w:r w:rsidR="00867F47">
        <w:t xml:space="preserve"> zkoušky</w:t>
      </w:r>
      <w:r w:rsidR="008250EE">
        <w:t>:</w:t>
      </w:r>
    </w:p>
    <w:p w:rsidR="008250EE" w:rsidRPr="00E21273" w:rsidRDefault="008250EE" w:rsidP="00E21273">
      <w:pPr>
        <w:pStyle w:val="Normlnweb"/>
        <w:numPr>
          <w:ilvl w:val="0"/>
          <w:numId w:val="4"/>
        </w:numPr>
        <w:spacing w:before="20" w:beforeAutospacing="0" w:after="60" w:afterAutospacing="0" w:line="288" w:lineRule="auto"/>
        <w:ind w:left="714" w:hanging="357"/>
        <w:jc w:val="both"/>
        <w:rPr>
          <w:rFonts w:ascii="Arial" w:hAnsi="Arial" w:cs="Arial"/>
          <w:sz w:val="20"/>
          <w:szCs w:val="20"/>
        </w:rPr>
      </w:pPr>
      <w:r w:rsidRPr="00E21273">
        <w:rPr>
          <w:rFonts w:ascii="Arial" w:hAnsi="Arial" w:cs="Arial"/>
          <w:b/>
          <w:sz w:val="20"/>
          <w:szCs w:val="20"/>
        </w:rPr>
        <w:t>Státní závěrečná zkouška</w:t>
      </w:r>
      <w:r w:rsidR="00E21273" w:rsidRPr="00E21273">
        <w:rPr>
          <w:rFonts w:ascii="Arial" w:hAnsi="Arial" w:cs="Arial"/>
          <w:b/>
          <w:sz w:val="20"/>
          <w:szCs w:val="20"/>
        </w:rPr>
        <w:t xml:space="preserve"> </w:t>
      </w:r>
      <w:r w:rsidR="00E21273">
        <w:rPr>
          <w:rFonts w:ascii="Arial" w:hAnsi="Arial" w:cs="Arial"/>
          <w:sz w:val="20"/>
          <w:szCs w:val="20"/>
        </w:rPr>
        <w:t xml:space="preserve">- </w:t>
      </w:r>
      <w:r w:rsidR="00E21273" w:rsidRPr="00E21273">
        <w:rPr>
          <w:rFonts w:ascii="Arial" w:hAnsi="Arial" w:cs="Arial"/>
          <w:sz w:val="20"/>
          <w:szCs w:val="20"/>
        </w:rPr>
        <w:t>skládá se jak v bakalářském, tak ma</w:t>
      </w:r>
      <w:r w:rsidR="00E21273">
        <w:rPr>
          <w:rFonts w:ascii="Arial" w:hAnsi="Arial" w:cs="Arial"/>
          <w:sz w:val="20"/>
          <w:szCs w:val="20"/>
        </w:rPr>
        <w:t>gisterském studijním programu (</w:t>
      </w:r>
      <w:r w:rsidR="00E21273" w:rsidRPr="00E21273">
        <w:rPr>
          <w:rFonts w:ascii="Arial" w:hAnsi="Arial" w:cs="Arial"/>
          <w:sz w:val="20"/>
          <w:szCs w:val="20"/>
        </w:rPr>
        <w:t>s výjimkou lékařských oborů).</w:t>
      </w:r>
    </w:p>
    <w:p w:rsidR="008250EE" w:rsidRPr="00E21273" w:rsidRDefault="008250EE" w:rsidP="00E21273">
      <w:pPr>
        <w:pStyle w:val="Normlnweb"/>
        <w:numPr>
          <w:ilvl w:val="0"/>
          <w:numId w:val="4"/>
        </w:numPr>
        <w:spacing w:before="20" w:beforeAutospacing="0" w:after="60" w:afterAutospacing="0" w:line="288" w:lineRule="auto"/>
        <w:ind w:left="714" w:hanging="357"/>
        <w:jc w:val="both"/>
        <w:rPr>
          <w:rFonts w:ascii="Arial" w:hAnsi="Arial" w:cs="Arial"/>
          <w:sz w:val="20"/>
          <w:szCs w:val="20"/>
        </w:rPr>
      </w:pPr>
      <w:r w:rsidRPr="00E21273">
        <w:rPr>
          <w:rFonts w:ascii="Arial" w:hAnsi="Arial" w:cs="Arial"/>
          <w:b/>
          <w:sz w:val="20"/>
          <w:szCs w:val="20"/>
        </w:rPr>
        <w:lastRenderedPageBreak/>
        <w:t>Státní rigorózní zkouška</w:t>
      </w:r>
      <w:r w:rsidR="00E21273" w:rsidRPr="00E21273">
        <w:rPr>
          <w:rFonts w:ascii="Arial" w:hAnsi="Arial" w:cs="Arial"/>
          <w:sz w:val="20"/>
          <w:szCs w:val="20"/>
        </w:rPr>
        <w:t xml:space="preserve"> - se skládá v magisterském studijním programu lékařství nebo veterinární lékařství a hygiena; dále ji mohou složit ti, kteří již dosáhli titulu Mgr.</w:t>
      </w:r>
    </w:p>
    <w:p w:rsidR="008250EE" w:rsidRPr="00E21273" w:rsidRDefault="008250EE" w:rsidP="00E21273">
      <w:pPr>
        <w:pStyle w:val="Normlnweb"/>
        <w:numPr>
          <w:ilvl w:val="0"/>
          <w:numId w:val="4"/>
        </w:numPr>
        <w:spacing w:before="20" w:beforeAutospacing="0" w:after="60" w:afterAutospacing="0" w:line="288" w:lineRule="auto"/>
        <w:ind w:left="714" w:hanging="357"/>
        <w:jc w:val="both"/>
        <w:rPr>
          <w:rFonts w:ascii="Arial" w:hAnsi="Arial" w:cs="Arial"/>
          <w:sz w:val="20"/>
          <w:szCs w:val="20"/>
        </w:rPr>
      </w:pPr>
      <w:r w:rsidRPr="00E21273">
        <w:rPr>
          <w:rFonts w:ascii="Arial" w:hAnsi="Arial" w:cs="Arial"/>
          <w:b/>
          <w:sz w:val="20"/>
          <w:szCs w:val="20"/>
        </w:rPr>
        <w:t>Státní doktorská zkouška</w:t>
      </w:r>
      <w:r w:rsidRPr="00E21273">
        <w:rPr>
          <w:rFonts w:ascii="Arial" w:hAnsi="Arial" w:cs="Arial"/>
          <w:sz w:val="20"/>
          <w:szCs w:val="20"/>
        </w:rPr>
        <w:t xml:space="preserve"> </w:t>
      </w:r>
      <w:r w:rsidR="00E21273">
        <w:rPr>
          <w:rFonts w:ascii="Arial" w:hAnsi="Arial" w:cs="Arial"/>
          <w:sz w:val="20"/>
          <w:szCs w:val="20"/>
        </w:rPr>
        <w:t xml:space="preserve">- </w:t>
      </w:r>
      <w:r w:rsidR="00E21273" w:rsidRPr="00E21273">
        <w:rPr>
          <w:rFonts w:ascii="Arial" w:hAnsi="Arial" w:cs="Arial"/>
          <w:sz w:val="20"/>
          <w:szCs w:val="20"/>
        </w:rPr>
        <w:t>se skládá v doktorských studijních programech</w:t>
      </w:r>
      <w:r w:rsidR="00E21273">
        <w:rPr>
          <w:rFonts w:ascii="Arial" w:hAnsi="Arial" w:cs="Arial"/>
          <w:sz w:val="20"/>
          <w:szCs w:val="20"/>
        </w:rPr>
        <w:t>.</w:t>
      </w:r>
    </w:p>
    <w:p w:rsidR="00134F29" w:rsidRPr="00E74085" w:rsidRDefault="00134F29" w:rsidP="00E74085">
      <w:pPr>
        <w:spacing w:before="200" w:after="80"/>
        <w:rPr>
          <w:b/>
          <w:sz w:val="22"/>
        </w:rPr>
      </w:pPr>
      <w:bookmarkStart w:id="21" w:name="_Toc431985631"/>
      <w:r w:rsidRPr="00E74085">
        <w:rPr>
          <w:b/>
          <w:sz w:val="22"/>
        </w:rPr>
        <w:t>Státní jazyková zkouška</w:t>
      </w:r>
      <w:bookmarkEnd w:id="21"/>
    </w:p>
    <w:p w:rsidR="008250EE" w:rsidRPr="00F14509" w:rsidRDefault="008250EE" w:rsidP="00134F29">
      <w:pPr>
        <w:jc w:val="both"/>
        <w:rPr>
          <w:rFonts w:cs="Arial"/>
          <w:szCs w:val="20"/>
        </w:rPr>
      </w:pPr>
      <w:r>
        <w:t xml:space="preserve">Zvláštními státními zkouškami jsou </w:t>
      </w:r>
      <w:r w:rsidRPr="00134F29">
        <w:t>státní jazykové zkoušky</w:t>
      </w:r>
      <w:r w:rsidR="00102E33">
        <w:t xml:space="preserve"> (základní, všeobecné a speciální</w:t>
      </w:r>
      <w:r>
        <w:t>), které n</w:t>
      </w:r>
      <w:r w:rsidR="00102E33">
        <w:t xml:space="preserve">eukončují vysokoškolské studium. </w:t>
      </w:r>
      <w:r w:rsidR="00520F4F">
        <w:t xml:space="preserve">Skládají se </w:t>
      </w:r>
      <w:r w:rsidR="00867F47">
        <w:t xml:space="preserve">pouze </w:t>
      </w:r>
      <w:r w:rsidR="00520F4F">
        <w:t>na jazykových škol</w:t>
      </w:r>
      <w:r w:rsidR="00134F29">
        <w:t>ách s právem jazykové zkoušky a </w:t>
      </w:r>
      <w:r w:rsidR="00520F4F">
        <w:t>absolventi této zkoušky získávají certifikát vydaný Ministerstvem školství mládeže a</w:t>
      </w:r>
      <w:r w:rsidR="005250A9">
        <w:t> </w:t>
      </w:r>
      <w:r w:rsidR="00520F4F">
        <w:t>tělovýchovy</w:t>
      </w:r>
      <w:r w:rsidR="00134F29">
        <w:t>.</w:t>
      </w:r>
    </w:p>
    <w:p w:rsidR="008626EB" w:rsidRPr="007A6E44" w:rsidRDefault="008626EB" w:rsidP="00A07EC0">
      <w:pPr>
        <w:spacing w:before="360" w:after="120"/>
        <w:rPr>
          <w:b/>
          <w:color w:val="C0504D" w:themeColor="accent2"/>
          <w:sz w:val="24"/>
        </w:rPr>
      </w:pPr>
      <w:bookmarkStart w:id="22" w:name="_Toc431985632"/>
      <w:r w:rsidRPr="007A6E44">
        <w:rPr>
          <w:b/>
          <w:color w:val="C0504D" w:themeColor="accent2"/>
          <w:sz w:val="24"/>
        </w:rPr>
        <w:t>Boloňský proces</w:t>
      </w:r>
      <w:bookmarkEnd w:id="22"/>
    </w:p>
    <w:p w:rsidR="008626EB" w:rsidRDefault="008626EB" w:rsidP="00E74085">
      <w:pPr>
        <w:jc w:val="both"/>
      </w:pPr>
      <w:bookmarkStart w:id="23" w:name="_Toc431985633"/>
      <w:r>
        <w:t xml:space="preserve">Boloňský proces </w:t>
      </w:r>
      <w:r w:rsidRPr="00AB2505">
        <w:t xml:space="preserve">je dohoda 47 evropských i mimoevropských států, které chtějí zvýšit dostupnost, přitažlivost a kvalitu </w:t>
      </w:r>
      <w:r w:rsidRPr="00245109">
        <w:t>vysokoškolského vzdělávání</w:t>
      </w:r>
      <w:r w:rsidRPr="00AB2505">
        <w:t xml:space="preserve">. Jedním z dílčích cílů je podpořit </w:t>
      </w:r>
      <w:r w:rsidR="00245109">
        <w:t>mezinárodní mobilitu studentů a </w:t>
      </w:r>
      <w:r w:rsidRPr="00AB2505">
        <w:t>učitelů a zavést srovnatelné vysokoškolské tituly, aby se podpořilo vzájemné uznávání dosaženého vzdělání a tím i zaměstnatelnost absolventů.</w:t>
      </w:r>
      <w:r>
        <w:t xml:space="preserve"> Cíle tohoto procesu</w:t>
      </w:r>
      <w:r w:rsidR="00245109">
        <w:t xml:space="preserve"> jsou</w:t>
      </w:r>
      <w:r>
        <w:t>:</w:t>
      </w:r>
      <w:bookmarkEnd w:id="23"/>
    </w:p>
    <w:p w:rsidR="008626EB" w:rsidRPr="00395BC1" w:rsidRDefault="008626EB" w:rsidP="00385AE3">
      <w:pPr>
        <w:numPr>
          <w:ilvl w:val="0"/>
          <w:numId w:val="4"/>
        </w:numPr>
        <w:spacing w:before="60"/>
        <w:ind w:left="714" w:hanging="357"/>
        <w:rPr>
          <w:rFonts w:cs="Arial"/>
          <w:szCs w:val="20"/>
        </w:rPr>
      </w:pPr>
      <w:r w:rsidRPr="00395BC1">
        <w:rPr>
          <w:rFonts w:cs="Arial"/>
          <w:szCs w:val="20"/>
        </w:rPr>
        <w:t xml:space="preserve">srozumitelný a srovnatelný systém vysokoškolských titulů </w:t>
      </w:r>
    </w:p>
    <w:p w:rsidR="008626EB" w:rsidRPr="00395BC1" w:rsidRDefault="008626EB" w:rsidP="00395BC1">
      <w:pPr>
        <w:numPr>
          <w:ilvl w:val="0"/>
          <w:numId w:val="4"/>
        </w:numPr>
        <w:ind w:left="714" w:hanging="357"/>
        <w:rPr>
          <w:rFonts w:cs="Arial"/>
          <w:szCs w:val="20"/>
        </w:rPr>
      </w:pPr>
      <w:r w:rsidRPr="00395BC1">
        <w:rPr>
          <w:rFonts w:cs="Arial"/>
          <w:szCs w:val="20"/>
        </w:rPr>
        <w:t>rozdělení studia do dvou (později tří) cyklů</w:t>
      </w:r>
    </w:p>
    <w:p w:rsidR="008626EB" w:rsidRPr="00395BC1" w:rsidRDefault="008626EB" w:rsidP="00395BC1">
      <w:pPr>
        <w:numPr>
          <w:ilvl w:val="0"/>
          <w:numId w:val="4"/>
        </w:numPr>
        <w:ind w:left="714" w:hanging="357"/>
        <w:rPr>
          <w:rFonts w:cs="Arial"/>
          <w:szCs w:val="20"/>
        </w:rPr>
      </w:pPr>
      <w:r w:rsidRPr="00395BC1">
        <w:rPr>
          <w:rFonts w:cs="Arial"/>
          <w:szCs w:val="20"/>
        </w:rPr>
        <w:t xml:space="preserve">zavedení jednotného systému kreditů </w:t>
      </w:r>
      <w:r w:rsidR="0049616F">
        <w:rPr>
          <w:rFonts w:cs="Arial"/>
          <w:szCs w:val="20"/>
        </w:rPr>
        <w:t>(ECTS)</w:t>
      </w:r>
    </w:p>
    <w:p w:rsidR="008626EB" w:rsidRPr="00395BC1" w:rsidRDefault="00867F47" w:rsidP="00395BC1">
      <w:pPr>
        <w:numPr>
          <w:ilvl w:val="0"/>
          <w:numId w:val="4"/>
        </w:numPr>
        <w:ind w:left="714" w:hanging="357"/>
        <w:rPr>
          <w:rFonts w:cs="Arial"/>
          <w:szCs w:val="20"/>
        </w:rPr>
      </w:pPr>
      <w:r w:rsidRPr="00395BC1">
        <w:rPr>
          <w:rFonts w:cs="Arial"/>
          <w:szCs w:val="20"/>
        </w:rPr>
        <w:t>podpor</w:t>
      </w:r>
      <w:r>
        <w:rPr>
          <w:rFonts w:cs="Arial"/>
          <w:szCs w:val="20"/>
        </w:rPr>
        <w:t>a</w:t>
      </w:r>
      <w:r w:rsidRPr="00395BC1">
        <w:rPr>
          <w:rFonts w:cs="Arial"/>
          <w:szCs w:val="20"/>
        </w:rPr>
        <w:t xml:space="preserve"> </w:t>
      </w:r>
      <w:r w:rsidR="008626EB" w:rsidRPr="00395BC1">
        <w:rPr>
          <w:rFonts w:cs="Arial"/>
          <w:szCs w:val="20"/>
        </w:rPr>
        <w:t>mobility studentů i učitelů a spolupráce vysokých škol, včetně společných studijních programů,</w:t>
      </w:r>
    </w:p>
    <w:p w:rsidR="008626EB" w:rsidRPr="00395BC1" w:rsidRDefault="008626EB" w:rsidP="00395BC1">
      <w:pPr>
        <w:numPr>
          <w:ilvl w:val="0"/>
          <w:numId w:val="4"/>
        </w:numPr>
        <w:ind w:left="714" w:hanging="357"/>
        <w:rPr>
          <w:rFonts w:cs="Arial"/>
          <w:szCs w:val="20"/>
        </w:rPr>
      </w:pPr>
      <w:r w:rsidRPr="00395BC1">
        <w:rPr>
          <w:rFonts w:cs="Arial"/>
          <w:szCs w:val="20"/>
        </w:rPr>
        <w:t>spolupráce při zajišťování kvality studia</w:t>
      </w:r>
    </w:p>
    <w:p w:rsidR="00395BC1" w:rsidRPr="00395BC1" w:rsidRDefault="001B1548" w:rsidP="001B1548">
      <w:pPr>
        <w:spacing w:before="120"/>
        <w:jc w:val="both"/>
      </w:pPr>
      <w:r>
        <w:t xml:space="preserve">V ČR bylo v zákoně </w:t>
      </w:r>
      <w:r w:rsidR="00674762">
        <w:t xml:space="preserve">č. </w:t>
      </w:r>
      <w:r>
        <w:t>111 z roku 1998</w:t>
      </w:r>
      <w:r w:rsidR="00217F9A">
        <w:t xml:space="preserve"> o vysokých školách zavedeno</w:t>
      </w:r>
      <w:r>
        <w:t xml:space="preserve"> </w:t>
      </w:r>
      <w:r w:rsidR="00217F9A">
        <w:t xml:space="preserve">dělené studium </w:t>
      </w:r>
      <w:r>
        <w:t xml:space="preserve">a </w:t>
      </w:r>
      <w:r w:rsidR="00395BC1" w:rsidRPr="00395BC1">
        <w:t>v</w:t>
      </w:r>
      <w:r w:rsidRPr="001B1548">
        <w:t xml:space="preserve"> </w:t>
      </w:r>
      <w:r w:rsidR="00395BC1" w:rsidRPr="00395BC1">
        <w:t xml:space="preserve">roce 2001 </w:t>
      </w:r>
      <w:r>
        <w:t xml:space="preserve">byla do praxe </w:t>
      </w:r>
      <w:r w:rsidR="00395BC1" w:rsidRPr="00395BC1">
        <w:t xml:space="preserve">zavedena třístupňová struktura vysokoškolského studia, kdy se dříve charakteristické </w:t>
      </w:r>
      <w:r w:rsidR="00E37F94">
        <w:t>čtyř až šesti</w:t>
      </w:r>
      <w:r w:rsidR="00395BC1" w:rsidRPr="00395BC1">
        <w:t>leté studium na vysokých školách transformovalo do obvykle tříletých bakalářských studijních programů a</w:t>
      </w:r>
      <w:r w:rsidR="005250A9">
        <w:t> </w:t>
      </w:r>
      <w:r w:rsidR="00395BC1" w:rsidRPr="00395BC1">
        <w:t>do programů magisterských. Magisterské studijní programy jsou dvojího typu</w:t>
      </w:r>
      <w:r w:rsidR="00674762">
        <w:t>,</w:t>
      </w:r>
      <w:r w:rsidR="00395BC1" w:rsidRPr="00395BC1">
        <w:t xml:space="preserve"> a</w:t>
      </w:r>
      <w:r w:rsidR="00E37F94">
        <w:t> </w:t>
      </w:r>
      <w:r w:rsidR="00395BC1" w:rsidRPr="00395BC1">
        <w:t>to navazující magisterské, které umožňuj</w:t>
      </w:r>
      <w:r w:rsidR="00867F47">
        <w:t>í</w:t>
      </w:r>
      <w:r w:rsidR="00395BC1" w:rsidRPr="00395BC1">
        <w:t xml:space="preserve"> pokračovat ve studiu absolventům bakalářského studia (obvykle dvouleté) a tzv. dlouhé magisterské programy, u nichž nebylo rozdělení na dva stupně možné. Mezi</w:t>
      </w:r>
      <w:r w:rsidR="00A07EC0">
        <w:t> </w:t>
      </w:r>
      <w:r w:rsidR="00395BC1" w:rsidRPr="00395BC1">
        <w:t xml:space="preserve">dlouhé magisterské programy patří například studium medicíny, veterinárního lékařství nebo architektury. Po úspěšném ukončení magisterského programu mohou studenti dále pokračovat ve studiu doktorských programů (tří až čtyřletých) po jejichž ukončení se získává titul </w:t>
      </w:r>
      <w:proofErr w:type="spellStart"/>
      <w:r w:rsidR="00395BC1" w:rsidRPr="00395BC1">
        <w:t>Ph.D</w:t>
      </w:r>
      <w:proofErr w:type="spellEnd"/>
      <w:r w:rsidR="00395BC1" w:rsidRPr="00395BC1">
        <w:t>. a jejich studium je již zaměřeno více na vědeckou činnost. Titul</w:t>
      </w:r>
      <w:r w:rsidR="00867F47">
        <w:t> </w:t>
      </w:r>
      <w:proofErr w:type="spellStart"/>
      <w:r w:rsidR="00395BC1" w:rsidRPr="00395BC1">
        <w:t>Ph.D</w:t>
      </w:r>
      <w:proofErr w:type="spellEnd"/>
      <w:r w:rsidR="00395BC1" w:rsidRPr="00395BC1">
        <w:t>. byl v</w:t>
      </w:r>
      <w:r w:rsidR="00217F9A">
        <w:t xml:space="preserve"> </w:t>
      </w:r>
      <w:r w:rsidR="00395BC1" w:rsidRPr="00395BC1">
        <w:t xml:space="preserve">České republice zaveden v roce 1998 </w:t>
      </w:r>
      <w:r w:rsidR="00217F9A">
        <w:t>již zmiň</w:t>
      </w:r>
      <w:r>
        <w:t xml:space="preserve">ovaným </w:t>
      </w:r>
      <w:r w:rsidR="00395BC1" w:rsidRPr="00395BC1">
        <w:t xml:space="preserve">zákonem </w:t>
      </w:r>
      <w:r w:rsidR="00674762">
        <w:t xml:space="preserve">č. </w:t>
      </w:r>
      <w:r w:rsidR="00395BC1" w:rsidRPr="00395BC1">
        <w:t>111/1998</w:t>
      </w:r>
      <w:r w:rsidRPr="001B1548">
        <w:t xml:space="preserve"> </w:t>
      </w:r>
      <w:r w:rsidR="00395BC1" w:rsidRPr="00395BC1">
        <w:t>Sb., o</w:t>
      </w:r>
      <w:r w:rsidR="005B0FD7">
        <w:t> </w:t>
      </w:r>
      <w:r w:rsidR="00395BC1" w:rsidRPr="00395BC1">
        <w:t>vysokých školách</w:t>
      </w:r>
      <w:r>
        <w:t>.</w:t>
      </w:r>
    </w:p>
    <w:p w:rsidR="0050503F" w:rsidRDefault="0049616F" w:rsidP="0050503F">
      <w:pPr>
        <w:spacing w:before="120"/>
        <w:jc w:val="both"/>
        <w:rPr>
          <w:szCs w:val="20"/>
        </w:rPr>
      </w:pPr>
      <w:r>
        <w:t>O</w:t>
      </w:r>
      <w:r w:rsidR="0050503F">
        <w:t>d</w:t>
      </w:r>
      <w:r w:rsidR="0050503F" w:rsidRPr="00AB2505">
        <w:rPr>
          <w:szCs w:val="20"/>
        </w:rPr>
        <w:t xml:space="preserve"> roku 2005</w:t>
      </w:r>
      <w:r w:rsidR="0050503F">
        <w:rPr>
          <w:szCs w:val="20"/>
        </w:rPr>
        <w:t xml:space="preserve"> byl na vysokých školách</w:t>
      </w:r>
      <w:r>
        <w:rPr>
          <w:szCs w:val="20"/>
        </w:rPr>
        <w:t xml:space="preserve"> v ČR</w:t>
      </w:r>
      <w:r w:rsidR="0050503F" w:rsidRPr="00AB2505">
        <w:rPr>
          <w:szCs w:val="20"/>
        </w:rPr>
        <w:t xml:space="preserve"> zaveden</w:t>
      </w:r>
      <w:r w:rsidR="0050503F">
        <w:rPr>
          <w:szCs w:val="20"/>
        </w:rPr>
        <w:t xml:space="preserve"> jednotný</w:t>
      </w:r>
      <w:r>
        <w:rPr>
          <w:szCs w:val="20"/>
        </w:rPr>
        <w:t xml:space="preserve"> </w:t>
      </w:r>
      <w:r w:rsidR="0050503F" w:rsidRPr="00AB2505">
        <w:rPr>
          <w:szCs w:val="20"/>
        </w:rPr>
        <w:t>systém</w:t>
      </w:r>
      <w:r>
        <w:rPr>
          <w:szCs w:val="20"/>
        </w:rPr>
        <w:t xml:space="preserve"> kreditů</w:t>
      </w:r>
      <w:r w:rsidR="00385AE3">
        <w:rPr>
          <w:szCs w:val="20"/>
        </w:rPr>
        <w:t>, kdy akademický rok odpovídá 60 ECTS kreditům. P</w:t>
      </w:r>
      <w:r w:rsidR="003B42F5">
        <w:rPr>
          <w:szCs w:val="20"/>
        </w:rPr>
        <w:t>ro absolvování jednotlivých studijních programů</w:t>
      </w:r>
      <w:r w:rsidR="00385AE3">
        <w:rPr>
          <w:szCs w:val="20"/>
        </w:rPr>
        <w:t xml:space="preserve"> je</w:t>
      </w:r>
      <w:r w:rsidR="003B42F5">
        <w:rPr>
          <w:szCs w:val="20"/>
        </w:rPr>
        <w:t xml:space="preserve"> nutné získat následující počet kreditů:</w:t>
      </w:r>
    </w:p>
    <w:p w:rsidR="008626EB" w:rsidRPr="003B42F5" w:rsidRDefault="008626EB" w:rsidP="00385AE3">
      <w:pPr>
        <w:numPr>
          <w:ilvl w:val="0"/>
          <w:numId w:val="4"/>
        </w:numPr>
        <w:spacing w:before="60"/>
        <w:ind w:left="714" w:hanging="357"/>
        <w:rPr>
          <w:rFonts w:cs="Arial"/>
          <w:szCs w:val="20"/>
        </w:rPr>
      </w:pPr>
      <w:r w:rsidRPr="003B42F5">
        <w:rPr>
          <w:rFonts w:cs="Arial"/>
          <w:szCs w:val="20"/>
        </w:rPr>
        <w:t>bakalářský</w:t>
      </w:r>
      <w:r w:rsidR="003B42F5">
        <w:rPr>
          <w:rFonts w:cs="Arial"/>
          <w:szCs w:val="20"/>
        </w:rPr>
        <w:t xml:space="preserve"> studijní program</w:t>
      </w:r>
      <w:r w:rsidR="002E4F3D">
        <w:rPr>
          <w:rFonts w:cs="Arial"/>
          <w:szCs w:val="20"/>
        </w:rPr>
        <w:t xml:space="preserve"> - 180</w:t>
      </w:r>
      <w:r w:rsidRPr="003B42F5">
        <w:rPr>
          <w:rFonts w:cs="Arial"/>
          <w:szCs w:val="20"/>
        </w:rPr>
        <w:t>-</w:t>
      </w:r>
      <w:r w:rsidR="002E4F3D">
        <w:rPr>
          <w:rFonts w:cs="Arial"/>
          <w:szCs w:val="20"/>
        </w:rPr>
        <w:t>240</w:t>
      </w:r>
      <w:r w:rsidR="00867F47">
        <w:rPr>
          <w:rFonts w:cs="Arial"/>
          <w:szCs w:val="20"/>
        </w:rPr>
        <w:t xml:space="preserve"> kreditů</w:t>
      </w:r>
    </w:p>
    <w:p w:rsidR="008626EB" w:rsidRPr="003B42F5" w:rsidRDefault="008626EB" w:rsidP="003B42F5">
      <w:pPr>
        <w:numPr>
          <w:ilvl w:val="0"/>
          <w:numId w:val="4"/>
        </w:numPr>
        <w:ind w:left="714" w:hanging="357"/>
        <w:rPr>
          <w:rFonts w:cs="Arial"/>
          <w:szCs w:val="20"/>
        </w:rPr>
      </w:pPr>
      <w:r>
        <w:rPr>
          <w:rFonts w:cs="Arial"/>
          <w:szCs w:val="20"/>
        </w:rPr>
        <w:t>magisterský</w:t>
      </w:r>
      <w:r w:rsidR="003B42F5" w:rsidRPr="003B42F5">
        <w:rPr>
          <w:rFonts w:cs="Arial"/>
          <w:szCs w:val="20"/>
        </w:rPr>
        <w:t xml:space="preserve"> </w:t>
      </w:r>
      <w:r w:rsidR="003B42F5">
        <w:rPr>
          <w:rFonts w:cs="Arial"/>
          <w:szCs w:val="20"/>
        </w:rPr>
        <w:t>studijní program</w:t>
      </w:r>
      <w:r w:rsidR="003B42F5" w:rsidRPr="003B42F5">
        <w:rPr>
          <w:rFonts w:cs="Arial"/>
          <w:szCs w:val="20"/>
        </w:rPr>
        <w:t xml:space="preserve"> </w:t>
      </w:r>
      <w:r w:rsidR="003B42F5">
        <w:rPr>
          <w:rFonts w:cs="Arial"/>
          <w:szCs w:val="20"/>
        </w:rPr>
        <w:t>- 90-120</w:t>
      </w:r>
      <w:r w:rsidR="00867F47">
        <w:rPr>
          <w:rFonts w:cs="Arial"/>
          <w:szCs w:val="20"/>
        </w:rPr>
        <w:t xml:space="preserve"> kreditů</w:t>
      </w:r>
    </w:p>
    <w:p w:rsidR="008626EB" w:rsidRPr="003B42F5" w:rsidRDefault="008626EB" w:rsidP="003B42F5">
      <w:pPr>
        <w:numPr>
          <w:ilvl w:val="0"/>
          <w:numId w:val="4"/>
        </w:numPr>
        <w:ind w:left="714" w:hanging="357"/>
        <w:rPr>
          <w:rFonts w:cs="Arial"/>
          <w:szCs w:val="20"/>
        </w:rPr>
      </w:pPr>
      <w:r>
        <w:rPr>
          <w:rFonts w:cs="Arial"/>
          <w:szCs w:val="20"/>
        </w:rPr>
        <w:t>doktorský</w:t>
      </w:r>
      <w:r w:rsidRPr="00AB2505">
        <w:rPr>
          <w:rFonts w:cs="Arial"/>
          <w:szCs w:val="20"/>
        </w:rPr>
        <w:t xml:space="preserve"> </w:t>
      </w:r>
      <w:r w:rsidR="003B42F5">
        <w:rPr>
          <w:rFonts w:cs="Arial"/>
          <w:szCs w:val="20"/>
        </w:rPr>
        <w:t>studijní program</w:t>
      </w:r>
      <w:r w:rsidR="003B42F5" w:rsidRPr="003B42F5">
        <w:rPr>
          <w:rFonts w:cs="Arial"/>
          <w:szCs w:val="20"/>
        </w:rPr>
        <w:t xml:space="preserve"> </w:t>
      </w:r>
      <w:r w:rsidRPr="00AB2505">
        <w:rPr>
          <w:rFonts w:cs="Arial"/>
          <w:szCs w:val="20"/>
        </w:rPr>
        <w:t>- není vymezen kredity</w:t>
      </w:r>
    </w:p>
    <w:p w:rsidR="008626EB" w:rsidRPr="007A6E44" w:rsidRDefault="008626EB" w:rsidP="00E37A2F">
      <w:pPr>
        <w:spacing w:before="480" w:after="120"/>
        <w:rPr>
          <w:b/>
          <w:color w:val="C0504D" w:themeColor="accent2"/>
          <w:sz w:val="24"/>
        </w:rPr>
      </w:pPr>
      <w:bookmarkStart w:id="24" w:name="_Toc431985634"/>
      <w:r w:rsidRPr="007A6E44">
        <w:rPr>
          <w:b/>
          <w:color w:val="C0504D" w:themeColor="accent2"/>
          <w:sz w:val="24"/>
        </w:rPr>
        <w:t>Studijní program</w:t>
      </w:r>
      <w:r w:rsidR="00AD64FF" w:rsidRPr="007A6E44">
        <w:rPr>
          <w:b/>
          <w:color w:val="C0504D" w:themeColor="accent2"/>
          <w:sz w:val="24"/>
        </w:rPr>
        <w:t>y na vysokých školách</w:t>
      </w:r>
      <w:bookmarkEnd w:id="24"/>
    </w:p>
    <w:p w:rsidR="008626EB" w:rsidRPr="004C57C7" w:rsidRDefault="008626EB" w:rsidP="008626EB">
      <w:pPr>
        <w:spacing w:before="120"/>
        <w:jc w:val="both"/>
        <w:rPr>
          <w:rFonts w:cs="Arial"/>
          <w:szCs w:val="20"/>
        </w:rPr>
      </w:pPr>
      <w:r w:rsidRPr="004C57C7">
        <w:rPr>
          <w:rFonts w:cs="Arial"/>
          <w:szCs w:val="20"/>
        </w:rPr>
        <w:t xml:space="preserve">Studijní program je ucelená forma </w:t>
      </w:r>
      <w:r w:rsidRPr="00820281">
        <w:rPr>
          <w:rFonts w:cs="Arial"/>
          <w:b/>
          <w:szCs w:val="20"/>
        </w:rPr>
        <w:t>vysokoškolského studia</w:t>
      </w:r>
      <w:r w:rsidRPr="004C57C7">
        <w:rPr>
          <w:rFonts w:cs="Arial"/>
          <w:szCs w:val="20"/>
        </w:rPr>
        <w:t>, kter</w:t>
      </w:r>
      <w:r w:rsidR="00867F47">
        <w:rPr>
          <w:rFonts w:cs="Arial"/>
          <w:szCs w:val="20"/>
        </w:rPr>
        <w:t>á</w:t>
      </w:r>
      <w:r w:rsidRPr="004C57C7">
        <w:rPr>
          <w:rFonts w:cs="Arial"/>
          <w:szCs w:val="20"/>
        </w:rPr>
        <w:t xml:space="preserve"> se </w:t>
      </w:r>
      <w:r w:rsidR="00867F47">
        <w:rPr>
          <w:rFonts w:cs="Arial"/>
          <w:szCs w:val="20"/>
        </w:rPr>
        <w:t>obvykle</w:t>
      </w:r>
      <w:r w:rsidR="00867F47" w:rsidRPr="004C57C7">
        <w:rPr>
          <w:rFonts w:cs="Arial"/>
          <w:szCs w:val="20"/>
        </w:rPr>
        <w:t xml:space="preserve"> </w:t>
      </w:r>
      <w:r w:rsidR="00867F47">
        <w:rPr>
          <w:rFonts w:cs="Arial"/>
          <w:szCs w:val="20"/>
        </w:rPr>
        <w:t>dále</w:t>
      </w:r>
      <w:r w:rsidR="00867F47" w:rsidRPr="004C57C7">
        <w:rPr>
          <w:rFonts w:cs="Arial"/>
          <w:szCs w:val="20"/>
        </w:rPr>
        <w:t xml:space="preserve"> </w:t>
      </w:r>
      <w:r w:rsidRPr="004C57C7">
        <w:rPr>
          <w:rFonts w:cs="Arial"/>
          <w:szCs w:val="20"/>
        </w:rPr>
        <w:t xml:space="preserve">dělí na studijní obory. Aby mohl být </w:t>
      </w:r>
      <w:r w:rsidR="00867F47">
        <w:rPr>
          <w:rFonts w:cs="Arial"/>
          <w:szCs w:val="20"/>
        </w:rPr>
        <w:t xml:space="preserve">studijní program </w:t>
      </w:r>
      <w:r w:rsidRPr="004C57C7">
        <w:rPr>
          <w:rFonts w:cs="Arial"/>
          <w:szCs w:val="20"/>
        </w:rPr>
        <w:t>na vysoké škole vyučován a studenti v něm mohli získat vysokoškolské vzdělání i profesní kvalifikaci, musí být akreditován. Studijní programy se dělí podle formy studia na prezenční, distanční nebo kombinované, a podle úrovně vysokoškolského vzdělání na typ bakalářský, magisterský a doktorský.</w:t>
      </w:r>
    </w:p>
    <w:p w:rsidR="00E37A2F" w:rsidRDefault="00E37A2F" w:rsidP="00E74085">
      <w:pPr>
        <w:spacing w:before="200" w:after="80"/>
        <w:rPr>
          <w:b/>
          <w:sz w:val="22"/>
        </w:rPr>
      </w:pPr>
      <w:bookmarkStart w:id="25" w:name="_Toc431985635"/>
    </w:p>
    <w:p w:rsidR="008626EB" w:rsidRPr="00E74085" w:rsidRDefault="002B4A20" w:rsidP="00E74085">
      <w:pPr>
        <w:spacing w:before="200" w:after="80"/>
        <w:rPr>
          <w:b/>
          <w:sz w:val="22"/>
        </w:rPr>
      </w:pPr>
      <w:r w:rsidRPr="00E74085">
        <w:rPr>
          <w:b/>
          <w:sz w:val="22"/>
        </w:rPr>
        <w:t>Bakalářský studijní program</w:t>
      </w:r>
      <w:bookmarkEnd w:id="25"/>
    </w:p>
    <w:p w:rsidR="008626EB" w:rsidRDefault="008626EB" w:rsidP="002B4A20">
      <w:pPr>
        <w:jc w:val="both"/>
      </w:pPr>
      <w:r w:rsidRPr="002B4A20">
        <w:t>Bakalářský studijní program</w:t>
      </w:r>
      <w:r>
        <w:t xml:space="preserve"> je zaměřen především na přípravu k výkonu povolání</w:t>
      </w:r>
      <w:r w:rsidR="00867F47">
        <w:t>,</w:t>
      </w:r>
      <w:r>
        <w:t xml:space="preserve"> případně i ke studiu v</w:t>
      </w:r>
      <w:r w:rsidR="005B0FD7">
        <w:t> </w:t>
      </w:r>
      <w:r>
        <w:t>navazujícím magisterském studijním programu. Standardní doba studia včetně praxe je 3–4 roky, absolventi získávají akademický titul bakalář či bakalář umění.</w:t>
      </w:r>
    </w:p>
    <w:p w:rsidR="008626EB" w:rsidRPr="00E74085" w:rsidRDefault="002B4A20" w:rsidP="00E74085">
      <w:pPr>
        <w:spacing w:before="200" w:after="80"/>
        <w:rPr>
          <w:b/>
          <w:sz w:val="22"/>
        </w:rPr>
      </w:pPr>
      <w:bookmarkStart w:id="26" w:name="_Toc431985636"/>
      <w:r w:rsidRPr="00E74085">
        <w:rPr>
          <w:b/>
          <w:sz w:val="22"/>
        </w:rPr>
        <w:t>Magisterský studijní program</w:t>
      </w:r>
      <w:bookmarkEnd w:id="26"/>
    </w:p>
    <w:p w:rsidR="008626EB" w:rsidRDefault="008626EB" w:rsidP="002B4A20">
      <w:pPr>
        <w:jc w:val="both"/>
      </w:pPr>
      <w:r w:rsidRPr="002B4A20">
        <w:t>Magisterský studijní program (i navazující magisterský program) je zaměřen na získání teoretických</w:t>
      </w:r>
      <w:r>
        <w:t xml:space="preserve"> poznatků založených na soudobém stavu vědeckého poznání, výzkumu a vývoje, na zvládnutí jejich aplikace a na rozvinutí schopností k tvůrčí činnosti; v oblasti umění je zaměřen na náročnou uměleckou přípravu a rozvíjení talentu. Standardně navazuje na bakalářský studijní program, v</w:t>
      </w:r>
      <w:r w:rsidR="00E37F94">
        <w:t> </w:t>
      </w:r>
      <w:r>
        <w:t>takovém případě trvá zpravidla 1–3 roky, výjimečně (např. v případě programů Všeobecné lékařství nebo Právo a právní věda) je</w:t>
      </w:r>
      <w:r w:rsidR="00867F47">
        <w:t> </w:t>
      </w:r>
      <w:r>
        <w:t>akreditován nenavazující program, trvající standardně 4–6 let. Absolventi získávají akademické tituly magistr (Mgr.), magistr umění (</w:t>
      </w:r>
      <w:proofErr w:type="spellStart"/>
      <w:r>
        <w:t>MgA</w:t>
      </w:r>
      <w:proofErr w:type="spellEnd"/>
      <w:r>
        <w:t>.), inženýr (Ing.), inženýr architekt (Ing. arch.), doktor práv (JUDr.), doktor medicíny (MUDr.), doktor zubního lékařství (</w:t>
      </w:r>
      <w:proofErr w:type="spellStart"/>
      <w:r>
        <w:t>MDDr</w:t>
      </w:r>
      <w:proofErr w:type="spellEnd"/>
      <w:r>
        <w:t>.) nebo doktor veterinární medicíny (MVDr.); absolventi s</w:t>
      </w:r>
      <w:r w:rsidR="00867F47">
        <w:t> </w:t>
      </w:r>
      <w:r>
        <w:t>titulem Mgr. mohou navíc v téže oblasti studia vykonat rigorózní zkoušku.</w:t>
      </w:r>
    </w:p>
    <w:p w:rsidR="008626EB" w:rsidRPr="00E74085" w:rsidRDefault="002B4A20" w:rsidP="00E74085">
      <w:pPr>
        <w:spacing w:before="200" w:after="80"/>
        <w:rPr>
          <w:b/>
          <w:sz w:val="22"/>
        </w:rPr>
      </w:pPr>
      <w:bookmarkStart w:id="27" w:name="_Toc431985637"/>
      <w:r w:rsidRPr="00E74085">
        <w:rPr>
          <w:b/>
          <w:sz w:val="22"/>
        </w:rPr>
        <w:t>Doktorský studijní program</w:t>
      </w:r>
      <w:bookmarkEnd w:id="27"/>
    </w:p>
    <w:p w:rsidR="008626EB" w:rsidRDefault="008626EB" w:rsidP="002B4A20">
      <w:pPr>
        <w:jc w:val="both"/>
      </w:pPr>
      <w:r w:rsidRPr="002B4A20">
        <w:t>Doktorský studijní program</w:t>
      </w:r>
      <w:r>
        <w:t xml:space="preserve"> probíhá podle individuálního studijního plánu pod vedením školitele a je zaměřen na vědecké bádání a samostatnou tvůrčí činnost v oblasti výzkumu nebo vývoje nebo na samostatnou teoretickou a tvůrčí činnost v oblasti umění. Standardní doba studia včetně praxe je 3–4 roky, absolventi získávají akademický titul doktor </w:t>
      </w:r>
      <w:proofErr w:type="spellStart"/>
      <w:r>
        <w:t>Ph.D</w:t>
      </w:r>
      <w:proofErr w:type="spellEnd"/>
      <w:r>
        <w:t>.</w:t>
      </w:r>
      <w:r w:rsidR="00867F47">
        <w:t>,</w:t>
      </w:r>
      <w:r w:rsidRPr="00E10A9A">
        <w:t xml:space="preserve"> </w:t>
      </w:r>
      <w:r>
        <w:t xml:space="preserve">pro umělecké obory </w:t>
      </w:r>
      <w:proofErr w:type="spellStart"/>
      <w:r w:rsidRPr="002B4A20">
        <w:t>ArtD</w:t>
      </w:r>
      <w:proofErr w:type="spellEnd"/>
      <w:r w:rsidRPr="002B4A20">
        <w:t>.</w:t>
      </w:r>
      <w:r>
        <w:t xml:space="preserve">, pro náboženské obory </w:t>
      </w:r>
      <w:proofErr w:type="spellStart"/>
      <w:r>
        <w:t>Th.D</w:t>
      </w:r>
      <w:proofErr w:type="spellEnd"/>
      <w:r>
        <w:t>.</w:t>
      </w:r>
    </w:p>
    <w:p w:rsidR="008626EB" w:rsidRPr="00E74085" w:rsidRDefault="00373196" w:rsidP="00E74085">
      <w:pPr>
        <w:spacing w:before="200" w:after="80"/>
        <w:rPr>
          <w:b/>
          <w:sz w:val="22"/>
        </w:rPr>
      </w:pPr>
      <w:bookmarkStart w:id="28" w:name="_Toc431985638"/>
      <w:r w:rsidRPr="00E74085">
        <w:rPr>
          <w:b/>
          <w:sz w:val="22"/>
        </w:rPr>
        <w:t>Postgraduální studium</w:t>
      </w:r>
      <w:bookmarkEnd w:id="28"/>
    </w:p>
    <w:p w:rsidR="007E0B70" w:rsidRDefault="008626EB" w:rsidP="00373196">
      <w:pPr>
        <w:jc w:val="both"/>
      </w:pPr>
      <w:r w:rsidRPr="00373196">
        <w:t>Postgraduální studium</w:t>
      </w:r>
      <w:r>
        <w:t xml:space="preserve"> je studium navazující na ukončené vysokoškolské vzdělání. Je zde větší důraz na samostatné studium, přípravu na vědeckou činnost a prohloubení získaných znalostí. Student</w:t>
      </w:r>
      <w:r w:rsidR="003E1E67">
        <w:t> </w:t>
      </w:r>
      <w:r w:rsidR="005B0CAB">
        <w:t xml:space="preserve">zpravidla </w:t>
      </w:r>
      <w:r>
        <w:t>působí na katedře jako vyučující nebo vědecký pracovník.</w:t>
      </w:r>
    </w:p>
    <w:p w:rsidR="00F80707" w:rsidRDefault="00F80707" w:rsidP="00373196">
      <w:pPr>
        <w:jc w:val="both"/>
      </w:pPr>
    </w:p>
    <w:p w:rsidR="00F80707" w:rsidRDefault="00F80707" w:rsidP="007E0B70">
      <w:pPr>
        <w:pStyle w:val="Nadpis1"/>
      </w:pPr>
      <w:bookmarkStart w:id="29" w:name="_Toc431994662"/>
    </w:p>
    <w:p w:rsidR="00F80707" w:rsidRDefault="00F80707" w:rsidP="007E0B70">
      <w:pPr>
        <w:pStyle w:val="Nadpis1"/>
      </w:pPr>
    </w:p>
    <w:p w:rsidR="00F80707" w:rsidRDefault="00F80707" w:rsidP="007E0B70">
      <w:pPr>
        <w:pStyle w:val="Nadpis1"/>
      </w:pPr>
    </w:p>
    <w:p w:rsidR="00F80707" w:rsidRDefault="00F80707" w:rsidP="007E0B70">
      <w:pPr>
        <w:pStyle w:val="Nadpis1"/>
      </w:pPr>
    </w:p>
    <w:p w:rsidR="00F80707" w:rsidRPr="00F80707" w:rsidRDefault="00F80707" w:rsidP="00F80707"/>
    <w:p w:rsidR="00F80707" w:rsidRPr="00F80707" w:rsidRDefault="00F80707" w:rsidP="00F80707"/>
    <w:p w:rsidR="001714F2" w:rsidRPr="005D5802" w:rsidRDefault="00E37A2F" w:rsidP="007E0B70">
      <w:pPr>
        <w:pStyle w:val="Nadpis1"/>
      </w:pPr>
      <w:r>
        <w:br w:type="page"/>
      </w:r>
      <w:bookmarkStart w:id="30" w:name="_Toc432579583"/>
      <w:r w:rsidR="009A170C">
        <w:lastRenderedPageBreak/>
        <w:t xml:space="preserve">1. </w:t>
      </w:r>
      <w:r w:rsidR="00F17419">
        <w:t>Předškolní vzdělávání</w:t>
      </w:r>
      <w:bookmarkEnd w:id="29"/>
      <w:bookmarkEnd w:id="30"/>
    </w:p>
    <w:p w:rsidR="00A90112" w:rsidRDefault="00F17419" w:rsidP="00B85BEF">
      <w:pPr>
        <w:spacing w:before="120"/>
        <w:jc w:val="both"/>
      </w:pPr>
      <w:r>
        <w:t xml:space="preserve">Předškolní vzdělávání v České republice zajišťují </w:t>
      </w:r>
      <w:r w:rsidR="00867F47">
        <w:t>především</w:t>
      </w:r>
      <w:r w:rsidR="00A90112">
        <w:t xml:space="preserve"> mateřské školy</w:t>
      </w:r>
      <w:r w:rsidR="00867F47">
        <w:t>,</w:t>
      </w:r>
      <w:r w:rsidR="00B240AC">
        <w:t xml:space="preserve"> dále pak</w:t>
      </w:r>
      <w:r w:rsidR="00867F47">
        <w:t xml:space="preserve"> přípravné třídy a </w:t>
      </w:r>
      <w:r>
        <w:t xml:space="preserve">přípravný stupeň </w:t>
      </w:r>
      <w:r w:rsidR="00A90112">
        <w:t xml:space="preserve">základní školy speciální. </w:t>
      </w:r>
      <w:r w:rsidR="00EB1433">
        <w:t>Předškolní vzdělávání podporuje rozvoj osobnosti dítěte předškolního věku, podílí se na jeho zdravém citovém, rozumovém a tělesném rozvoji a na osvojení základních pravidel chování, základních životních hodnot a mezilidských vztahů. Předškolní vzdělávání vytváří základní předpoklady pro pokračování ve vzdělávání</w:t>
      </w:r>
      <w:r w:rsidR="00867F47">
        <w:t>,</w:t>
      </w:r>
      <w:r w:rsidR="00EB1433">
        <w:t xml:space="preserve"> napomáhá vyrovnávat nerovnoměrnosti vývoje dětí před vstupem do základního vzdělávání a poskytuje speciálně pedagogickou péči dětem se speciálními vzdělávacími potřebami.</w:t>
      </w:r>
    </w:p>
    <w:p w:rsidR="00AC7F6F" w:rsidRDefault="009B43E2" w:rsidP="00C40AD2">
      <w:pPr>
        <w:spacing w:before="480" w:after="100" w:afterAutospacing="1"/>
      </w:pPr>
      <w:bookmarkStart w:id="31" w:name="_Toc431985639"/>
      <w:bookmarkStart w:id="32" w:name="_Toc431994663"/>
      <w:r w:rsidRPr="00AC7F6F">
        <w:rPr>
          <w:b/>
          <w:color w:val="C0504D" w:themeColor="accent2"/>
          <w:sz w:val="24"/>
        </w:rPr>
        <w:t>Shrnutí údajů</w:t>
      </w:r>
      <w:bookmarkEnd w:id="31"/>
      <w:bookmarkEnd w:id="32"/>
      <w:r w:rsidRPr="00AC7F6F">
        <w:rPr>
          <w:b/>
          <w:color w:val="C0504D" w:themeColor="accent2"/>
          <w:sz w:val="24"/>
        </w:rPr>
        <w:t xml:space="preserve"> </w:t>
      </w:r>
    </w:p>
    <w:p w:rsidR="006A0D88" w:rsidRDefault="009B43E2" w:rsidP="00AC7F6F">
      <w:pPr>
        <w:spacing w:before="120"/>
        <w:jc w:val="both"/>
      </w:pPr>
      <w:r w:rsidRPr="00072542">
        <w:t xml:space="preserve">V České republice ve školním roce 2014/15 zajišťovalo </w:t>
      </w:r>
      <w:r w:rsidRPr="00072542">
        <w:rPr>
          <w:b/>
        </w:rPr>
        <w:t>předškolní vzdělávání</w:t>
      </w:r>
      <w:r w:rsidR="00271D98">
        <w:t xml:space="preserve"> celkem 5 </w:t>
      </w:r>
      <w:r w:rsidRPr="00072542">
        <w:t xml:space="preserve">158 </w:t>
      </w:r>
      <w:r w:rsidR="0035206D" w:rsidRPr="00072542">
        <w:rPr>
          <w:b/>
        </w:rPr>
        <w:t xml:space="preserve">mateřských </w:t>
      </w:r>
      <w:r w:rsidRPr="00072542">
        <w:rPr>
          <w:b/>
        </w:rPr>
        <w:t>škol</w:t>
      </w:r>
      <w:r w:rsidRPr="00072542">
        <w:t>, z</w:t>
      </w:r>
      <w:r w:rsidR="00201240">
        <w:t> </w:t>
      </w:r>
      <w:r w:rsidR="001F09FE" w:rsidRPr="00072542">
        <w:t>toho</w:t>
      </w:r>
      <w:r w:rsidR="00201240">
        <w:t xml:space="preserve"> bylo</w:t>
      </w:r>
      <w:r w:rsidR="009F0716" w:rsidRPr="00072542">
        <w:t xml:space="preserve"> 4</w:t>
      </w:r>
      <w:r w:rsidR="00271D98">
        <w:t> </w:t>
      </w:r>
      <w:r w:rsidRPr="00072542">
        <w:t xml:space="preserve">723 </w:t>
      </w:r>
      <w:r w:rsidR="00201240">
        <w:t xml:space="preserve">mateřských škol </w:t>
      </w:r>
      <w:r w:rsidRPr="00072542">
        <w:t>zřizovaných obcemi</w:t>
      </w:r>
      <w:r w:rsidR="007A52A9">
        <w:t>, 82 kraji, 7 zřizovalo MŠMT a 346 jich bylo soukromých či církevních</w:t>
      </w:r>
      <w:r w:rsidRPr="00072542">
        <w:t>. Tyto školy navštěvovalo celkem 367</w:t>
      </w:r>
      <w:r w:rsidR="00FB6191">
        <w:t> </w:t>
      </w:r>
      <w:r w:rsidRPr="00072542">
        <w:t>603 dětí v 15 729  třídách. Celorepublikově připadá na jednu třídu</w:t>
      </w:r>
      <w:r w:rsidR="003758DD">
        <w:t xml:space="preserve"> průměrně</w:t>
      </w:r>
      <w:r w:rsidRPr="00072542">
        <w:t xml:space="preserve"> 23,4 dětí. Nejpočetnější jsou</w:t>
      </w:r>
      <w:r w:rsidR="00FB6191">
        <w:t xml:space="preserve"> </w:t>
      </w:r>
      <w:r w:rsidR="00FB6191" w:rsidRPr="00072542">
        <w:t>třídy</w:t>
      </w:r>
      <w:r w:rsidRPr="00072542">
        <w:t xml:space="preserve"> v Pardubickém kraji a v </w:t>
      </w:r>
      <w:r w:rsidR="00201240">
        <w:t>h</w:t>
      </w:r>
      <w:r w:rsidRPr="00072542">
        <w:t>lavním městě</w:t>
      </w:r>
      <w:r w:rsidR="009128CB" w:rsidRPr="00072542">
        <w:t xml:space="preserve"> </w:t>
      </w:r>
      <w:r w:rsidR="00201240">
        <w:t xml:space="preserve">Praze </w:t>
      </w:r>
      <w:r w:rsidR="00820281" w:rsidRPr="00072542">
        <w:t>s</w:t>
      </w:r>
      <w:r w:rsidRPr="00072542">
        <w:t xml:space="preserve"> více než 24 dět</w:t>
      </w:r>
      <w:r w:rsidR="00820281" w:rsidRPr="00072542">
        <w:t>mi</w:t>
      </w:r>
      <w:r w:rsidRPr="00072542">
        <w:t xml:space="preserve"> v jedné třídě. Naopak nejméně dětí na jednu třídu připadá v Královéhradeckém a Středočeském kraji</w:t>
      </w:r>
      <w:r w:rsidR="00674762">
        <w:t>,</w:t>
      </w:r>
      <w:r w:rsidRPr="00072542">
        <w:t xml:space="preserve"> a to 22,9 dětí.</w:t>
      </w:r>
    </w:p>
    <w:p w:rsidR="00642158" w:rsidRDefault="00642158" w:rsidP="003072A9">
      <w:pPr>
        <w:spacing w:before="60"/>
        <w:jc w:val="both"/>
      </w:pPr>
      <w:r>
        <w:t>Od počátku devadesátých let docházelo ke snižování počtu mateřských škol</w:t>
      </w:r>
      <w:r w:rsidR="00201240">
        <w:t>,</w:t>
      </w:r>
      <w:r>
        <w:t xml:space="preserve"> </w:t>
      </w:r>
      <w:r w:rsidR="00201240">
        <w:t>T</w:t>
      </w:r>
      <w:r>
        <w:t xml:space="preserve">ento pokles se zastavil až </w:t>
      </w:r>
      <w:r w:rsidR="00201240">
        <w:t xml:space="preserve">kolem </w:t>
      </w:r>
      <w:r>
        <w:t xml:space="preserve">roku 2005. Ve školním roce 1990/91 bylo v provozu více než 7 300 </w:t>
      </w:r>
      <w:r w:rsidR="00201240">
        <w:t>mateřských škol,</w:t>
      </w:r>
      <w:r>
        <w:t xml:space="preserve"> v roce 2005</w:t>
      </w:r>
      <w:r w:rsidR="00474F0B">
        <w:t>/06 pak pouze něco málo přes 4 8</w:t>
      </w:r>
      <w:r>
        <w:t xml:space="preserve">00. </w:t>
      </w:r>
      <w:r w:rsidR="00474F0B">
        <w:t xml:space="preserve">Od </w:t>
      </w:r>
      <w:r w:rsidR="00201240">
        <w:t>roku 2005</w:t>
      </w:r>
      <w:r w:rsidR="00474F0B">
        <w:t xml:space="preserve"> pak počet mateřských škol mírně narůstal</w:t>
      </w:r>
      <w:r w:rsidR="00201240">
        <w:t xml:space="preserve"> (</w:t>
      </w:r>
      <w:r w:rsidR="003758DD">
        <w:t xml:space="preserve">mj. </w:t>
      </w:r>
      <w:r w:rsidR="00474F0B">
        <w:t>díky zřizování škol soukromých</w:t>
      </w:r>
      <w:r w:rsidR="00201240">
        <w:t>)</w:t>
      </w:r>
      <w:r w:rsidR="00474F0B">
        <w:t>, až na současných 5 158 mateřských škol</w:t>
      </w:r>
      <w:r w:rsidR="003758DD">
        <w:t xml:space="preserve"> (viz graf č. 1)</w:t>
      </w:r>
      <w:r w:rsidR="00474F0B">
        <w:t>.</w:t>
      </w:r>
    </w:p>
    <w:p w:rsidR="009B2C3D" w:rsidRPr="00155432" w:rsidRDefault="009B2C3D" w:rsidP="00E74085">
      <w:pPr>
        <w:pStyle w:val="Nadpis4"/>
      </w:pPr>
      <w:bookmarkStart w:id="33" w:name="_Toc431985640"/>
      <w:bookmarkStart w:id="34" w:name="_Toc431994664"/>
      <w:r w:rsidRPr="00155432">
        <w:t>Graf 1.: Vývoj počtu mateřských škol podle zřizovatele</w:t>
      </w:r>
      <w:bookmarkEnd w:id="33"/>
      <w:bookmarkEnd w:id="34"/>
      <w:r w:rsidR="00CF7FD1">
        <w:t xml:space="preserve"> </w:t>
      </w:r>
      <w:r w:rsidR="00416C3A">
        <w:rPr>
          <w:lang w:val="en-US"/>
        </w:rPr>
        <w:t>(</w:t>
      </w:r>
      <w:r w:rsidR="00416C3A">
        <w:t>vybrané školní roky)</w:t>
      </w:r>
    </w:p>
    <w:p w:rsidR="009B2C3D" w:rsidRDefault="009B2C3D" w:rsidP="003E1E67">
      <w:pPr>
        <w:spacing w:before="60"/>
        <w:jc w:val="both"/>
        <w:rPr>
          <w:i/>
          <w:iCs/>
          <w:sz w:val="18"/>
          <w:szCs w:val="18"/>
        </w:rPr>
      </w:pPr>
      <w:r>
        <w:object w:dxaOrig="9536" w:dyaOrig="4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75pt;height:221.2pt" o:ole="">
            <v:imagedata r:id="rId11" o:title=""/>
          </v:shape>
          <o:OLEObject Type="Embed" ProgID="Excel.Sheet.12" ShapeID="_x0000_i1025" DrawAspect="Content" ObjectID="_1506322335" r:id="rId12"/>
        </w:object>
      </w:r>
      <w:r w:rsidRPr="00355B40">
        <w:rPr>
          <w:i/>
          <w:iCs/>
          <w:sz w:val="18"/>
          <w:szCs w:val="18"/>
        </w:rPr>
        <w:t xml:space="preserve">Zdroj: </w:t>
      </w:r>
      <w:r>
        <w:rPr>
          <w:i/>
          <w:iCs/>
          <w:sz w:val="18"/>
          <w:szCs w:val="18"/>
        </w:rPr>
        <w:t>Ministerstvo školství, mládeže a tělovýchovy, 2015</w:t>
      </w:r>
    </w:p>
    <w:p w:rsidR="009B2C3D" w:rsidRDefault="009B2C3D" w:rsidP="003072A9">
      <w:pPr>
        <w:spacing w:before="60"/>
        <w:jc w:val="both"/>
      </w:pPr>
    </w:p>
    <w:p w:rsidR="006A0D88" w:rsidRDefault="008742CB" w:rsidP="00996325">
      <w:pPr>
        <w:spacing w:before="60"/>
        <w:jc w:val="both"/>
      </w:pPr>
      <w:r w:rsidRPr="00072542">
        <w:t>Výuku </w:t>
      </w:r>
      <w:r w:rsidR="00F36633" w:rsidRPr="00072542">
        <w:t>v mateřských školách</w:t>
      </w:r>
      <w:r w:rsidR="00EC47B8" w:rsidRPr="00072542">
        <w:t xml:space="preserve"> </w:t>
      </w:r>
      <w:r w:rsidR="00674762">
        <w:t>v roce 2015/15 zaštiťovalo</w:t>
      </w:r>
      <w:r w:rsidR="00EC47B8" w:rsidRPr="00072542">
        <w:t xml:space="preserve"> téměř </w:t>
      </w:r>
      <w:r w:rsidR="009B43E2" w:rsidRPr="00072542">
        <w:t>29</w:t>
      </w:r>
      <w:r w:rsidR="006B79CE" w:rsidRPr="00072542">
        <w:t>,3</w:t>
      </w:r>
      <w:r w:rsidR="004046A0">
        <w:t> </w:t>
      </w:r>
      <w:r w:rsidR="006B79CE" w:rsidRPr="00072542">
        <w:t>tis</w:t>
      </w:r>
      <w:r w:rsidR="004046A0">
        <w:t>íc</w:t>
      </w:r>
      <w:r w:rsidR="00820281" w:rsidRPr="00072542">
        <w:t xml:space="preserve"> </w:t>
      </w:r>
      <w:r w:rsidR="00201240">
        <w:rPr>
          <w:b/>
        </w:rPr>
        <w:t>u</w:t>
      </w:r>
      <w:r w:rsidR="00820281" w:rsidRPr="00E721A4">
        <w:rPr>
          <w:b/>
        </w:rPr>
        <w:t>čitelů</w:t>
      </w:r>
      <w:r w:rsidR="00201240">
        <w:rPr>
          <w:b/>
        </w:rPr>
        <w:t>,</w:t>
      </w:r>
      <w:r w:rsidR="00820281" w:rsidRPr="00072542">
        <w:t xml:space="preserve"> </w:t>
      </w:r>
      <w:r w:rsidR="006B79CE" w:rsidRPr="00072542">
        <w:t xml:space="preserve">resp. učitelek </w:t>
      </w:r>
      <w:r w:rsidR="00820281" w:rsidRPr="00072542">
        <w:t>(</w:t>
      </w:r>
      <w:r w:rsidR="00EC47B8" w:rsidRPr="00072542">
        <w:t>přep</w:t>
      </w:r>
      <w:r w:rsidR="00F83964" w:rsidRPr="00072542">
        <w:t>očtené počty na plně zaměstnané</w:t>
      </w:r>
      <w:r w:rsidR="00EC47B8" w:rsidRPr="00072542">
        <w:t>).</w:t>
      </w:r>
      <w:r w:rsidR="006B79CE" w:rsidRPr="00072542">
        <w:t xml:space="preserve"> </w:t>
      </w:r>
      <w:r w:rsidR="006A0D88" w:rsidRPr="00072542">
        <w:t>Z pohledu věku učitele lze konstatovat, že před deseti lety zajišťovalo výuku nejvíce učitel</w:t>
      </w:r>
      <w:r w:rsidR="006A0D88">
        <w:t>ů z</w:t>
      </w:r>
      <w:r w:rsidR="00201240">
        <w:t> </w:t>
      </w:r>
      <w:r w:rsidR="006A0D88" w:rsidRPr="00072542">
        <w:t>věkové skupiny 36 - 45</w:t>
      </w:r>
      <w:r w:rsidR="006A0D88">
        <w:t xml:space="preserve"> </w:t>
      </w:r>
      <w:r w:rsidR="006A0D88" w:rsidRPr="00072542">
        <w:t xml:space="preserve">let, </w:t>
      </w:r>
      <w:r w:rsidR="00201240">
        <w:t xml:space="preserve">ve školním roce </w:t>
      </w:r>
      <w:r w:rsidR="006A0D88" w:rsidRPr="00072542">
        <w:t>2014/15 se tato hranice posunula a</w:t>
      </w:r>
      <w:r w:rsidR="00A07EC0">
        <w:t> </w:t>
      </w:r>
      <w:r w:rsidR="006A0D88" w:rsidRPr="00072542">
        <w:t>učitel</w:t>
      </w:r>
      <w:r w:rsidR="006A0D88">
        <w:t>é</w:t>
      </w:r>
      <w:r w:rsidR="006A0D88" w:rsidRPr="00072542">
        <w:t xml:space="preserve"> předškolního vzdělávání jsou převážně ve věku 46 </w:t>
      </w:r>
      <w:r w:rsidR="00201240">
        <w:t>–</w:t>
      </w:r>
      <w:r w:rsidR="006A0D88" w:rsidRPr="00072542">
        <w:t xml:space="preserve"> 55</w:t>
      </w:r>
      <w:r w:rsidR="00201240">
        <w:t xml:space="preserve"> </w:t>
      </w:r>
      <w:r w:rsidR="006A0D88" w:rsidRPr="00072542">
        <w:t>let.</w:t>
      </w:r>
    </w:p>
    <w:p w:rsidR="009B43E2" w:rsidRPr="00072542" w:rsidRDefault="00201240" w:rsidP="00996325">
      <w:pPr>
        <w:spacing w:before="60"/>
        <w:jc w:val="both"/>
      </w:pPr>
      <w:r>
        <w:lastRenderedPageBreak/>
        <w:t>V</w:t>
      </w:r>
      <w:r w:rsidR="006B79CE" w:rsidRPr="00072542">
        <w:t xml:space="preserve">zdělávání </w:t>
      </w:r>
      <w:r>
        <w:t xml:space="preserve">v mateřských školách je zajišťováno především ženami, přestože během </w:t>
      </w:r>
      <w:r w:rsidR="003758DD">
        <w:t>posledních</w:t>
      </w:r>
      <w:r>
        <w:t xml:space="preserve"> 10 let dochází k mírnému nárůstu počtu učitelů – mužů.</w:t>
      </w:r>
      <w:r w:rsidR="006B79CE" w:rsidRPr="00072542">
        <w:t xml:space="preserve"> Zatímco ve školním roce 2005/06 bylo v</w:t>
      </w:r>
      <w:r w:rsidR="00662175" w:rsidRPr="00072542">
        <w:t xml:space="preserve"> Č</w:t>
      </w:r>
      <w:r w:rsidR="006B79CE" w:rsidRPr="00072542">
        <w:t xml:space="preserve">eské republice jen 18 </w:t>
      </w:r>
      <w:r w:rsidR="00662175" w:rsidRPr="00072542">
        <w:t>pedagogů mužského pohlaví</w:t>
      </w:r>
      <w:r w:rsidR="006A0D88">
        <w:t>,</w:t>
      </w:r>
      <w:r w:rsidR="00662175" w:rsidRPr="00072542">
        <w:t xml:space="preserve"> </w:t>
      </w:r>
      <w:r w:rsidR="006B79CE" w:rsidRPr="00072542">
        <w:t>v</w:t>
      </w:r>
      <w:r w:rsidR="003758DD">
        <w:t>e</w:t>
      </w:r>
      <w:r w:rsidR="006B79CE" w:rsidRPr="00072542">
        <w:t xml:space="preserve"> školním roce 2014/15 jich bylo již více než 132.</w:t>
      </w:r>
      <w:r w:rsidR="006A58AA" w:rsidRPr="00072542">
        <w:t xml:space="preserve"> </w:t>
      </w:r>
    </w:p>
    <w:p w:rsidR="00F83964" w:rsidRDefault="003758DD" w:rsidP="00C40AD2">
      <w:pPr>
        <w:spacing w:before="120" w:after="120"/>
        <w:jc w:val="both"/>
      </w:pPr>
      <w:r>
        <w:t xml:space="preserve">Co se týče </w:t>
      </w:r>
      <w:r w:rsidRPr="003758DD">
        <w:rPr>
          <w:b/>
        </w:rPr>
        <w:t>věkového složení dětí</w:t>
      </w:r>
      <w:r>
        <w:t xml:space="preserve">, navštěvujících předškolní vzdělávání, </w:t>
      </w:r>
      <w:r w:rsidR="009E2F55">
        <w:t xml:space="preserve">vzrostly </w:t>
      </w:r>
      <w:r>
        <w:t>od roku 2005/06 především počty tříletých</w:t>
      </w:r>
      <w:r w:rsidR="00F83964" w:rsidRPr="00072542">
        <w:t xml:space="preserve"> </w:t>
      </w:r>
      <w:r w:rsidR="00E721A4">
        <w:t xml:space="preserve">a mladších </w:t>
      </w:r>
      <w:r w:rsidR="00F83964" w:rsidRPr="00072542">
        <w:t>dětí a to</w:t>
      </w:r>
      <w:r w:rsidR="004325A1">
        <w:t xml:space="preserve"> o celých 39 </w:t>
      </w:r>
      <w:r w:rsidR="004325A1">
        <w:rPr>
          <w:lang w:val="en-US"/>
        </w:rPr>
        <w:t>%</w:t>
      </w:r>
      <w:r w:rsidR="00F83964" w:rsidRPr="00072542">
        <w:t xml:space="preserve"> z 93</w:t>
      </w:r>
      <w:r w:rsidR="00B86373" w:rsidRPr="00072542">
        <w:t>,4</w:t>
      </w:r>
      <w:r w:rsidR="00201240">
        <w:t xml:space="preserve"> </w:t>
      </w:r>
      <w:r w:rsidR="003E1E67">
        <w:t>tisíc</w:t>
      </w:r>
      <w:r>
        <w:t xml:space="preserve"> ve školním roce 2005/06</w:t>
      </w:r>
      <w:r w:rsidR="00F83964" w:rsidRPr="00072542">
        <w:t xml:space="preserve"> na 130</w:t>
      </w:r>
      <w:r w:rsidR="00201240">
        <w:t xml:space="preserve"> </w:t>
      </w:r>
      <w:r w:rsidR="003E1E67">
        <w:t>tisíc</w:t>
      </w:r>
      <w:r w:rsidR="004325A1">
        <w:t xml:space="preserve"> ve školním roce 2014/15. Počty čtyřletých a pěti</w:t>
      </w:r>
      <w:r w:rsidR="00F83964" w:rsidRPr="00072542">
        <w:t xml:space="preserve">letých v tomto období vzrostly </w:t>
      </w:r>
      <w:r w:rsidR="004325A1">
        <w:t>přibližně</w:t>
      </w:r>
      <w:r w:rsidR="00F83964" w:rsidRPr="00072542">
        <w:t xml:space="preserve"> o</w:t>
      </w:r>
      <w:r w:rsidR="00A07EC0">
        <w:t> </w:t>
      </w:r>
      <w:r w:rsidR="00F83964" w:rsidRPr="00072542">
        <w:t>29</w:t>
      </w:r>
      <w:r w:rsidR="00820281" w:rsidRPr="00072542">
        <w:t> %</w:t>
      </w:r>
      <w:r w:rsidR="00F83964" w:rsidRPr="00072542">
        <w:t xml:space="preserve">. </w:t>
      </w:r>
      <w:r w:rsidR="009F0716" w:rsidRPr="00072542">
        <w:t xml:space="preserve">Tento stav je dán především </w:t>
      </w:r>
      <w:r w:rsidR="00BA77C2" w:rsidRPr="00072542">
        <w:t>nárůstem populace</w:t>
      </w:r>
      <w:r w:rsidR="00B86373" w:rsidRPr="00072542">
        <w:t xml:space="preserve"> příslušných věkových skupin</w:t>
      </w:r>
      <w:r w:rsidR="00BA77C2" w:rsidRPr="00072542">
        <w:t xml:space="preserve">. </w:t>
      </w:r>
      <w:r w:rsidR="00F83964" w:rsidRPr="00072542">
        <w:t>Počty</w:t>
      </w:r>
      <w:r w:rsidR="00A07EC0">
        <w:t> </w:t>
      </w:r>
      <w:r w:rsidR="00F83964" w:rsidRPr="00072542">
        <w:t xml:space="preserve">předškoláků </w:t>
      </w:r>
      <w:r w:rsidR="00392729" w:rsidRPr="00072542">
        <w:t>se za posledních 10</w:t>
      </w:r>
      <w:r w:rsidR="00201240">
        <w:t> </w:t>
      </w:r>
      <w:r w:rsidR="00392729" w:rsidRPr="00072542">
        <w:t xml:space="preserve">let </w:t>
      </w:r>
      <w:r w:rsidR="00F83964" w:rsidRPr="00072542">
        <w:t>stále pohybují okolo 20,5</w:t>
      </w:r>
      <w:r w:rsidR="003072A9">
        <w:t> </w:t>
      </w:r>
      <w:r w:rsidR="00F83964" w:rsidRPr="00072542">
        <w:t>tis.</w:t>
      </w:r>
      <w:r w:rsidR="00AB6E9A" w:rsidRPr="00072542">
        <w:t xml:space="preserve"> Podíl dívek </w:t>
      </w:r>
      <w:r w:rsidR="009E2F55">
        <w:t>v jednotlivých</w:t>
      </w:r>
      <w:r w:rsidR="00AB6E9A" w:rsidRPr="00072542">
        <w:t xml:space="preserve"> věkových skupin</w:t>
      </w:r>
      <w:r w:rsidR="009E2F55">
        <w:t>ách</w:t>
      </w:r>
      <w:r w:rsidR="00AB6E9A" w:rsidRPr="00072542">
        <w:t xml:space="preserve"> kopíruje populační trend. </w:t>
      </w:r>
      <w:r w:rsidR="009E2F55">
        <w:t>Ve školním roce 2014/15 tvořily t</w:t>
      </w:r>
      <w:r w:rsidR="00AB6E9A" w:rsidRPr="00072542">
        <w:t>říleté, čtyřleté i pětileté dívky necelých 50 % z</w:t>
      </w:r>
      <w:r w:rsidR="00A07EC0">
        <w:t> </w:t>
      </w:r>
      <w:r w:rsidR="00AB6E9A" w:rsidRPr="00072542">
        <w:t>celkov</w:t>
      </w:r>
      <w:r w:rsidR="00EF0C54">
        <w:t>ého počtu</w:t>
      </w:r>
      <w:r w:rsidR="00AB6E9A" w:rsidRPr="00072542">
        <w:t xml:space="preserve"> stejně starých dětí</w:t>
      </w:r>
      <w:r w:rsidR="00BF7FA1" w:rsidRPr="00072542">
        <w:t xml:space="preserve"> </w:t>
      </w:r>
      <w:r w:rsidR="009E2F55">
        <w:t>navštěvujících MŠ. Výjimku tvoří šesti</w:t>
      </w:r>
      <w:r w:rsidR="00BF7FA1" w:rsidRPr="00072542">
        <w:t xml:space="preserve">leté dívky, které </w:t>
      </w:r>
      <w:r w:rsidR="009E2F55">
        <w:t>představovaly</w:t>
      </w:r>
      <w:r w:rsidR="00BF7FA1" w:rsidRPr="00072542">
        <w:t xml:space="preserve"> jen 33 % z</w:t>
      </w:r>
      <w:r w:rsidR="00A07EC0">
        <w:t> </w:t>
      </w:r>
      <w:r w:rsidR="00BF7FA1" w:rsidRPr="00072542">
        <w:t>celkov</w:t>
      </w:r>
      <w:r w:rsidR="003072A9">
        <w:t>ého</w:t>
      </w:r>
      <w:r w:rsidR="00BF7FA1" w:rsidRPr="00072542">
        <w:t xml:space="preserve"> počt</w:t>
      </w:r>
      <w:r w:rsidR="00EF0C54">
        <w:t>u</w:t>
      </w:r>
      <w:r w:rsidR="00BF7FA1" w:rsidRPr="00072542">
        <w:t xml:space="preserve"> 6letých dětí navštěvujících mateřské školy. Tento údaj </w:t>
      </w:r>
      <w:r w:rsidR="003E1E67">
        <w:t>naznačuje</w:t>
      </w:r>
      <w:r w:rsidR="00BF7FA1" w:rsidRPr="00072542">
        <w:t xml:space="preserve"> </w:t>
      </w:r>
      <w:r w:rsidR="00201240">
        <w:t>t</w:t>
      </w:r>
      <w:r w:rsidR="00BF7FA1" w:rsidRPr="00072542">
        <w:t>rend odkládání povinné školní docházky především u chlapců.</w:t>
      </w:r>
    </w:p>
    <w:p w:rsidR="009B2C3D" w:rsidRPr="009B2C3D" w:rsidRDefault="009B2C3D" w:rsidP="00E74085">
      <w:pPr>
        <w:pStyle w:val="Nadpis4"/>
      </w:pPr>
      <w:bookmarkStart w:id="35" w:name="_Toc431994665"/>
      <w:r w:rsidRPr="009B2C3D">
        <w:t>Graf 2.: Struktura dětí v mateřských školách podle pohlaví a věku, 2014/15</w:t>
      </w:r>
      <w:bookmarkEnd w:id="35"/>
    </w:p>
    <w:bookmarkStart w:id="36" w:name="_MON_1505669521"/>
    <w:bookmarkEnd w:id="36"/>
    <w:p w:rsidR="009B2C3D" w:rsidRDefault="00C40AD2" w:rsidP="00C40AD2">
      <w:pPr>
        <w:spacing w:before="120"/>
        <w:jc w:val="both"/>
        <w:rPr>
          <w:i/>
          <w:iCs/>
          <w:sz w:val="18"/>
          <w:szCs w:val="18"/>
        </w:rPr>
      </w:pPr>
      <w:r w:rsidRPr="00CC3381">
        <w:rPr>
          <w:i/>
          <w:szCs w:val="20"/>
        </w:rPr>
        <w:object w:dxaOrig="9768" w:dyaOrig="3601">
          <v:shape id="_x0000_i1026" type="#_x0000_t75" style="width:474.15pt;height:217.3pt" o:ole="">
            <v:imagedata r:id="rId13" o:title=""/>
          </v:shape>
          <o:OLEObject Type="Embed" ProgID="Excel.Sheet.12" ShapeID="_x0000_i1026" DrawAspect="Content" ObjectID="_1506322336" r:id="rId14"/>
        </w:object>
      </w:r>
      <w:r w:rsidR="009B2C3D" w:rsidRPr="00355B40">
        <w:rPr>
          <w:i/>
          <w:iCs/>
          <w:sz w:val="18"/>
          <w:szCs w:val="18"/>
        </w:rPr>
        <w:t xml:space="preserve">Zdroj: </w:t>
      </w:r>
      <w:r w:rsidR="009B2C3D">
        <w:rPr>
          <w:i/>
          <w:iCs/>
          <w:sz w:val="18"/>
          <w:szCs w:val="18"/>
        </w:rPr>
        <w:t>Ministerstvo školství, mládeže a tělovýchovy, 2015</w:t>
      </w:r>
    </w:p>
    <w:p w:rsidR="006D15D5" w:rsidRPr="00072542" w:rsidRDefault="006D15D5" w:rsidP="00072542">
      <w:pPr>
        <w:spacing w:before="120"/>
        <w:jc w:val="both"/>
      </w:pPr>
    </w:p>
    <w:p w:rsidR="008742CB" w:rsidRDefault="00232E79" w:rsidP="00072542">
      <w:pPr>
        <w:spacing w:before="120"/>
        <w:jc w:val="both"/>
      </w:pPr>
      <w:r w:rsidRPr="00072542">
        <w:t>Zařízení p</w:t>
      </w:r>
      <w:r w:rsidR="008742CB" w:rsidRPr="00072542">
        <w:t>ředškolní</w:t>
      </w:r>
      <w:r w:rsidRPr="00072542">
        <w:t>ho</w:t>
      </w:r>
      <w:r w:rsidR="008742CB" w:rsidRPr="00072542">
        <w:t xml:space="preserve"> vzdělávání </w:t>
      </w:r>
      <w:r w:rsidR="00F36633" w:rsidRPr="00072542">
        <w:t xml:space="preserve">resp. mateřské školy </w:t>
      </w:r>
      <w:r w:rsidR="008742CB" w:rsidRPr="00072542">
        <w:t xml:space="preserve">navštěvují také </w:t>
      </w:r>
      <w:r w:rsidR="008742CB" w:rsidRPr="00072542">
        <w:rPr>
          <w:b/>
        </w:rPr>
        <w:t>děti cizí státní příslušnosti</w:t>
      </w:r>
      <w:r w:rsidR="00201240" w:rsidRPr="009B2C3D">
        <w:t>.</w:t>
      </w:r>
      <w:r w:rsidR="008742CB" w:rsidRPr="00072542">
        <w:t xml:space="preserve"> </w:t>
      </w:r>
      <w:r w:rsidR="00201240">
        <w:t>J</w:t>
      </w:r>
      <w:r w:rsidR="008742CB" w:rsidRPr="00072542">
        <w:t>ejich</w:t>
      </w:r>
      <w:r w:rsidR="009B2C3D">
        <w:t> </w:t>
      </w:r>
      <w:r w:rsidR="008742CB" w:rsidRPr="00072542">
        <w:t xml:space="preserve">celkové počty ve školním roce </w:t>
      </w:r>
      <w:r w:rsidR="008742CB" w:rsidRPr="001B5761">
        <w:t>2014/15 přesáhly hranici 7</w:t>
      </w:r>
      <w:r w:rsidR="00540A3C">
        <w:t> </w:t>
      </w:r>
      <w:r w:rsidR="008742CB" w:rsidRPr="001B5761">
        <w:t>tis</w:t>
      </w:r>
      <w:r w:rsidR="00540A3C">
        <w:t>íc</w:t>
      </w:r>
      <w:r w:rsidRPr="001B5761">
        <w:t>, což je více než dvojnásobek počtu,</w:t>
      </w:r>
      <w:r w:rsidRPr="00072542">
        <w:t xml:space="preserve"> který byl před deseti lety (3</w:t>
      </w:r>
      <w:r w:rsidR="001B5761">
        <w:t> </w:t>
      </w:r>
      <w:r w:rsidRPr="00072542">
        <w:t>213).</w:t>
      </w:r>
    </w:p>
    <w:p w:rsidR="00A07EC0" w:rsidRDefault="00A07EC0" w:rsidP="00A07EC0">
      <w:pPr>
        <w:spacing w:before="120"/>
        <w:jc w:val="both"/>
      </w:pPr>
    </w:p>
    <w:p w:rsidR="00A07EC0" w:rsidRPr="00201240" w:rsidRDefault="00A07EC0" w:rsidP="00A07EC0">
      <w:pPr>
        <w:spacing w:before="120"/>
        <w:jc w:val="both"/>
        <w:rPr>
          <w:rFonts w:cs="Arial"/>
          <w:szCs w:val="20"/>
        </w:rPr>
      </w:pPr>
      <w:r>
        <w:t>Předškolní vzdělávání zahrnuje také</w:t>
      </w:r>
      <w:r w:rsidRPr="00072542">
        <w:t xml:space="preserve"> </w:t>
      </w:r>
      <w:r w:rsidRPr="00072542">
        <w:rPr>
          <w:b/>
        </w:rPr>
        <w:t>školy s přípravnými třídami</w:t>
      </w:r>
      <w:r>
        <w:t>,</w:t>
      </w:r>
      <w:r w:rsidR="009E2F55">
        <w:t xml:space="preserve"> které lze rozlišit na</w:t>
      </w:r>
      <w:r w:rsidRPr="00072542">
        <w:t xml:space="preserve"> základní školy běžné a</w:t>
      </w:r>
      <w:r>
        <w:t> </w:t>
      </w:r>
      <w:r w:rsidRPr="00072542">
        <w:t>základní školy pro děti a žáky se speciálními vzdělávacími potřebami.</w:t>
      </w:r>
      <w:r>
        <w:t xml:space="preserve"> </w:t>
      </w:r>
      <w:r w:rsidR="00674762">
        <w:rPr>
          <w:rFonts w:cs="Arial"/>
          <w:szCs w:val="20"/>
        </w:rPr>
        <w:t>Přípravné třídy a</w:t>
      </w:r>
      <w:r w:rsidR="009E2F55">
        <w:rPr>
          <w:rFonts w:cs="Arial"/>
          <w:szCs w:val="20"/>
        </w:rPr>
        <w:t> </w:t>
      </w:r>
      <w:r w:rsidR="00674762">
        <w:rPr>
          <w:rFonts w:cs="Arial"/>
          <w:szCs w:val="20"/>
        </w:rPr>
        <w:t>p</w:t>
      </w:r>
      <w:r w:rsidRPr="00072542">
        <w:rPr>
          <w:rFonts w:cs="Arial"/>
          <w:szCs w:val="20"/>
        </w:rPr>
        <w:t>řípravný stupeň základní školy speciální zřizují pouze obce nebo kraje.</w:t>
      </w:r>
      <w:r w:rsidRPr="00072542">
        <w:t xml:space="preserve"> Počet škol</w:t>
      </w:r>
      <w:r>
        <w:t xml:space="preserve"> s těmito třídami</w:t>
      </w:r>
      <w:r w:rsidRPr="00072542">
        <w:t xml:space="preserve"> každoročně narůstá</w:t>
      </w:r>
      <w:r>
        <w:t xml:space="preserve"> a narůstá i počet dětí tyto třídy navštěvující</w:t>
      </w:r>
      <w:r w:rsidRPr="00072542">
        <w:t>. Ve</w:t>
      </w:r>
      <w:r w:rsidR="00B2563B">
        <w:t> </w:t>
      </w:r>
      <w:r w:rsidRPr="00072542">
        <w:t>školním roce 2005/06 bylo v</w:t>
      </w:r>
      <w:r w:rsidR="009E2F55">
        <w:t> </w:t>
      </w:r>
      <w:r w:rsidRPr="00072542">
        <w:t>přípravných třídách celkem 1,4</w:t>
      </w:r>
      <w:r w:rsidR="009E2F55">
        <w:t xml:space="preserve"> tisíce </w:t>
      </w:r>
      <w:r w:rsidRPr="00072542">
        <w:t>dětí, ve školním roce 2010/11 již 2,9</w:t>
      </w:r>
      <w:r w:rsidR="009E2F55">
        <w:t xml:space="preserve"> tisíc</w:t>
      </w:r>
      <w:r w:rsidRPr="00072542">
        <w:t xml:space="preserve"> a ve školním roce 2014/15 celkem 3,8</w:t>
      </w:r>
      <w:r w:rsidR="009E2F55">
        <w:t xml:space="preserve"> tisíc </w:t>
      </w:r>
      <w:r w:rsidRPr="00072542">
        <w:t>dětí</w:t>
      </w:r>
      <w:r w:rsidR="009E2F55">
        <w:t>.</w:t>
      </w:r>
      <w:r w:rsidRPr="00072542">
        <w:t xml:space="preserve"> </w:t>
      </w:r>
    </w:p>
    <w:p w:rsidR="00A07EC0" w:rsidRPr="00072542" w:rsidRDefault="00A07EC0" w:rsidP="00072542">
      <w:pPr>
        <w:spacing w:before="120"/>
        <w:jc w:val="both"/>
      </w:pPr>
    </w:p>
    <w:p w:rsidR="00BA6F66" w:rsidRPr="00E74085" w:rsidRDefault="00C40AD2" w:rsidP="00E37A2F">
      <w:pPr>
        <w:pStyle w:val="Nadpis4"/>
        <w:spacing w:after="120"/>
        <w:rPr>
          <w:szCs w:val="20"/>
        </w:rPr>
      </w:pPr>
      <w:bookmarkStart w:id="37" w:name="_Toc431985641"/>
      <w:bookmarkStart w:id="38" w:name="_Toc431994666"/>
      <w:r>
        <w:rPr>
          <w:szCs w:val="20"/>
        </w:rPr>
        <w:br w:type="page"/>
      </w:r>
      <w:r w:rsidR="008E792E" w:rsidRPr="00E74085">
        <w:rPr>
          <w:szCs w:val="20"/>
        </w:rPr>
        <w:lastRenderedPageBreak/>
        <w:t xml:space="preserve">Tab. 1.: </w:t>
      </w:r>
      <w:r w:rsidR="00BA6F66" w:rsidRPr="00E74085">
        <w:rPr>
          <w:szCs w:val="20"/>
        </w:rPr>
        <w:t>Vývoj předškolního vzdělávání od roku 2005/06</w:t>
      </w:r>
      <w:bookmarkEnd w:id="37"/>
      <w:bookmarkEnd w:id="38"/>
    </w:p>
    <w:tbl>
      <w:tblPr>
        <w:tblW w:w="9280" w:type="dxa"/>
        <w:tblInd w:w="56" w:type="dxa"/>
        <w:tblCellMar>
          <w:left w:w="70" w:type="dxa"/>
          <w:right w:w="70" w:type="dxa"/>
        </w:tblCellMar>
        <w:tblLook w:val="04A0"/>
      </w:tblPr>
      <w:tblGrid>
        <w:gridCol w:w="880"/>
        <w:gridCol w:w="840"/>
        <w:gridCol w:w="840"/>
        <w:gridCol w:w="840"/>
        <w:gridCol w:w="840"/>
        <w:gridCol w:w="840"/>
        <w:gridCol w:w="840"/>
        <w:gridCol w:w="840"/>
        <w:gridCol w:w="840"/>
        <w:gridCol w:w="840"/>
        <w:gridCol w:w="840"/>
      </w:tblGrid>
      <w:tr w:rsidR="004E5719" w:rsidRPr="00F56044" w:rsidTr="00F56044">
        <w:trPr>
          <w:trHeight w:val="315"/>
        </w:trPr>
        <w:tc>
          <w:tcPr>
            <w:tcW w:w="880" w:type="dxa"/>
            <w:tcBorders>
              <w:top w:val="single" w:sz="8" w:space="0" w:color="auto"/>
              <w:left w:val="single" w:sz="8" w:space="0" w:color="auto"/>
              <w:bottom w:val="single" w:sz="8" w:space="0" w:color="auto"/>
              <w:right w:val="single" w:sz="4" w:space="0" w:color="auto"/>
            </w:tcBorders>
            <w:shd w:val="clear" w:color="auto" w:fill="F2DBDB" w:themeFill="accent2" w:themeFillTint="33"/>
            <w:noWrap/>
            <w:vAlign w:val="bottom"/>
            <w:hideMark/>
          </w:tcPr>
          <w:p w:rsidR="004E5719" w:rsidRPr="00F56044" w:rsidRDefault="004E5719" w:rsidP="004E5719">
            <w:pPr>
              <w:spacing w:line="240" w:lineRule="auto"/>
              <w:rPr>
                <w:rFonts w:cs="Arial"/>
                <w:color w:val="000000"/>
                <w:sz w:val="18"/>
                <w:szCs w:val="18"/>
              </w:rPr>
            </w:pPr>
            <w:r w:rsidRPr="00F56044">
              <w:rPr>
                <w:rFonts w:cs="Arial"/>
                <w:color w:val="000000"/>
                <w:sz w:val="18"/>
                <w:szCs w:val="18"/>
              </w:rPr>
              <w:t> </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2005/06</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2006/07</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2007/08</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2008/09</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2009/10</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2010/11</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2011/12</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2012/13</w:t>
            </w:r>
          </w:p>
        </w:tc>
        <w:tc>
          <w:tcPr>
            <w:tcW w:w="8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2013/14</w:t>
            </w:r>
          </w:p>
        </w:tc>
        <w:tc>
          <w:tcPr>
            <w:tcW w:w="840"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4E5719" w:rsidRPr="00F56044" w:rsidRDefault="004E5719" w:rsidP="00F56044">
            <w:pPr>
              <w:spacing w:line="240" w:lineRule="auto"/>
              <w:jc w:val="center"/>
              <w:rPr>
                <w:rFonts w:cs="Arial"/>
                <w:b/>
                <w:sz w:val="18"/>
                <w:szCs w:val="18"/>
              </w:rPr>
            </w:pPr>
            <w:r w:rsidRPr="00F56044">
              <w:rPr>
                <w:rFonts w:cs="Arial"/>
                <w:b/>
                <w:sz w:val="18"/>
                <w:szCs w:val="18"/>
              </w:rPr>
              <w:t>2014/15</w:t>
            </w:r>
          </w:p>
        </w:tc>
      </w:tr>
      <w:tr w:rsidR="004E5719" w:rsidRPr="00F56044" w:rsidTr="00411041">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rPr>
                <w:rFonts w:cs="Arial"/>
                <w:color w:val="000000"/>
                <w:sz w:val="18"/>
                <w:szCs w:val="18"/>
              </w:rPr>
            </w:pPr>
            <w:r w:rsidRPr="00F56044">
              <w:rPr>
                <w:rFonts w:cs="Arial"/>
                <w:color w:val="000000"/>
                <w:sz w:val="18"/>
                <w:szCs w:val="18"/>
              </w:rPr>
              <w:t> </w:t>
            </w:r>
          </w:p>
        </w:tc>
        <w:tc>
          <w:tcPr>
            <w:tcW w:w="8400"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4E5719" w:rsidRPr="00F56044" w:rsidRDefault="004E5719" w:rsidP="00411041">
            <w:pPr>
              <w:spacing w:line="240" w:lineRule="auto"/>
              <w:jc w:val="center"/>
              <w:rPr>
                <w:rFonts w:cs="Arial"/>
                <w:b/>
                <w:sz w:val="18"/>
                <w:szCs w:val="18"/>
              </w:rPr>
            </w:pPr>
            <w:r w:rsidRPr="00F56044">
              <w:rPr>
                <w:rFonts w:cs="Arial"/>
                <w:b/>
                <w:sz w:val="18"/>
                <w:szCs w:val="18"/>
              </w:rPr>
              <w:t>Mateřské školy</w:t>
            </w:r>
          </w:p>
        </w:tc>
      </w:tr>
      <w:tr w:rsidR="004E5719" w:rsidRPr="00F56044" w:rsidTr="004E5719">
        <w:trPr>
          <w:trHeight w:val="300"/>
        </w:trPr>
        <w:tc>
          <w:tcPr>
            <w:tcW w:w="880" w:type="dxa"/>
            <w:tcBorders>
              <w:top w:val="nil"/>
              <w:left w:val="single" w:sz="8" w:space="0" w:color="auto"/>
              <w:bottom w:val="nil"/>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školy</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4 834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4 815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4 808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4 809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4 826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4 880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4 931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5 011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5 085 </w:t>
            </w:r>
          </w:p>
        </w:tc>
        <w:tc>
          <w:tcPr>
            <w:tcW w:w="840" w:type="dxa"/>
            <w:tcBorders>
              <w:top w:val="nil"/>
              <w:left w:val="nil"/>
              <w:bottom w:val="nil"/>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5 158 </w:t>
            </w:r>
          </w:p>
        </w:tc>
      </w:tr>
      <w:tr w:rsidR="004E5719" w:rsidRPr="00F56044" w:rsidTr="004E5719">
        <w:trPr>
          <w:trHeight w:val="300"/>
        </w:trPr>
        <w:tc>
          <w:tcPr>
            <w:tcW w:w="880" w:type="dxa"/>
            <w:tcBorders>
              <w:top w:val="nil"/>
              <w:left w:val="single" w:sz="8" w:space="0" w:color="auto"/>
              <w:bottom w:val="nil"/>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třídy</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12 409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12 494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12 698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13 035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13 452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13 988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14 481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14 972 </w:t>
            </w:r>
          </w:p>
        </w:tc>
        <w:tc>
          <w:tcPr>
            <w:tcW w:w="840" w:type="dxa"/>
            <w:tcBorders>
              <w:top w:val="nil"/>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15 390 </w:t>
            </w:r>
          </w:p>
        </w:tc>
        <w:tc>
          <w:tcPr>
            <w:tcW w:w="840" w:type="dxa"/>
            <w:tcBorders>
              <w:top w:val="nil"/>
              <w:left w:val="nil"/>
              <w:bottom w:val="nil"/>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15 729 </w:t>
            </w:r>
          </w:p>
        </w:tc>
      </w:tr>
      <w:tr w:rsidR="004E5719" w:rsidRPr="00F56044" w:rsidTr="00E37A2F">
        <w:trPr>
          <w:trHeight w:val="300"/>
        </w:trPr>
        <w:tc>
          <w:tcPr>
            <w:tcW w:w="880" w:type="dxa"/>
            <w:tcBorders>
              <w:top w:val="nil"/>
              <w:left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děti</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282 183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285 419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291 194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301 620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314 008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328 612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342 521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354 340 </w:t>
            </w:r>
          </w:p>
        </w:tc>
        <w:tc>
          <w:tcPr>
            <w:tcW w:w="840" w:type="dxa"/>
            <w:tcBorders>
              <w:top w:val="nil"/>
              <w:left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363 568 </w:t>
            </w:r>
          </w:p>
        </w:tc>
        <w:tc>
          <w:tcPr>
            <w:tcW w:w="840" w:type="dxa"/>
            <w:tcBorders>
              <w:top w:val="nil"/>
              <w:left w:val="nil"/>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367 603 </w:t>
            </w:r>
          </w:p>
        </w:tc>
      </w:tr>
      <w:tr w:rsidR="004E5719" w:rsidRPr="00F56044" w:rsidTr="00E37A2F">
        <w:trPr>
          <w:trHeight w:val="315"/>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učitelé</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22 485</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22 368</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22 744</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23 568</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24 584</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25 737</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26 781</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27 739</w:t>
            </w:r>
          </w:p>
        </w:tc>
        <w:tc>
          <w:tcPr>
            <w:tcW w:w="840" w:type="dxa"/>
            <w:tcBorders>
              <w:top w:val="nil"/>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28 583</w:t>
            </w:r>
          </w:p>
        </w:tc>
        <w:tc>
          <w:tcPr>
            <w:tcW w:w="840" w:type="dxa"/>
            <w:tcBorders>
              <w:top w:val="nil"/>
              <w:left w:val="nil"/>
              <w:bottom w:val="single" w:sz="4" w:space="0" w:color="auto"/>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29 283</w:t>
            </w:r>
          </w:p>
        </w:tc>
      </w:tr>
      <w:tr w:rsidR="004E5719" w:rsidRPr="00F56044" w:rsidTr="00E37A2F">
        <w:trPr>
          <w:trHeight w:val="315"/>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 </w:t>
            </w:r>
          </w:p>
        </w:tc>
        <w:tc>
          <w:tcPr>
            <w:tcW w:w="8400" w:type="dxa"/>
            <w:gridSpan w:val="10"/>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E5719" w:rsidRPr="00F56044" w:rsidRDefault="004E5719" w:rsidP="00F56044">
            <w:pPr>
              <w:spacing w:before="20" w:line="240" w:lineRule="auto"/>
              <w:jc w:val="center"/>
              <w:rPr>
                <w:rFonts w:cs="Arial"/>
                <w:b/>
                <w:sz w:val="18"/>
                <w:szCs w:val="18"/>
              </w:rPr>
            </w:pPr>
            <w:r w:rsidRPr="00F56044">
              <w:rPr>
                <w:rFonts w:cs="Arial"/>
                <w:b/>
                <w:sz w:val="18"/>
                <w:szCs w:val="18"/>
              </w:rPr>
              <w:t>Přípravné třídy ZŠ</w:t>
            </w:r>
          </w:p>
        </w:tc>
      </w:tr>
      <w:tr w:rsidR="004E5719" w:rsidRPr="00F56044" w:rsidTr="00E37A2F">
        <w:trPr>
          <w:trHeight w:val="300"/>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děti</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1 441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1 713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1 929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2 028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2 410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2 922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3 055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3 480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3 520 </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3 819 </w:t>
            </w:r>
          </w:p>
        </w:tc>
      </w:tr>
      <w:tr w:rsidR="004E5719" w:rsidRPr="00F56044" w:rsidTr="00E37A2F">
        <w:trPr>
          <w:trHeight w:val="315"/>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učitelé</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center"/>
              <w:rPr>
                <w:rFonts w:cs="Arial"/>
                <w:sz w:val="18"/>
                <w:szCs w:val="18"/>
              </w:rPr>
            </w:pPr>
            <w:r w:rsidRPr="00F56044">
              <w:rPr>
                <w:rFonts w:cs="Arial"/>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center"/>
              <w:rPr>
                <w:rFonts w:cs="Arial"/>
                <w:sz w:val="18"/>
                <w:szCs w:val="18"/>
              </w:rPr>
            </w:pPr>
            <w:r w:rsidRPr="00F56044">
              <w:rPr>
                <w:rFonts w:cs="Arial"/>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center"/>
              <w:rPr>
                <w:rFonts w:cs="Arial"/>
                <w:sz w:val="18"/>
                <w:szCs w:val="18"/>
              </w:rPr>
            </w:pPr>
            <w:r w:rsidRPr="00F56044">
              <w:rPr>
                <w:rFonts w:cs="Arial"/>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center"/>
              <w:rPr>
                <w:rFonts w:cs="Arial"/>
                <w:sz w:val="18"/>
                <w:szCs w:val="18"/>
              </w:rPr>
            </w:pPr>
            <w:r w:rsidRPr="00F56044">
              <w:rPr>
                <w:rFonts w:cs="Arial"/>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center"/>
              <w:rPr>
                <w:rFonts w:cs="Arial"/>
                <w:sz w:val="18"/>
                <w:szCs w:val="18"/>
              </w:rPr>
            </w:pPr>
            <w:r w:rsidRPr="00F56044">
              <w:rPr>
                <w:rFonts w:cs="Arial"/>
                <w:sz w:val="18"/>
                <w:szCs w:val="18"/>
              </w:rPr>
              <w:t>.</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235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243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281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276</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295</w:t>
            </w:r>
          </w:p>
        </w:tc>
      </w:tr>
      <w:tr w:rsidR="004E5719" w:rsidRPr="00F56044" w:rsidTr="00E37A2F">
        <w:trPr>
          <w:trHeight w:val="315"/>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 </w:t>
            </w:r>
          </w:p>
        </w:tc>
        <w:tc>
          <w:tcPr>
            <w:tcW w:w="8400" w:type="dxa"/>
            <w:gridSpan w:val="10"/>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E5719" w:rsidRPr="00F56044" w:rsidRDefault="004E5719" w:rsidP="00F56044">
            <w:pPr>
              <w:spacing w:before="20" w:line="240" w:lineRule="auto"/>
              <w:jc w:val="center"/>
              <w:rPr>
                <w:rFonts w:cs="Arial"/>
                <w:b/>
                <w:sz w:val="18"/>
                <w:szCs w:val="18"/>
              </w:rPr>
            </w:pPr>
            <w:r w:rsidRPr="00F56044">
              <w:rPr>
                <w:rFonts w:cs="Arial"/>
                <w:b/>
                <w:sz w:val="18"/>
                <w:szCs w:val="18"/>
              </w:rPr>
              <w:t>Přípravný stupeň ZŠ speciální</w:t>
            </w:r>
          </w:p>
        </w:tc>
      </w:tr>
      <w:tr w:rsidR="004E5719" w:rsidRPr="00F56044" w:rsidTr="00E37A2F">
        <w:trPr>
          <w:trHeight w:val="300"/>
        </w:trPr>
        <w:tc>
          <w:tcPr>
            <w:tcW w:w="880" w:type="dxa"/>
            <w:tcBorders>
              <w:top w:val="single" w:sz="4" w:space="0" w:color="auto"/>
              <w:left w:val="single" w:sz="8" w:space="0" w:color="auto"/>
              <w:bottom w:val="nil"/>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děti</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326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251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196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198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253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248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274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284 </w:t>
            </w:r>
          </w:p>
        </w:tc>
        <w:tc>
          <w:tcPr>
            <w:tcW w:w="840" w:type="dxa"/>
            <w:tcBorders>
              <w:top w:val="single" w:sz="4" w:space="0" w:color="auto"/>
              <w:left w:val="nil"/>
              <w:bottom w:val="nil"/>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264 </w:t>
            </w:r>
          </w:p>
        </w:tc>
        <w:tc>
          <w:tcPr>
            <w:tcW w:w="840" w:type="dxa"/>
            <w:tcBorders>
              <w:top w:val="single" w:sz="4" w:space="0" w:color="auto"/>
              <w:left w:val="nil"/>
              <w:bottom w:val="nil"/>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 xml:space="preserve">268 </w:t>
            </w:r>
          </w:p>
        </w:tc>
      </w:tr>
      <w:tr w:rsidR="004E5719" w:rsidRPr="00F56044" w:rsidTr="004E5719">
        <w:trPr>
          <w:trHeight w:val="315"/>
        </w:trPr>
        <w:tc>
          <w:tcPr>
            <w:tcW w:w="880" w:type="dxa"/>
            <w:tcBorders>
              <w:top w:val="nil"/>
              <w:left w:val="single" w:sz="8" w:space="0" w:color="auto"/>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both"/>
              <w:rPr>
                <w:rFonts w:cs="Arial"/>
                <w:color w:val="000000"/>
                <w:sz w:val="18"/>
                <w:szCs w:val="18"/>
              </w:rPr>
            </w:pPr>
            <w:r w:rsidRPr="00F56044">
              <w:rPr>
                <w:rFonts w:cs="Arial"/>
                <w:color w:val="000000"/>
                <w:sz w:val="18"/>
                <w:szCs w:val="18"/>
              </w:rPr>
              <w:t>učitelé</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100</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76</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52</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80</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46</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45</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51</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43</w:t>
            </w:r>
          </w:p>
        </w:tc>
        <w:tc>
          <w:tcPr>
            <w:tcW w:w="840" w:type="dxa"/>
            <w:tcBorders>
              <w:top w:val="nil"/>
              <w:left w:val="nil"/>
              <w:bottom w:val="single" w:sz="8" w:space="0" w:color="auto"/>
              <w:right w:val="single" w:sz="4"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42</w:t>
            </w:r>
          </w:p>
        </w:tc>
        <w:tc>
          <w:tcPr>
            <w:tcW w:w="840" w:type="dxa"/>
            <w:tcBorders>
              <w:top w:val="nil"/>
              <w:left w:val="nil"/>
              <w:bottom w:val="single" w:sz="8" w:space="0" w:color="auto"/>
              <w:right w:val="single" w:sz="8" w:space="0" w:color="auto"/>
            </w:tcBorders>
            <w:shd w:val="clear" w:color="auto" w:fill="auto"/>
            <w:noWrap/>
            <w:vAlign w:val="bottom"/>
            <w:hideMark/>
          </w:tcPr>
          <w:p w:rsidR="004E5719" w:rsidRPr="00F56044" w:rsidRDefault="004E5719" w:rsidP="004E5719">
            <w:pPr>
              <w:spacing w:line="240" w:lineRule="auto"/>
              <w:jc w:val="right"/>
              <w:rPr>
                <w:rFonts w:cs="Arial"/>
                <w:sz w:val="18"/>
                <w:szCs w:val="18"/>
              </w:rPr>
            </w:pPr>
            <w:r w:rsidRPr="00F56044">
              <w:rPr>
                <w:rFonts w:cs="Arial"/>
                <w:sz w:val="18"/>
                <w:szCs w:val="18"/>
              </w:rPr>
              <w:t>46</w:t>
            </w:r>
          </w:p>
        </w:tc>
      </w:tr>
    </w:tbl>
    <w:p w:rsidR="007E0B70" w:rsidRDefault="00735C62" w:rsidP="006D15D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after="8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411041" w:rsidRDefault="00411041" w:rsidP="00411041">
      <w:pPr>
        <w:spacing w:before="120"/>
        <w:jc w:val="both"/>
      </w:pPr>
    </w:p>
    <w:p w:rsidR="00411041" w:rsidRDefault="00411041" w:rsidP="00411041">
      <w:pPr>
        <w:spacing w:before="120"/>
        <w:jc w:val="both"/>
        <w:rPr>
          <w:rFonts w:cs="Arial"/>
          <w:szCs w:val="20"/>
        </w:rPr>
      </w:pPr>
      <w:r w:rsidRPr="00072542">
        <w:rPr>
          <w:rFonts w:cs="Arial"/>
          <w:szCs w:val="20"/>
        </w:rPr>
        <w:t>V </w:t>
      </w:r>
      <w:r w:rsidRPr="00072542">
        <w:rPr>
          <w:rFonts w:cs="Arial"/>
          <w:b/>
          <w:szCs w:val="20"/>
        </w:rPr>
        <w:t>přípravném stupni základní školy speciální</w:t>
      </w:r>
      <w:r w:rsidRPr="00072542">
        <w:rPr>
          <w:rFonts w:cs="Arial"/>
          <w:szCs w:val="20"/>
        </w:rPr>
        <w:t xml:space="preserve"> se</w:t>
      </w:r>
      <w:r>
        <w:rPr>
          <w:rFonts w:cs="Arial"/>
          <w:szCs w:val="20"/>
        </w:rPr>
        <w:t xml:space="preserve"> ve školním roce 2014/2015</w:t>
      </w:r>
      <w:r w:rsidRPr="00072542">
        <w:rPr>
          <w:rFonts w:cs="Arial"/>
          <w:szCs w:val="20"/>
        </w:rPr>
        <w:t xml:space="preserve"> vzděláv</w:t>
      </w:r>
      <w:r>
        <w:rPr>
          <w:rFonts w:cs="Arial"/>
          <w:szCs w:val="20"/>
        </w:rPr>
        <w:t>alo</w:t>
      </w:r>
      <w:r w:rsidRPr="00072542">
        <w:rPr>
          <w:rFonts w:cs="Arial"/>
          <w:szCs w:val="20"/>
        </w:rPr>
        <w:t xml:space="preserve"> 268 dětí</w:t>
      </w:r>
      <w:r>
        <w:rPr>
          <w:rFonts w:cs="Arial"/>
          <w:szCs w:val="20"/>
        </w:rPr>
        <w:t>.</w:t>
      </w:r>
      <w:r w:rsidRPr="00072542">
        <w:rPr>
          <w:rFonts w:cs="Arial"/>
          <w:szCs w:val="20"/>
        </w:rPr>
        <w:t xml:space="preserve"> </w:t>
      </w:r>
      <w:r>
        <w:rPr>
          <w:rFonts w:cs="Arial"/>
          <w:szCs w:val="20"/>
        </w:rPr>
        <w:t xml:space="preserve">Jedná se </w:t>
      </w:r>
      <w:r w:rsidRPr="00072542">
        <w:rPr>
          <w:rFonts w:cs="Arial"/>
          <w:szCs w:val="20"/>
        </w:rPr>
        <w:t xml:space="preserve">převážně o žáky se závažnějším postižením, </w:t>
      </w:r>
      <w:r w:rsidR="009E2F55">
        <w:rPr>
          <w:rFonts w:cs="Arial"/>
          <w:szCs w:val="20"/>
        </w:rPr>
        <w:t>kteří</w:t>
      </w:r>
      <w:r w:rsidRPr="00072542">
        <w:rPr>
          <w:rFonts w:cs="Arial"/>
          <w:szCs w:val="20"/>
        </w:rPr>
        <w:t xml:space="preserve"> zde plní předškolní vzdělávání. Během</w:t>
      </w:r>
      <w:r w:rsidR="00A07EC0">
        <w:rPr>
          <w:rFonts w:cs="Arial"/>
          <w:szCs w:val="20"/>
        </w:rPr>
        <w:t> </w:t>
      </w:r>
      <w:r w:rsidRPr="00072542">
        <w:rPr>
          <w:rFonts w:cs="Arial"/>
          <w:szCs w:val="20"/>
        </w:rPr>
        <w:t>uplynulých deseti školních let počty dětí v přípra</w:t>
      </w:r>
      <w:r w:rsidR="009E2F55">
        <w:rPr>
          <w:rFonts w:cs="Arial"/>
          <w:szCs w:val="20"/>
        </w:rPr>
        <w:t>vném stupni kolísaly</w:t>
      </w:r>
      <w:r>
        <w:rPr>
          <w:rFonts w:cs="Arial"/>
          <w:szCs w:val="20"/>
        </w:rPr>
        <w:t xml:space="preserve"> a</w:t>
      </w:r>
      <w:r w:rsidRPr="00072542">
        <w:rPr>
          <w:rFonts w:cs="Arial"/>
          <w:szCs w:val="20"/>
        </w:rPr>
        <w:t xml:space="preserve"> </w:t>
      </w:r>
      <w:r w:rsidR="009E2F55">
        <w:rPr>
          <w:rFonts w:cs="Arial"/>
          <w:szCs w:val="20"/>
        </w:rPr>
        <w:t xml:space="preserve">zejména v posledních 5 letech </w:t>
      </w:r>
      <w:r w:rsidRPr="00072542">
        <w:rPr>
          <w:rFonts w:cs="Arial"/>
          <w:szCs w:val="20"/>
        </w:rPr>
        <w:t xml:space="preserve">nezaznamenaly významný vývoj. </w:t>
      </w:r>
    </w:p>
    <w:p w:rsidR="00735C62" w:rsidRDefault="00735C62" w:rsidP="006D15D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after="80" w:line="288" w:lineRule="auto"/>
        <w:ind w:firstLine="0"/>
        <w:rPr>
          <w:i/>
          <w:iCs/>
          <w:sz w:val="18"/>
          <w:szCs w:val="18"/>
        </w:rPr>
      </w:pPr>
    </w:p>
    <w:p w:rsidR="00FC0C1A" w:rsidRPr="00F55670" w:rsidRDefault="002F7B7D" w:rsidP="00A07EC0">
      <w:pPr>
        <w:pStyle w:val="Nadpis1"/>
        <w:spacing w:before="480"/>
      </w:pPr>
      <w:bookmarkStart w:id="39" w:name="_Toc431994667"/>
      <w:bookmarkStart w:id="40" w:name="_Toc432579584"/>
      <w:r w:rsidRPr="00F55670">
        <w:t>2</w:t>
      </w:r>
      <w:r w:rsidR="009B2C3D">
        <w:t>.</w:t>
      </w:r>
      <w:r w:rsidRPr="00F55670">
        <w:t xml:space="preserve"> </w:t>
      </w:r>
      <w:r w:rsidR="00FC0C1A" w:rsidRPr="00F55670">
        <w:t>Základní vzdělávání</w:t>
      </w:r>
      <w:bookmarkEnd w:id="39"/>
      <w:bookmarkEnd w:id="40"/>
    </w:p>
    <w:p w:rsidR="00A07EC0" w:rsidRDefault="00680B82" w:rsidP="00B85BEF">
      <w:pPr>
        <w:pStyle w:val="Zkladntextodsazen"/>
        <w:tabs>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t>Základní vzdělávání je dalším stupněm ve vzděláv</w:t>
      </w:r>
      <w:r w:rsidR="00833857">
        <w:t>ací soustavě České republiky.</w:t>
      </w:r>
      <w:r w:rsidR="00833857" w:rsidRPr="00833857">
        <w:t xml:space="preserve"> </w:t>
      </w:r>
      <w:r w:rsidR="009E2F55">
        <w:t>Cílem z</w:t>
      </w:r>
      <w:r w:rsidR="00833857">
        <w:t>ákladní</w:t>
      </w:r>
      <w:r w:rsidR="009E2F55">
        <w:t>ho</w:t>
      </w:r>
      <w:r w:rsidR="00833857">
        <w:t xml:space="preserve"> vzdělávání </w:t>
      </w:r>
      <w:r w:rsidR="009E2F55">
        <w:t xml:space="preserve">je vést </w:t>
      </w:r>
      <w:r w:rsidR="009B2C3D">
        <w:t>žáky k osvojení</w:t>
      </w:r>
      <w:r w:rsidR="00833857">
        <w:t xml:space="preserve"> potřebné strategie učení a </w:t>
      </w:r>
      <w:r w:rsidR="009E2F55">
        <w:t>motivovat</w:t>
      </w:r>
      <w:r w:rsidR="009B2C3D">
        <w:t xml:space="preserve"> k celoživotnímu učení. Učí</w:t>
      </w:r>
      <w:r w:rsidR="009E2F55">
        <w:t> </w:t>
      </w:r>
      <w:r w:rsidR="00160BFF">
        <w:t>žáky</w:t>
      </w:r>
      <w:r w:rsidR="00833857">
        <w:t xml:space="preserve"> tvořivě myslet a řešit přiměřené problémy, účinně komunikovat a spolupracovat, chránit své fyzické i duševní zdraví, vytvoře</w:t>
      </w:r>
      <w:r w:rsidR="00C40AD2">
        <w:t>né hodnoty a životní prostředí.</w:t>
      </w:r>
      <w:r w:rsidR="009B2C3D">
        <w:t xml:space="preserve"> Vede k ohleduplnosti</w:t>
      </w:r>
      <w:r w:rsidR="00833857">
        <w:t xml:space="preserve"> a </w:t>
      </w:r>
      <w:r w:rsidR="009B2C3D">
        <w:t>toleranci k</w:t>
      </w:r>
      <w:r w:rsidR="009E2F55">
        <w:t> </w:t>
      </w:r>
      <w:r w:rsidR="009B2C3D">
        <w:t xml:space="preserve">jiným lidem, </w:t>
      </w:r>
      <w:r w:rsidR="00833857">
        <w:t>odlišným</w:t>
      </w:r>
      <w:r w:rsidR="009B2C3D">
        <w:t xml:space="preserve"> kulturním a duchovním hodnotám. Napomáhá</w:t>
      </w:r>
      <w:r w:rsidR="00833857">
        <w:t xml:space="preserve"> </w:t>
      </w:r>
      <w:r w:rsidR="00160BFF">
        <w:t xml:space="preserve">žákům </w:t>
      </w:r>
      <w:r w:rsidR="00833857">
        <w:t>poznávat své schopnosti a reálné možnosti a</w:t>
      </w:r>
      <w:r w:rsidR="00A07EC0">
        <w:t> </w:t>
      </w:r>
      <w:r w:rsidR="00833857">
        <w:t>uplatňovat je spolu s osvojenými vědomostmi a dovednostmi při rozhodování o</w:t>
      </w:r>
      <w:r w:rsidR="009E2F55">
        <w:t> </w:t>
      </w:r>
      <w:r w:rsidR="00833857">
        <w:t>své další životní dráze a svém profesním uplatnění.</w:t>
      </w:r>
    </w:p>
    <w:p w:rsidR="00A07EC0" w:rsidRDefault="00A07EC0" w:rsidP="00A07EC0">
      <w:pPr>
        <w:pStyle w:val="Zkladntextodsazen"/>
        <w:tabs>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ind w:firstLine="0"/>
      </w:pPr>
    </w:p>
    <w:p w:rsidR="00E2794D" w:rsidRDefault="00E2794D" w:rsidP="00210A2A">
      <w:pPr>
        <w:pStyle w:val="Zkladntextodsazen"/>
        <w:tabs>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pPr>
      <w:r>
        <w:t>Z</w:t>
      </w:r>
      <w:r w:rsidR="00680B82">
        <w:t>á</w:t>
      </w:r>
      <w:r>
        <w:t>kladní</w:t>
      </w:r>
      <w:r w:rsidR="00680B82">
        <w:t xml:space="preserve"> vzdělání získá žák úspěšným ukončením vzdělávacího programu základního vzdělávání v základní škole, na nižším stupni šestiletého nebo osmiletého gymnázia nebo v odpovídajících ročnících osmiletého vzdělávacího programu konzervatoře. </w:t>
      </w:r>
      <w:r>
        <w:t>Základní vzdělávání má 9 ročníků a člení se na první</w:t>
      </w:r>
      <w:r w:rsidR="009E2F55">
        <w:t xml:space="preserve"> a</w:t>
      </w:r>
      <w:r>
        <w:t xml:space="preserve"> druhý stupeň. První stupeň je tvořen prvním až pátým ročníkem a druhý stupeň šestým až</w:t>
      </w:r>
      <w:r w:rsidR="00A07EC0">
        <w:t> </w:t>
      </w:r>
      <w:r>
        <w:t>devátým ročníkem</w:t>
      </w:r>
      <w:r w:rsidR="009E2F55">
        <w:t xml:space="preserve"> základní školy (příp. odpovídajícími ročníky víceletých gymnázií či osmiletých konzervatoří)</w:t>
      </w:r>
      <w:r>
        <w:t>.</w:t>
      </w:r>
    </w:p>
    <w:p w:rsidR="00A07EC0" w:rsidRDefault="00A07EC0" w:rsidP="00A07EC0">
      <w:pPr>
        <w:pStyle w:val="Zkladntextodsazen"/>
        <w:tabs>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ind w:firstLine="0"/>
      </w:pPr>
    </w:p>
    <w:p w:rsidR="00A932C8" w:rsidRDefault="009E2F55" w:rsidP="00210A2A">
      <w:pPr>
        <w:pStyle w:val="Zkladntextodsazen"/>
        <w:tabs>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b/>
        </w:rPr>
      </w:pPr>
      <w:r>
        <w:t xml:space="preserve">U žáků </w:t>
      </w:r>
      <w:r w:rsidR="00A932C8" w:rsidRPr="00EB2584">
        <w:t xml:space="preserve">se speciálními vzdělávacími potřebami </w:t>
      </w:r>
      <w:r>
        <w:t>je možné prodloužení základního vzdělávání</w:t>
      </w:r>
      <w:r w:rsidR="00A932C8" w:rsidRPr="00EB2584">
        <w:t xml:space="preserve"> na deset let</w:t>
      </w:r>
      <w:r w:rsidR="00A932C8">
        <w:t>, kde</w:t>
      </w:r>
      <w:r w:rsidR="00160BFF">
        <w:t> první</w:t>
      </w:r>
      <w:r w:rsidR="00A932C8">
        <w:t> stupeň končí šestým ročníkem základní školy</w:t>
      </w:r>
      <w:r w:rsidR="00A932C8" w:rsidRPr="00EB2584">
        <w:t>.</w:t>
      </w:r>
      <w:r w:rsidR="00A932C8" w:rsidRPr="00C40993">
        <w:t xml:space="preserve"> Žáci se zdravotním postižením mohou být </w:t>
      </w:r>
      <w:r w:rsidR="00A932C8">
        <w:t xml:space="preserve">zařazeni </w:t>
      </w:r>
      <w:r w:rsidR="00A932C8" w:rsidRPr="00C40993">
        <w:t xml:space="preserve">do speciálních tříd na běžných základních školách nebo </w:t>
      </w:r>
      <w:r w:rsidR="00A932C8">
        <w:t xml:space="preserve">individuálně integrováni </w:t>
      </w:r>
      <w:r w:rsidR="00A932C8" w:rsidRPr="00C40993">
        <w:t>do běžných tříd základních š</w:t>
      </w:r>
      <w:r w:rsidR="00160BFF">
        <w:t>kol. J</w:t>
      </w:r>
      <w:r w:rsidR="00A932C8" w:rsidRPr="00C40993">
        <w:t>sou pro ně určeny</w:t>
      </w:r>
      <w:r w:rsidR="00160BFF">
        <w:t xml:space="preserve"> také</w:t>
      </w:r>
      <w:r w:rsidR="00A932C8" w:rsidRPr="00C40993">
        <w:t xml:space="preserve"> školy zaměřené primárně na výuku žáků se spec</w:t>
      </w:r>
      <w:r w:rsidR="00A932C8">
        <w:t>iálními vzdělávacími potřebami. Pomocné školy mají deset postupných ročníků.</w:t>
      </w:r>
      <w:r w:rsidR="00A932C8" w:rsidRPr="00E11662">
        <w:rPr>
          <w:b/>
        </w:rPr>
        <w:t xml:space="preserve"> </w:t>
      </w:r>
    </w:p>
    <w:p w:rsidR="00A07EC0" w:rsidRPr="000414B3" w:rsidRDefault="00A07EC0" w:rsidP="00C40AD2">
      <w:pPr>
        <w:pStyle w:val="Nadpis4"/>
        <w:spacing w:after="120"/>
      </w:pPr>
      <w:bookmarkStart w:id="41" w:name="_Toc431985642"/>
      <w:bookmarkStart w:id="42" w:name="_Toc431994668"/>
      <w:r>
        <w:br w:type="page"/>
      </w:r>
      <w:r w:rsidRPr="000414B3">
        <w:lastRenderedPageBreak/>
        <w:t xml:space="preserve">Tab. 2: </w:t>
      </w:r>
      <w:r>
        <w:t>Základní ukazatele za I. a II. stupeň základních škol</w:t>
      </w:r>
    </w:p>
    <w:tbl>
      <w:tblPr>
        <w:tblW w:w="9575" w:type="dxa"/>
        <w:tblInd w:w="55" w:type="dxa"/>
        <w:tblCellMar>
          <w:left w:w="70" w:type="dxa"/>
          <w:right w:w="70" w:type="dxa"/>
        </w:tblCellMar>
        <w:tblLook w:val="04A0"/>
      </w:tblPr>
      <w:tblGrid>
        <w:gridCol w:w="1575"/>
        <w:gridCol w:w="800"/>
        <w:gridCol w:w="800"/>
        <w:gridCol w:w="800"/>
        <w:gridCol w:w="800"/>
        <w:gridCol w:w="800"/>
        <w:gridCol w:w="800"/>
        <w:gridCol w:w="800"/>
        <w:gridCol w:w="800"/>
        <w:gridCol w:w="800"/>
        <w:gridCol w:w="800"/>
      </w:tblGrid>
      <w:tr w:rsidR="00A07EC0" w:rsidRPr="00F56044" w:rsidTr="006A49C0">
        <w:trPr>
          <w:trHeight w:val="330"/>
        </w:trPr>
        <w:tc>
          <w:tcPr>
            <w:tcW w:w="1575" w:type="dxa"/>
            <w:tcBorders>
              <w:top w:val="single" w:sz="12" w:space="0" w:color="auto"/>
              <w:left w:val="single" w:sz="12" w:space="0" w:color="auto"/>
              <w:bottom w:val="single" w:sz="12" w:space="0" w:color="auto"/>
              <w:right w:val="single" w:sz="8" w:space="0" w:color="auto"/>
            </w:tcBorders>
            <w:shd w:val="clear" w:color="000000" w:fill="F2DDDC"/>
            <w:noWrap/>
            <w:vAlign w:val="bottom"/>
            <w:hideMark/>
          </w:tcPr>
          <w:p w:rsidR="00A07EC0" w:rsidRPr="00F56044" w:rsidRDefault="00A07EC0" w:rsidP="006A49C0">
            <w:pPr>
              <w:spacing w:line="240" w:lineRule="auto"/>
              <w:rPr>
                <w:rFonts w:cs="Arial"/>
                <w:color w:val="000000"/>
                <w:sz w:val="18"/>
                <w:szCs w:val="18"/>
              </w:rPr>
            </w:pPr>
            <w:r w:rsidRPr="00F56044">
              <w:rPr>
                <w:rFonts w:cs="Arial"/>
                <w:color w:val="000000"/>
                <w:sz w:val="18"/>
                <w:szCs w:val="18"/>
              </w:rPr>
              <w:t> </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2005/06</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2006/07</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2007/08</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2008/09</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2009/10</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2010/11</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2011/12</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2012/13</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2013/14</w:t>
            </w:r>
          </w:p>
        </w:tc>
        <w:tc>
          <w:tcPr>
            <w:tcW w:w="800" w:type="dxa"/>
            <w:tcBorders>
              <w:top w:val="single" w:sz="12" w:space="0" w:color="auto"/>
              <w:left w:val="nil"/>
              <w:bottom w:val="single" w:sz="12" w:space="0" w:color="auto"/>
              <w:right w:val="single" w:sz="12" w:space="0" w:color="auto"/>
            </w:tcBorders>
            <w:shd w:val="clear" w:color="000000" w:fill="F2DDDC"/>
            <w:noWrap/>
            <w:vAlign w:val="center"/>
            <w:hideMark/>
          </w:tcPr>
          <w:p w:rsidR="00A07EC0" w:rsidRPr="00F56044" w:rsidRDefault="00A07EC0" w:rsidP="006A49C0">
            <w:pPr>
              <w:spacing w:line="240" w:lineRule="auto"/>
              <w:jc w:val="center"/>
              <w:rPr>
                <w:rFonts w:cs="Arial"/>
                <w:b/>
                <w:bCs/>
                <w:color w:val="000000"/>
                <w:sz w:val="18"/>
                <w:szCs w:val="18"/>
              </w:rPr>
            </w:pPr>
            <w:r w:rsidRPr="00F56044">
              <w:rPr>
                <w:rFonts w:cs="Arial"/>
                <w:b/>
                <w:bCs/>
                <w:color w:val="000000"/>
                <w:sz w:val="18"/>
                <w:szCs w:val="18"/>
              </w:rPr>
              <w:t>2014/15</w:t>
            </w:r>
          </w:p>
        </w:tc>
      </w:tr>
      <w:tr w:rsidR="00A07EC0" w:rsidRPr="00F56044" w:rsidTr="00B2563B">
        <w:trPr>
          <w:trHeight w:val="390"/>
        </w:trPr>
        <w:tc>
          <w:tcPr>
            <w:tcW w:w="9575" w:type="dxa"/>
            <w:gridSpan w:val="11"/>
            <w:tcBorders>
              <w:top w:val="single" w:sz="12" w:space="0" w:color="auto"/>
              <w:left w:val="single" w:sz="12" w:space="0" w:color="auto"/>
              <w:bottom w:val="single" w:sz="8" w:space="0" w:color="auto"/>
              <w:right w:val="single" w:sz="12" w:space="0" w:color="auto"/>
            </w:tcBorders>
            <w:shd w:val="clear" w:color="auto" w:fill="F2DBDB" w:themeFill="accent2" w:themeFillTint="33"/>
            <w:noWrap/>
            <w:vAlign w:val="center"/>
            <w:hideMark/>
          </w:tcPr>
          <w:p w:rsidR="00A07EC0" w:rsidRPr="00F56044" w:rsidRDefault="00A07EC0" w:rsidP="006A49C0">
            <w:pPr>
              <w:spacing w:line="240" w:lineRule="auto"/>
              <w:jc w:val="center"/>
              <w:rPr>
                <w:rFonts w:cs="Arial"/>
                <w:b/>
                <w:bCs/>
                <w:sz w:val="18"/>
                <w:szCs w:val="18"/>
              </w:rPr>
            </w:pPr>
            <w:r w:rsidRPr="00F56044">
              <w:rPr>
                <w:rFonts w:cs="Arial"/>
                <w:b/>
                <w:bCs/>
                <w:sz w:val="18"/>
                <w:szCs w:val="18"/>
              </w:rPr>
              <w:t>I. stupeň</w:t>
            </w:r>
          </w:p>
        </w:tc>
      </w:tr>
      <w:tr w:rsidR="00A07EC0" w:rsidRPr="00F56044" w:rsidTr="006A49C0">
        <w:trPr>
          <w:trHeight w:val="39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before="20" w:line="240" w:lineRule="auto"/>
              <w:rPr>
                <w:rFonts w:cs="Arial"/>
                <w:sz w:val="18"/>
                <w:szCs w:val="18"/>
              </w:rPr>
            </w:pPr>
            <w:r w:rsidRPr="00F56044">
              <w:rPr>
                <w:rFonts w:cs="Arial"/>
                <w:sz w:val="18"/>
                <w:szCs w:val="18"/>
              </w:rPr>
              <w:t>Školy</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4 435</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4 173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4 132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4 108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4 098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4 096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4 089</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4 074</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4 074</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4 085</w:t>
            </w:r>
          </w:p>
        </w:tc>
      </w:tr>
      <w:tr w:rsidR="00A07EC0" w:rsidRPr="00F56044" w:rsidTr="006A49C0">
        <w:trPr>
          <w:trHeight w:val="39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Třídy</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24 890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24 566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24 324</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24 325</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24 521</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24 703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25 277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25 187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25 764</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26 663</w:t>
            </w:r>
          </w:p>
        </w:tc>
      </w:tr>
      <w:tr w:rsidR="00A07EC0" w:rsidRPr="00F56044" w:rsidTr="006A49C0">
        <w:trPr>
          <w:trHeight w:val="39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before="20" w:line="240" w:lineRule="auto"/>
              <w:rPr>
                <w:rFonts w:cs="Arial"/>
                <w:sz w:val="18"/>
                <w:szCs w:val="18"/>
              </w:rPr>
            </w:pPr>
            <w:r w:rsidRPr="00F56044">
              <w:rPr>
                <w:rFonts w:cs="Arial"/>
                <w:sz w:val="18"/>
                <w:szCs w:val="18"/>
              </w:rPr>
              <w:t>Žáci</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473 269</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462 820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458 046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458 198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460 754</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465 380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474 327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488 106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505 983</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529 604</w:t>
            </w:r>
          </w:p>
        </w:tc>
      </w:tr>
      <w:tr w:rsidR="00A07EC0" w:rsidRPr="00F56044" w:rsidTr="006A49C0">
        <w:trPr>
          <w:trHeight w:val="570"/>
        </w:trPr>
        <w:tc>
          <w:tcPr>
            <w:tcW w:w="1575" w:type="dxa"/>
            <w:tcBorders>
              <w:top w:val="nil"/>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Učitelé (přepočtené počty)</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27 586</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27 727</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27 520</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27 529</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27 635</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27 796</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28 115</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28 375</w:t>
            </w:r>
          </w:p>
        </w:tc>
        <w:tc>
          <w:tcPr>
            <w:tcW w:w="800" w:type="dxa"/>
            <w:tcBorders>
              <w:top w:val="nil"/>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29 025</w:t>
            </w:r>
          </w:p>
        </w:tc>
        <w:tc>
          <w:tcPr>
            <w:tcW w:w="800" w:type="dxa"/>
            <w:tcBorders>
              <w:top w:val="nil"/>
              <w:left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29 888</w:t>
            </w:r>
          </w:p>
        </w:tc>
      </w:tr>
      <w:tr w:rsidR="00A07EC0" w:rsidRPr="00F56044" w:rsidTr="006A49C0">
        <w:trPr>
          <w:trHeight w:val="390"/>
        </w:trPr>
        <w:tc>
          <w:tcPr>
            <w:tcW w:w="1575" w:type="dxa"/>
            <w:tcBorders>
              <w:top w:val="nil"/>
              <w:left w:val="single" w:sz="12" w:space="0" w:color="auto"/>
              <w:bottom w:val="single" w:sz="8"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Učitelé - ženy</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26 185</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26 286</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26 146</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26 168</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26 209</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26 354</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26 600</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26 853</w:t>
            </w:r>
          </w:p>
        </w:tc>
        <w:tc>
          <w:tcPr>
            <w:tcW w:w="800" w:type="dxa"/>
            <w:tcBorders>
              <w:top w:val="nil"/>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27 411</w:t>
            </w:r>
          </w:p>
        </w:tc>
        <w:tc>
          <w:tcPr>
            <w:tcW w:w="800" w:type="dxa"/>
            <w:tcBorders>
              <w:top w:val="nil"/>
              <w:left w:val="nil"/>
              <w:bottom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28 170</w:t>
            </w:r>
          </w:p>
        </w:tc>
      </w:tr>
      <w:tr w:rsidR="00A07EC0" w:rsidRPr="00F56044" w:rsidTr="00B2563B">
        <w:trPr>
          <w:trHeight w:val="390"/>
        </w:trPr>
        <w:tc>
          <w:tcPr>
            <w:tcW w:w="1575"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 </w:t>
            </w:r>
          </w:p>
        </w:tc>
        <w:tc>
          <w:tcPr>
            <w:tcW w:w="8000" w:type="dxa"/>
            <w:gridSpan w:val="10"/>
            <w:tcBorders>
              <w:top w:val="single" w:sz="8" w:space="0" w:color="auto"/>
              <w:left w:val="nil"/>
              <w:bottom w:val="single" w:sz="8" w:space="0" w:color="auto"/>
              <w:right w:val="single" w:sz="12" w:space="0" w:color="auto"/>
            </w:tcBorders>
            <w:shd w:val="clear" w:color="auto" w:fill="auto"/>
            <w:noWrap/>
            <w:vAlign w:val="center"/>
            <w:hideMark/>
          </w:tcPr>
          <w:p w:rsidR="00A07EC0" w:rsidRPr="00F56044" w:rsidRDefault="00A07EC0" w:rsidP="006A49C0">
            <w:pPr>
              <w:tabs>
                <w:tab w:val="left" w:pos="3143"/>
              </w:tabs>
              <w:spacing w:line="240" w:lineRule="auto"/>
              <w:ind w:left="-1535"/>
              <w:jc w:val="center"/>
              <w:rPr>
                <w:rFonts w:cs="Arial"/>
                <w:b/>
                <w:sz w:val="18"/>
                <w:szCs w:val="18"/>
              </w:rPr>
            </w:pPr>
            <w:r w:rsidRPr="00F56044">
              <w:rPr>
                <w:rFonts w:cs="Arial"/>
                <w:b/>
                <w:sz w:val="18"/>
                <w:szCs w:val="18"/>
              </w:rPr>
              <w:t>%</w:t>
            </w:r>
          </w:p>
        </w:tc>
      </w:tr>
      <w:tr w:rsidR="00A07EC0" w:rsidRPr="00F56044" w:rsidTr="006A49C0">
        <w:trPr>
          <w:trHeight w:val="570"/>
        </w:trPr>
        <w:tc>
          <w:tcPr>
            <w:tcW w:w="1575" w:type="dxa"/>
            <w:tcBorders>
              <w:top w:val="single" w:sz="8" w:space="0" w:color="auto"/>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tříd na školu</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5,6</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5,9</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5,9</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5,9</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6,0</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6,0</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6,2</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6,2</w:t>
            </w:r>
          </w:p>
        </w:tc>
        <w:tc>
          <w:tcPr>
            <w:tcW w:w="800" w:type="dxa"/>
            <w:tcBorders>
              <w:top w:val="single" w:sz="8" w:space="0" w:color="auto"/>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6,3</w:t>
            </w:r>
          </w:p>
        </w:tc>
        <w:tc>
          <w:tcPr>
            <w:tcW w:w="800" w:type="dxa"/>
            <w:tcBorders>
              <w:top w:val="single" w:sz="8" w:space="0" w:color="auto"/>
              <w:left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6,5</w:t>
            </w:r>
          </w:p>
        </w:tc>
      </w:tr>
      <w:tr w:rsidR="00A07EC0" w:rsidRPr="00F56044" w:rsidTr="006A49C0">
        <w:trPr>
          <w:trHeight w:val="57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Podíl žen na počtu učitelů</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94,9</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95,0</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95,1</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94,6</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94,6</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94,4</w:t>
            </w:r>
          </w:p>
        </w:tc>
        <w:tc>
          <w:tcPr>
            <w:tcW w:w="800" w:type="dxa"/>
            <w:tcBorders>
              <w:left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94,2</w:t>
            </w:r>
          </w:p>
        </w:tc>
      </w:tr>
      <w:tr w:rsidR="00A07EC0" w:rsidRPr="00F56044" w:rsidTr="006A49C0">
        <w:trPr>
          <w:trHeight w:val="57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dětí na třídu</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19,0</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19,4</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19,6</w:t>
            </w:r>
          </w:p>
        </w:tc>
        <w:tc>
          <w:tcPr>
            <w:tcW w:w="800" w:type="dxa"/>
            <w:tcBorders>
              <w:left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19,9</w:t>
            </w:r>
          </w:p>
        </w:tc>
      </w:tr>
      <w:tr w:rsidR="00A07EC0" w:rsidRPr="00F56044" w:rsidTr="006A49C0">
        <w:trPr>
          <w:trHeight w:val="57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učitelů na školu</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6,2</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6,6</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6,7</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6,7</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6,7</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6,8</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6,9</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7,0</w:t>
            </w:r>
          </w:p>
        </w:tc>
        <w:tc>
          <w:tcPr>
            <w:tcW w:w="800" w:type="dxa"/>
            <w:tcBorders>
              <w:left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7,1</w:t>
            </w:r>
          </w:p>
        </w:tc>
        <w:tc>
          <w:tcPr>
            <w:tcW w:w="800" w:type="dxa"/>
            <w:tcBorders>
              <w:left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7,3</w:t>
            </w:r>
          </w:p>
        </w:tc>
      </w:tr>
      <w:tr w:rsidR="00A07EC0" w:rsidRPr="00F56044" w:rsidTr="006A49C0">
        <w:trPr>
          <w:trHeight w:val="570"/>
        </w:trPr>
        <w:tc>
          <w:tcPr>
            <w:tcW w:w="1575" w:type="dxa"/>
            <w:tcBorders>
              <w:left w:val="single" w:sz="12" w:space="0" w:color="auto"/>
              <w:bottom w:val="single" w:sz="8"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dětí na učitele</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17,2</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16,7</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16,6</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16,6</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16,7</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16,7</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16,9</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17,2</w:t>
            </w:r>
          </w:p>
        </w:tc>
        <w:tc>
          <w:tcPr>
            <w:tcW w:w="800" w:type="dxa"/>
            <w:tcBorders>
              <w:left w:val="nil"/>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17,4</w:t>
            </w:r>
          </w:p>
        </w:tc>
        <w:tc>
          <w:tcPr>
            <w:tcW w:w="800" w:type="dxa"/>
            <w:tcBorders>
              <w:left w:val="nil"/>
              <w:bottom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17,7</w:t>
            </w:r>
          </w:p>
        </w:tc>
      </w:tr>
      <w:tr w:rsidR="00A07EC0" w:rsidRPr="00F56044" w:rsidTr="00B2563B">
        <w:trPr>
          <w:trHeight w:val="390"/>
        </w:trPr>
        <w:tc>
          <w:tcPr>
            <w:tcW w:w="9575" w:type="dxa"/>
            <w:gridSpan w:val="11"/>
            <w:tcBorders>
              <w:top w:val="single" w:sz="8" w:space="0" w:color="auto"/>
              <w:left w:val="single" w:sz="12" w:space="0" w:color="auto"/>
              <w:bottom w:val="single" w:sz="8" w:space="0" w:color="auto"/>
              <w:right w:val="single" w:sz="12" w:space="0" w:color="auto"/>
            </w:tcBorders>
            <w:shd w:val="clear" w:color="auto" w:fill="F2DBDB" w:themeFill="accent2" w:themeFillTint="33"/>
            <w:noWrap/>
            <w:vAlign w:val="center"/>
            <w:hideMark/>
          </w:tcPr>
          <w:p w:rsidR="00A07EC0" w:rsidRPr="00F56044" w:rsidRDefault="00A07EC0" w:rsidP="006A49C0">
            <w:pPr>
              <w:spacing w:line="240" w:lineRule="auto"/>
              <w:jc w:val="center"/>
              <w:rPr>
                <w:rFonts w:cs="Arial"/>
                <w:b/>
                <w:bCs/>
                <w:sz w:val="18"/>
                <w:szCs w:val="18"/>
              </w:rPr>
            </w:pPr>
            <w:r w:rsidRPr="00F56044">
              <w:rPr>
                <w:rFonts w:cs="Arial"/>
                <w:b/>
                <w:bCs/>
                <w:sz w:val="18"/>
                <w:szCs w:val="18"/>
              </w:rPr>
              <w:t>II. stupeň</w:t>
            </w:r>
          </w:p>
        </w:tc>
      </w:tr>
      <w:tr w:rsidR="00A07EC0" w:rsidRPr="00F56044" w:rsidTr="00B2563B">
        <w:trPr>
          <w:trHeight w:val="390"/>
        </w:trPr>
        <w:tc>
          <w:tcPr>
            <w:tcW w:w="1575" w:type="dxa"/>
            <w:tcBorders>
              <w:top w:val="single" w:sz="8" w:space="0" w:color="auto"/>
              <w:left w:val="single" w:sz="12" w:space="0" w:color="auto"/>
              <w:right w:val="single" w:sz="8" w:space="0" w:color="auto"/>
            </w:tcBorders>
            <w:shd w:val="clear" w:color="auto" w:fill="auto"/>
            <w:vAlign w:val="center"/>
            <w:hideMark/>
          </w:tcPr>
          <w:p w:rsidR="00A07EC0" w:rsidRPr="00F56044" w:rsidRDefault="00A07EC0" w:rsidP="006A49C0">
            <w:pPr>
              <w:spacing w:before="20" w:line="240" w:lineRule="auto"/>
              <w:rPr>
                <w:rFonts w:cs="Arial"/>
                <w:sz w:val="18"/>
                <w:szCs w:val="18"/>
              </w:rPr>
            </w:pPr>
            <w:r w:rsidRPr="00F56044">
              <w:rPr>
                <w:rFonts w:cs="Arial"/>
                <w:sz w:val="18"/>
                <w:szCs w:val="18"/>
              </w:rPr>
              <w:t>Školy</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3 052</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2 809</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2 775</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2 760</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2 755</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2 748</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2 738</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2 718</w:t>
            </w:r>
          </w:p>
        </w:tc>
        <w:tc>
          <w:tcPr>
            <w:tcW w:w="800" w:type="dxa"/>
            <w:tcBorders>
              <w:top w:val="single" w:sz="8" w:space="0" w:color="auto"/>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2 705</w:t>
            </w:r>
          </w:p>
        </w:tc>
        <w:tc>
          <w:tcPr>
            <w:tcW w:w="800" w:type="dxa"/>
            <w:tcBorders>
              <w:top w:val="single" w:sz="8" w:space="0" w:color="auto"/>
              <w:left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2 707</w:t>
            </w:r>
          </w:p>
        </w:tc>
      </w:tr>
      <w:tr w:rsidR="00A07EC0" w:rsidRPr="00F56044" w:rsidTr="00B2563B">
        <w:trPr>
          <w:trHeight w:val="39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Třídy</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20 879</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19 961</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19 109</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18 173</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17 420</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17 017</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16 828</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16 552</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16 570</w:t>
            </w:r>
          </w:p>
        </w:tc>
        <w:tc>
          <w:tcPr>
            <w:tcW w:w="800" w:type="dxa"/>
            <w:tcBorders>
              <w:left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16 596</w:t>
            </w:r>
          </w:p>
        </w:tc>
      </w:tr>
      <w:tr w:rsidR="00A07EC0" w:rsidRPr="00F56044" w:rsidTr="00B2563B">
        <w:trPr>
          <w:trHeight w:val="39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before="20" w:line="240" w:lineRule="auto"/>
              <w:rPr>
                <w:rFonts w:cs="Arial"/>
                <w:sz w:val="18"/>
                <w:szCs w:val="18"/>
              </w:rPr>
            </w:pPr>
            <w:r w:rsidRPr="00F56044">
              <w:rPr>
                <w:rFonts w:cs="Arial"/>
                <w:sz w:val="18"/>
                <w:szCs w:val="18"/>
              </w:rPr>
              <w:t>Žáci</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443 306</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413 693</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386 817</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357 817</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333 705</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324 106</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320 315</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319 844</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321 671</w:t>
            </w:r>
          </w:p>
        </w:tc>
        <w:tc>
          <w:tcPr>
            <w:tcW w:w="800" w:type="dxa"/>
            <w:tcBorders>
              <w:left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324 533</w:t>
            </w:r>
          </w:p>
        </w:tc>
      </w:tr>
      <w:tr w:rsidR="00A07EC0" w:rsidRPr="00F56044" w:rsidTr="00B2563B">
        <w:trPr>
          <w:trHeight w:val="570"/>
        </w:trPr>
        <w:tc>
          <w:tcPr>
            <w:tcW w:w="1575" w:type="dxa"/>
            <w:tcBorders>
              <w:left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Učitelé (přepočtené počty)</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35 572</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34 931</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33 453</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31 963</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30 782</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30 227</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29 700</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29 294</w:t>
            </w:r>
          </w:p>
        </w:tc>
        <w:tc>
          <w:tcPr>
            <w:tcW w:w="800" w:type="dxa"/>
            <w:tcBorders>
              <w:left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29 244</w:t>
            </w:r>
          </w:p>
        </w:tc>
        <w:tc>
          <w:tcPr>
            <w:tcW w:w="800" w:type="dxa"/>
            <w:tcBorders>
              <w:left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29 240</w:t>
            </w:r>
          </w:p>
        </w:tc>
      </w:tr>
      <w:tr w:rsidR="00A07EC0" w:rsidRPr="00F56044" w:rsidTr="00B2563B">
        <w:trPr>
          <w:trHeight w:val="390"/>
        </w:trPr>
        <w:tc>
          <w:tcPr>
            <w:tcW w:w="1575" w:type="dxa"/>
            <w:tcBorders>
              <w:left w:val="single" w:sz="12" w:space="0" w:color="auto"/>
              <w:bottom w:val="single" w:sz="8"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Učitelé - ženy</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26 528</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25 978</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24 821</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23 745</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22 789</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22 450</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22 138</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21 728</w:t>
            </w:r>
          </w:p>
        </w:tc>
        <w:tc>
          <w:tcPr>
            <w:tcW w:w="800" w:type="dxa"/>
            <w:tcBorders>
              <w:left w:val="single" w:sz="8" w:space="0" w:color="auto"/>
              <w:bottom w:val="single" w:sz="8"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21 708</w:t>
            </w:r>
          </w:p>
        </w:tc>
        <w:tc>
          <w:tcPr>
            <w:tcW w:w="800" w:type="dxa"/>
            <w:tcBorders>
              <w:left w:val="single" w:sz="8" w:space="0" w:color="auto"/>
              <w:bottom w:val="single" w:sz="8"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21 765</w:t>
            </w:r>
          </w:p>
        </w:tc>
      </w:tr>
      <w:tr w:rsidR="00A07EC0" w:rsidRPr="00F56044" w:rsidTr="00B2563B">
        <w:trPr>
          <w:trHeight w:val="390"/>
        </w:trPr>
        <w:tc>
          <w:tcPr>
            <w:tcW w:w="1575"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sz w:val="18"/>
                <w:szCs w:val="18"/>
              </w:rPr>
              <w:t> </w:t>
            </w:r>
          </w:p>
        </w:tc>
        <w:tc>
          <w:tcPr>
            <w:tcW w:w="8000" w:type="dxa"/>
            <w:gridSpan w:val="10"/>
            <w:tcBorders>
              <w:top w:val="single" w:sz="8" w:space="0" w:color="auto"/>
              <w:left w:val="nil"/>
              <w:bottom w:val="single" w:sz="8" w:space="0" w:color="auto"/>
              <w:right w:val="single" w:sz="12" w:space="0" w:color="auto"/>
            </w:tcBorders>
            <w:shd w:val="clear" w:color="auto" w:fill="auto"/>
            <w:noWrap/>
            <w:vAlign w:val="center"/>
            <w:hideMark/>
          </w:tcPr>
          <w:p w:rsidR="00A07EC0" w:rsidRPr="00F56044" w:rsidRDefault="00A07EC0" w:rsidP="006A49C0">
            <w:pPr>
              <w:spacing w:line="240" w:lineRule="auto"/>
              <w:ind w:left="-1630"/>
              <w:jc w:val="center"/>
              <w:rPr>
                <w:rFonts w:cs="Arial"/>
                <w:b/>
                <w:sz w:val="18"/>
                <w:szCs w:val="18"/>
              </w:rPr>
            </w:pPr>
            <w:r w:rsidRPr="00F56044">
              <w:rPr>
                <w:rFonts w:cs="Arial"/>
                <w:b/>
                <w:sz w:val="18"/>
                <w:szCs w:val="18"/>
              </w:rPr>
              <w:t>%</w:t>
            </w:r>
          </w:p>
        </w:tc>
      </w:tr>
      <w:tr w:rsidR="00A07EC0" w:rsidRPr="00F56044" w:rsidTr="006A49C0">
        <w:trPr>
          <w:trHeight w:val="57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tříd na školu</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7,1</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6,9</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6,1</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6,1</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6,1</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6,1</w:t>
            </w:r>
          </w:p>
        </w:tc>
      </w:tr>
      <w:tr w:rsidR="00A07EC0" w:rsidRPr="00F56044" w:rsidTr="006A49C0">
        <w:trPr>
          <w:trHeight w:val="57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Podíl žen na počtu učitelů</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74,4</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74,5</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74,2</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74,4</w:t>
            </w:r>
          </w:p>
        </w:tc>
      </w:tr>
      <w:tr w:rsidR="00A07EC0" w:rsidRPr="00F56044" w:rsidTr="006A49C0">
        <w:trPr>
          <w:trHeight w:val="57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dětí na třídu</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21,2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20,7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20,2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19,3</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19,4</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19,6</w:t>
            </w:r>
          </w:p>
        </w:tc>
      </w:tr>
      <w:tr w:rsidR="00A07EC0" w:rsidRPr="00F56044" w:rsidTr="006A49C0">
        <w:trPr>
          <w:trHeight w:val="570"/>
        </w:trPr>
        <w:tc>
          <w:tcPr>
            <w:tcW w:w="1575" w:type="dxa"/>
            <w:tcBorders>
              <w:top w:val="nil"/>
              <w:left w:val="single" w:sz="12" w:space="0" w:color="auto"/>
              <w:bottom w:val="nil"/>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učitelů na školu</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11,7</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12,4</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12,1</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11,6</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11,2</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11,0</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c>
          <w:tcPr>
            <w:tcW w:w="800" w:type="dxa"/>
            <w:tcBorders>
              <w:top w:val="nil"/>
              <w:left w:val="nil"/>
              <w:bottom w:val="nil"/>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c>
          <w:tcPr>
            <w:tcW w:w="800" w:type="dxa"/>
            <w:tcBorders>
              <w:top w:val="nil"/>
              <w:left w:val="nil"/>
              <w:bottom w:val="nil"/>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r>
      <w:tr w:rsidR="00A07EC0" w:rsidRPr="00F56044" w:rsidTr="00B2563B">
        <w:trPr>
          <w:trHeight w:val="570"/>
        </w:trPr>
        <w:tc>
          <w:tcPr>
            <w:tcW w:w="1575" w:type="dxa"/>
            <w:tcBorders>
              <w:top w:val="nil"/>
              <w:left w:val="single" w:sz="12" w:space="0" w:color="auto"/>
              <w:bottom w:val="single" w:sz="12" w:space="0" w:color="auto"/>
              <w:right w:val="single" w:sz="8" w:space="0" w:color="auto"/>
            </w:tcBorders>
            <w:shd w:val="clear" w:color="auto" w:fill="auto"/>
            <w:vAlign w:val="center"/>
            <w:hideMark/>
          </w:tcPr>
          <w:p w:rsidR="00A07EC0" w:rsidRPr="00F56044" w:rsidRDefault="00A07EC0" w:rsidP="006A49C0">
            <w:pPr>
              <w:spacing w:line="240" w:lineRule="auto"/>
              <w:rPr>
                <w:rFonts w:cs="Arial"/>
                <w:sz w:val="18"/>
                <w:szCs w:val="18"/>
              </w:rPr>
            </w:pPr>
            <w:r w:rsidRPr="00F56044">
              <w:rPr>
                <w:rFonts w:cs="Arial"/>
                <w:color w:val="000000" w:themeColor="text1"/>
                <w:sz w:val="18"/>
                <w:szCs w:val="18"/>
              </w:rPr>
              <w:t>Průměrný počet dětí na učitele</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12,5</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11,8</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11,6</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11,2</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10,7</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10,8</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10,9</w:t>
            </w:r>
          </w:p>
        </w:tc>
        <w:tc>
          <w:tcPr>
            <w:tcW w:w="800" w:type="dxa"/>
            <w:tcBorders>
              <w:top w:val="nil"/>
              <w:left w:val="nil"/>
              <w:bottom w:val="single" w:sz="12" w:space="0" w:color="auto"/>
              <w:right w:val="single" w:sz="8"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11,0</w:t>
            </w:r>
          </w:p>
        </w:tc>
        <w:tc>
          <w:tcPr>
            <w:tcW w:w="800" w:type="dxa"/>
            <w:tcBorders>
              <w:top w:val="nil"/>
              <w:left w:val="nil"/>
              <w:bottom w:val="single" w:sz="12" w:space="0" w:color="auto"/>
              <w:right w:val="single" w:sz="12" w:space="0" w:color="auto"/>
            </w:tcBorders>
            <w:shd w:val="clear" w:color="auto" w:fill="auto"/>
            <w:noWrap/>
            <w:vAlign w:val="center"/>
            <w:hideMark/>
          </w:tcPr>
          <w:p w:rsidR="00A07EC0" w:rsidRPr="00F56044" w:rsidRDefault="00A07EC0" w:rsidP="006A49C0">
            <w:pPr>
              <w:spacing w:line="240" w:lineRule="auto"/>
              <w:jc w:val="right"/>
              <w:rPr>
                <w:rFonts w:cs="Arial"/>
                <w:sz w:val="18"/>
                <w:szCs w:val="18"/>
              </w:rPr>
            </w:pPr>
            <w:r w:rsidRPr="00F56044">
              <w:rPr>
                <w:rFonts w:cs="Arial"/>
                <w:sz w:val="18"/>
                <w:szCs w:val="18"/>
              </w:rPr>
              <w:t>11,1</w:t>
            </w:r>
          </w:p>
        </w:tc>
      </w:tr>
    </w:tbl>
    <w:p w:rsidR="00A07EC0" w:rsidRDefault="00A07EC0" w:rsidP="00F56044">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F47C28" w:rsidRPr="00AC7F6F" w:rsidRDefault="00A07EC0" w:rsidP="00E37A2F">
      <w:pPr>
        <w:spacing w:before="120"/>
        <w:rPr>
          <w:b/>
          <w:color w:val="C0504D" w:themeColor="accent2"/>
        </w:rPr>
      </w:pPr>
      <w:r>
        <w:br w:type="page"/>
      </w:r>
      <w:r w:rsidR="00F47C28" w:rsidRPr="00AC7F6F">
        <w:rPr>
          <w:b/>
          <w:color w:val="C0504D" w:themeColor="accent2"/>
          <w:sz w:val="24"/>
        </w:rPr>
        <w:lastRenderedPageBreak/>
        <w:t>Shrnutí údajů</w:t>
      </w:r>
      <w:bookmarkEnd w:id="41"/>
      <w:bookmarkEnd w:id="42"/>
      <w:r w:rsidR="00F47C28" w:rsidRPr="00AC7F6F">
        <w:rPr>
          <w:b/>
          <w:color w:val="C0504D" w:themeColor="accent2"/>
          <w:sz w:val="24"/>
        </w:rPr>
        <w:t xml:space="preserve"> </w:t>
      </w:r>
    </w:p>
    <w:p w:rsidR="00F47C28" w:rsidRPr="00F9525C" w:rsidRDefault="00F47C28" w:rsidP="005C2947">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pPr>
      <w:r w:rsidRPr="00F9525C">
        <w:t xml:space="preserve">Ve školním roce 2014/15 bylo v České republice  4 106 </w:t>
      </w:r>
      <w:r w:rsidRPr="00F9525C">
        <w:rPr>
          <w:b/>
        </w:rPr>
        <w:t xml:space="preserve">základních škol </w:t>
      </w:r>
      <w:r w:rsidRPr="00160BFF">
        <w:t xml:space="preserve">(dále jen </w:t>
      </w:r>
      <w:r w:rsidRPr="00160BFF">
        <w:rPr>
          <w:b/>
        </w:rPr>
        <w:t>ZŠ</w:t>
      </w:r>
      <w:r w:rsidRPr="00160BFF">
        <w:t>)</w:t>
      </w:r>
      <w:r w:rsidRPr="00F9525C">
        <w:t>, což je o 650 škol méně než před 10 lety. Během uplynulých let klesly především počty škol zřizovan</w:t>
      </w:r>
      <w:r w:rsidR="004313C2">
        <w:t>ých</w:t>
      </w:r>
      <w:r w:rsidRPr="00F9525C">
        <w:t xml:space="preserve"> krajem. </w:t>
      </w:r>
      <w:r w:rsidR="00320A58">
        <w:t>Ve školním roce 2014/15</w:t>
      </w:r>
      <w:r w:rsidRPr="00F9525C">
        <w:t xml:space="preserve"> </w:t>
      </w:r>
      <w:r w:rsidR="00320A58">
        <w:t xml:space="preserve">bylo </w:t>
      </w:r>
      <w:r w:rsidRPr="00F9525C">
        <w:t xml:space="preserve">nejvíce základních škol </w:t>
      </w:r>
      <w:r w:rsidR="00320A58">
        <w:t>ve Středočeském kraji, následovaném</w:t>
      </w:r>
      <w:r w:rsidRPr="00F9525C">
        <w:t xml:space="preserve"> kraj</w:t>
      </w:r>
      <w:r w:rsidR="00320A58">
        <w:t>em</w:t>
      </w:r>
      <w:r w:rsidRPr="00F9525C">
        <w:t xml:space="preserve"> Moravskoslezský</w:t>
      </w:r>
      <w:r w:rsidR="00320A58">
        <w:t>m</w:t>
      </w:r>
      <w:r w:rsidRPr="00F9525C">
        <w:t xml:space="preserve"> a</w:t>
      </w:r>
      <w:r w:rsidR="00A07EC0">
        <w:t> </w:t>
      </w:r>
      <w:r w:rsidRPr="00F9525C">
        <w:t>krajem</w:t>
      </w:r>
      <w:r w:rsidR="00320A58">
        <w:t xml:space="preserve"> Jihomoravským</w:t>
      </w:r>
      <w:r w:rsidRPr="00F9525C">
        <w:t xml:space="preserve"> </w:t>
      </w:r>
      <w:r w:rsidR="00160BFF">
        <w:t xml:space="preserve">s </w:t>
      </w:r>
      <w:r w:rsidR="00320A58">
        <w:t>523 školami</w:t>
      </w:r>
      <w:r w:rsidRPr="00F9525C">
        <w:t>.</w:t>
      </w:r>
      <w:r w:rsidR="00814B5D">
        <w:t xml:space="preserve"> Počet škol v jednotlivých krajích je ovlivněn jak velikostí populace daného kraje, tak dostupností jednotlivých sídel.</w:t>
      </w:r>
      <w:r w:rsidRPr="00F9525C">
        <w:t xml:space="preserve"> Z</w:t>
      </w:r>
      <w:r w:rsidR="00A07EC0">
        <w:t> </w:t>
      </w:r>
      <w:r w:rsidRPr="00F9525C">
        <w:t xml:space="preserve">dlouhodobého </w:t>
      </w:r>
      <w:r w:rsidR="00814B5D">
        <w:t xml:space="preserve">pohledu </w:t>
      </w:r>
      <w:r w:rsidRPr="00F9525C">
        <w:t xml:space="preserve">je zajímavý vývoj průměrného počtu žáků v jedné třídě, </w:t>
      </w:r>
      <w:r w:rsidR="00160BFF">
        <w:t>který</w:t>
      </w:r>
      <w:r w:rsidRPr="00F9525C">
        <w:t xml:space="preserve"> souvisí s</w:t>
      </w:r>
      <w:r w:rsidR="00A07EC0">
        <w:t> </w:t>
      </w:r>
      <w:r w:rsidRPr="00F9525C">
        <w:t>populačním vývojem v</w:t>
      </w:r>
      <w:r w:rsidR="00E37F94">
        <w:t> </w:t>
      </w:r>
      <w:r w:rsidRPr="00F9525C">
        <w:t>naší republice. Zatímco před 20lety připadlo na jednu třídu základní školy 25,5 žák</w:t>
      </w:r>
      <w:r w:rsidR="00320A58">
        <w:t>ů</w:t>
      </w:r>
      <w:r w:rsidRPr="00F9525C">
        <w:t>, v současnosti to je necelých 20 žáků.</w:t>
      </w:r>
    </w:p>
    <w:p w:rsidR="00F47C28" w:rsidRDefault="00F47C28" w:rsidP="009E1E78">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pPr>
      <w:r w:rsidRPr="00F9525C">
        <w:t xml:space="preserve">Ve školním roce 1990/91 vznikly první dvě </w:t>
      </w:r>
      <w:r w:rsidRPr="00F9525C">
        <w:rPr>
          <w:b/>
        </w:rPr>
        <w:t xml:space="preserve">soukromé </w:t>
      </w:r>
      <w:r w:rsidRPr="00CF7FD1">
        <w:t>(nyní privátní)</w:t>
      </w:r>
      <w:r w:rsidRPr="00F9525C">
        <w:t xml:space="preserve"> základní školy a jedna</w:t>
      </w:r>
      <w:r w:rsidR="00160BFF">
        <w:t xml:space="preserve"> škola</w:t>
      </w:r>
      <w:r w:rsidRPr="00F9525C">
        <w:t xml:space="preserve"> </w:t>
      </w:r>
      <w:r w:rsidRPr="00F9525C">
        <w:rPr>
          <w:b/>
        </w:rPr>
        <w:t>církevní</w:t>
      </w:r>
      <w:r w:rsidRPr="00F9525C">
        <w:t>. V</w:t>
      </w:r>
      <w:r w:rsidR="00160BFF">
        <w:t> </w:t>
      </w:r>
      <w:r w:rsidRPr="00F9525C">
        <w:t>uplynulém období se počet</w:t>
      </w:r>
      <w:r w:rsidR="00160BFF">
        <w:t xml:space="preserve"> těchto</w:t>
      </w:r>
      <w:r w:rsidR="00674762">
        <w:t xml:space="preserve"> škol</w:t>
      </w:r>
      <w:r w:rsidRPr="00F9525C">
        <w:t xml:space="preserve"> postupně rozrůstal a</w:t>
      </w:r>
      <w:r w:rsidR="00160BFF">
        <w:t>ž</w:t>
      </w:r>
      <w:r w:rsidRPr="00F9525C">
        <w:t xml:space="preserve"> na 40 privátních a</w:t>
      </w:r>
      <w:r w:rsidR="00E37F94">
        <w:t> </w:t>
      </w:r>
      <w:r w:rsidRPr="00F9525C">
        <w:t>30</w:t>
      </w:r>
      <w:r w:rsidR="00E37F94">
        <w:t> </w:t>
      </w:r>
      <w:r w:rsidRPr="00F9525C">
        <w:t>církevních</w:t>
      </w:r>
      <w:r w:rsidR="00160BFF">
        <w:t xml:space="preserve"> </w:t>
      </w:r>
      <w:r w:rsidR="00160BFF" w:rsidRPr="00F9525C">
        <w:t>základních škol</w:t>
      </w:r>
      <w:r w:rsidR="00160BFF">
        <w:t xml:space="preserve"> ve školním roce 2000/200</w:t>
      </w:r>
      <w:r w:rsidRPr="00F9525C">
        <w:t>1.</w:t>
      </w:r>
      <w:r w:rsidR="00C40AD2">
        <w:t xml:space="preserve"> </w:t>
      </w:r>
      <w:r w:rsidRPr="00F9525C">
        <w:t>V současnosti základní vzdělávání poskytuje 143</w:t>
      </w:r>
      <w:r w:rsidR="00B2563B">
        <w:t> </w:t>
      </w:r>
      <w:r w:rsidRPr="00F9525C">
        <w:t xml:space="preserve">privátních a 43 církevních </w:t>
      </w:r>
      <w:r w:rsidR="00160BFF" w:rsidRPr="00F9525C">
        <w:t>základních škol</w:t>
      </w:r>
      <w:r w:rsidRPr="00F9525C">
        <w:t>.</w:t>
      </w:r>
    </w:p>
    <w:p w:rsidR="00A07EC0" w:rsidRDefault="00A07EC0" w:rsidP="00A07EC0">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pPr>
      <w:r>
        <w:t>V</w:t>
      </w:r>
      <w:r w:rsidR="00320A58">
        <w:t>e</w:t>
      </w:r>
      <w:r w:rsidRPr="00F9525C">
        <w:t xml:space="preserve"> školním </w:t>
      </w:r>
      <w:r>
        <w:t xml:space="preserve">roce 2014/2015 </w:t>
      </w:r>
      <w:r w:rsidR="00320A58">
        <w:t>navštěvovalo základní vzdělávání</w:t>
      </w:r>
      <w:r w:rsidRPr="00F9525C">
        <w:t xml:space="preserve"> 854,1</w:t>
      </w:r>
      <w:r>
        <w:t> </w:t>
      </w:r>
      <w:r w:rsidRPr="00F9525C">
        <w:t>tis</w:t>
      </w:r>
      <w:r>
        <w:t>íc</w:t>
      </w:r>
      <w:r w:rsidRPr="00F9525C">
        <w:t xml:space="preserve"> </w:t>
      </w:r>
      <w:r w:rsidRPr="00F9525C">
        <w:rPr>
          <w:b/>
        </w:rPr>
        <w:t>žáků</w:t>
      </w:r>
      <w:r w:rsidRPr="00F9525C">
        <w:t>, z toho 414,3</w:t>
      </w:r>
      <w:r>
        <w:t> </w:t>
      </w:r>
      <w:r w:rsidRPr="00F9525C">
        <w:t>tis</w:t>
      </w:r>
      <w:r>
        <w:t>íc</w:t>
      </w:r>
      <w:r w:rsidRPr="00F9525C">
        <w:t xml:space="preserve"> </w:t>
      </w:r>
      <w:r w:rsidRPr="00F9525C">
        <w:rPr>
          <w:b/>
        </w:rPr>
        <w:t>dívek</w:t>
      </w:r>
      <w:r w:rsidRPr="00F9525C">
        <w:t xml:space="preserve"> (48,5 %). Výuku zajišťovalo 59 129 </w:t>
      </w:r>
      <w:r w:rsidRPr="00F9525C">
        <w:rPr>
          <w:b/>
        </w:rPr>
        <w:t>učitelů</w:t>
      </w:r>
      <w:r w:rsidRPr="00F9525C">
        <w:t xml:space="preserve"> (přepočtené počty)</w:t>
      </w:r>
      <w:r w:rsidR="00320A58">
        <w:t>,</w:t>
      </w:r>
      <w:r w:rsidRPr="00F9525C">
        <w:t xml:space="preserve"> z </w:t>
      </w:r>
      <w:r w:rsidR="00320A58">
        <w:t>čehož</w:t>
      </w:r>
      <w:r w:rsidRPr="00F9525C">
        <w:t xml:space="preserve"> podíl žen čin</w:t>
      </w:r>
      <w:r>
        <w:t>il</w:t>
      </w:r>
      <w:r w:rsidRPr="00F9525C">
        <w:t xml:space="preserve"> 84,5 %. Na jednoho učit</w:t>
      </w:r>
      <w:r w:rsidR="00320A58">
        <w:t>ele připadalo</w:t>
      </w:r>
      <w:r>
        <w:t xml:space="preserve"> v průměru 14,4 žák</w:t>
      </w:r>
      <w:r w:rsidR="00320A58">
        <w:t>ů</w:t>
      </w:r>
      <w:r w:rsidRPr="00F9525C">
        <w:t xml:space="preserve">. </w:t>
      </w:r>
    </w:p>
    <w:p w:rsidR="00A07EC0" w:rsidRDefault="00A07EC0" w:rsidP="00A07EC0">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1734BC">
        <w:t xml:space="preserve">Od roku 2006 vzrostl </w:t>
      </w:r>
      <w:r>
        <w:t xml:space="preserve">v základním vzdělávání </w:t>
      </w:r>
      <w:r w:rsidRPr="001734BC">
        <w:t xml:space="preserve">počet </w:t>
      </w:r>
      <w:r w:rsidRPr="001734BC">
        <w:rPr>
          <w:b/>
        </w:rPr>
        <w:t>vysokoškolsky vzdělaných učitelů</w:t>
      </w:r>
      <w:r w:rsidRPr="001734BC">
        <w:t>. Ve školním roce 2006/07 mělo vysokou školu vystudovanou 85 % učitelů základních škol</w:t>
      </w:r>
      <w:r>
        <w:t>,</w:t>
      </w:r>
      <w:r w:rsidRPr="001734BC">
        <w:t xml:space="preserve"> ve školním roce 2014/15 se jedn</w:t>
      </w:r>
      <w:r>
        <w:t>alo</w:t>
      </w:r>
      <w:r w:rsidRPr="001734BC">
        <w:t xml:space="preserve"> </w:t>
      </w:r>
      <w:r>
        <w:t>již t</w:t>
      </w:r>
      <w:r w:rsidRPr="001734BC">
        <w:t>éměř o 90 %</w:t>
      </w:r>
      <w:r>
        <w:t xml:space="preserve"> učitelů</w:t>
      </w:r>
      <w:r w:rsidR="00320A58">
        <w:t xml:space="preserve">. </w:t>
      </w:r>
      <w:r w:rsidR="00320A58" w:rsidRPr="00320A58">
        <w:rPr>
          <w:b/>
        </w:rPr>
        <w:t>P</w:t>
      </w:r>
      <w:r w:rsidRPr="00320A58">
        <w:rPr>
          <w:b/>
        </w:rPr>
        <w:t>růměrný věk</w:t>
      </w:r>
      <w:r>
        <w:t xml:space="preserve"> učitelů </w:t>
      </w:r>
      <w:r w:rsidR="00320A58">
        <w:t xml:space="preserve">základních škol </w:t>
      </w:r>
      <w:r>
        <w:t xml:space="preserve">se stále zvyšuje. </w:t>
      </w:r>
      <w:r w:rsidRPr="00F9525C">
        <w:t xml:space="preserve">Zatímco ve školním roce 2006/07 </w:t>
      </w:r>
      <w:r>
        <w:t>bylo ve věku 46 a více let 39 % učitelů, v</w:t>
      </w:r>
      <w:r w:rsidR="00320A58">
        <w:t xml:space="preserve">e školním </w:t>
      </w:r>
      <w:r>
        <w:t xml:space="preserve">roce 2014/2015 se jednalo již o rovných 50 %. K tomuto nárůstu došlo na úkor učitelů mladších 35 let, jejichž podíl klesl za stejné období z 28 </w:t>
      </w:r>
      <w:r>
        <w:rPr>
          <w:lang w:val="en-US"/>
        </w:rPr>
        <w:t xml:space="preserve">% </w:t>
      </w:r>
      <w:r>
        <w:t>na 19 %.</w:t>
      </w:r>
    </w:p>
    <w:p w:rsidR="009E1E78" w:rsidRDefault="009E1E78" w:rsidP="00E74085">
      <w:pPr>
        <w:pStyle w:val="Nadpis4"/>
      </w:pPr>
      <w:bookmarkStart w:id="43" w:name="_Toc431985643"/>
      <w:bookmarkStart w:id="44" w:name="_Toc431994669"/>
      <w:r>
        <w:t>Graf 3: S</w:t>
      </w:r>
      <w:r w:rsidRPr="00B41DBD">
        <w:t xml:space="preserve">truktura učitelů </w:t>
      </w:r>
      <w:r>
        <w:t xml:space="preserve">základních škol </w:t>
      </w:r>
      <w:r w:rsidRPr="00B41DBD">
        <w:t>podle věku</w:t>
      </w:r>
      <w:bookmarkEnd w:id="43"/>
      <w:bookmarkEnd w:id="44"/>
    </w:p>
    <w:bookmarkStart w:id="45" w:name="_MON_1505670518"/>
    <w:bookmarkEnd w:id="45"/>
    <w:p w:rsidR="009E1E78" w:rsidRDefault="00C40AD2" w:rsidP="00C40AD2">
      <w:pPr>
        <w:rPr>
          <w:i/>
          <w:iCs/>
          <w:sz w:val="18"/>
          <w:szCs w:val="18"/>
        </w:rPr>
      </w:pPr>
      <w:r>
        <w:object w:dxaOrig="9577" w:dyaOrig="4447">
          <v:shape id="_x0000_i1027" type="#_x0000_t75" style="width:478.05pt;height:237.4pt" o:ole="">
            <v:imagedata r:id="rId15" o:title=""/>
          </v:shape>
          <o:OLEObject Type="Embed" ProgID="Excel.Sheet.12" ShapeID="_x0000_i1027" DrawAspect="Content" ObjectID="_1506322337" r:id="rId16"/>
        </w:object>
      </w:r>
      <w:r w:rsidR="009E1E78" w:rsidRPr="00355B40">
        <w:rPr>
          <w:i/>
          <w:iCs/>
          <w:sz w:val="18"/>
          <w:szCs w:val="18"/>
        </w:rPr>
        <w:t xml:space="preserve">Zdroj: </w:t>
      </w:r>
      <w:r w:rsidR="009E1E78">
        <w:rPr>
          <w:i/>
          <w:iCs/>
          <w:sz w:val="18"/>
          <w:szCs w:val="18"/>
        </w:rPr>
        <w:t>Ministerstvo školství, mládeže a tělovýchovy, 2015</w:t>
      </w:r>
    </w:p>
    <w:p w:rsidR="009E1E78" w:rsidRDefault="009E1E78" w:rsidP="009E1E78">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Pr>
          <w:i/>
          <w:iCs/>
          <w:sz w:val="18"/>
          <w:szCs w:val="18"/>
        </w:rPr>
        <w:t xml:space="preserve">Pozn.: </w:t>
      </w:r>
      <w:r w:rsidRPr="00355B40">
        <w:rPr>
          <w:i/>
          <w:iCs/>
          <w:sz w:val="18"/>
          <w:szCs w:val="18"/>
        </w:rPr>
        <w:t>Údaje o učitelích jsou uvedeny pouze za školy zřizované MŠMT, obcemi a kraji.</w:t>
      </w:r>
    </w:p>
    <w:p w:rsidR="00F47C28" w:rsidRDefault="00F47C28" w:rsidP="00E37A2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240" w:line="288" w:lineRule="auto"/>
        <w:ind w:firstLine="0"/>
      </w:pPr>
      <w:r w:rsidRPr="00F9525C">
        <w:t>Z celkov</w:t>
      </w:r>
      <w:r w:rsidR="00634ED7">
        <w:t>ého</w:t>
      </w:r>
      <w:r w:rsidRPr="00F9525C">
        <w:t xml:space="preserve"> počt</w:t>
      </w:r>
      <w:r w:rsidR="00A07EC0">
        <w:t>u</w:t>
      </w:r>
      <w:r w:rsidRPr="00F9525C">
        <w:t xml:space="preserve"> žáků základních škol </w:t>
      </w:r>
      <w:r w:rsidR="00674762">
        <w:t>navštěvovalo v roce 2014/15</w:t>
      </w:r>
      <w:r w:rsidR="00160BFF" w:rsidRPr="00F9525C">
        <w:t xml:space="preserve"> </w:t>
      </w:r>
      <w:r w:rsidR="00320A58">
        <w:rPr>
          <w:b/>
        </w:rPr>
        <w:t>první</w:t>
      </w:r>
      <w:r w:rsidR="00160BFF" w:rsidRPr="00F9525C">
        <w:rPr>
          <w:b/>
        </w:rPr>
        <w:t xml:space="preserve"> stupeň</w:t>
      </w:r>
      <w:r w:rsidRPr="00F9525C">
        <w:t xml:space="preserve"> 6</w:t>
      </w:r>
      <w:r w:rsidR="00160BFF">
        <w:t>2 % všech žáků</w:t>
      </w:r>
      <w:r w:rsidRPr="00F9525C">
        <w:t xml:space="preserve">. </w:t>
      </w:r>
      <w:r w:rsidR="00320A58">
        <w:t>Na prvním</w:t>
      </w:r>
      <w:r w:rsidRPr="00EE7A79">
        <w:t xml:space="preserve"> stupni základních škol vyučují především ženy, kt</w:t>
      </w:r>
      <w:r w:rsidR="00320A58">
        <w:t>eré zde tvoří 94 % učitelského sboru</w:t>
      </w:r>
      <w:r w:rsidRPr="00EE7A79">
        <w:t>. Na</w:t>
      </w:r>
      <w:r w:rsidR="00320A58">
        <w:t> druhém</w:t>
      </w:r>
      <w:r w:rsidRPr="00EE7A79">
        <w:t xml:space="preserve"> stupni </w:t>
      </w:r>
      <w:r w:rsidR="0068577C">
        <w:t>pak p</w:t>
      </w:r>
      <w:r w:rsidRPr="00EE7A79">
        <w:t>odíl</w:t>
      </w:r>
      <w:r w:rsidR="0067532E">
        <w:t xml:space="preserve"> žen - učitelek v uplynulých </w:t>
      </w:r>
      <w:r w:rsidR="00EF1DC4">
        <w:t>pěti</w:t>
      </w:r>
      <w:r w:rsidRPr="00EE7A79">
        <w:t xml:space="preserve"> školních letech činil 74 %</w:t>
      </w:r>
      <w:r w:rsidRPr="00F9525C">
        <w:t xml:space="preserve">. </w:t>
      </w:r>
      <w:r w:rsidR="0068577C">
        <w:t xml:space="preserve">Co se týká průměrného počtu </w:t>
      </w:r>
      <w:r w:rsidR="00EF1DC4">
        <w:t>žáků</w:t>
      </w:r>
      <w:r w:rsidR="0068577C">
        <w:t xml:space="preserve"> na učitele, připadá n</w:t>
      </w:r>
      <w:r w:rsidRPr="00F9525C">
        <w:t xml:space="preserve">a </w:t>
      </w:r>
      <w:r w:rsidR="00EF1DC4">
        <w:t>prvním</w:t>
      </w:r>
      <w:r w:rsidR="00B2563B">
        <w:t> </w:t>
      </w:r>
      <w:r w:rsidRPr="00F9525C">
        <w:t xml:space="preserve">stupni ZŠ v posledních třech školních letech </w:t>
      </w:r>
      <w:r w:rsidR="0068577C">
        <w:t xml:space="preserve">na jednoho učitele přibližně 17,5 </w:t>
      </w:r>
      <w:r w:rsidR="00EF1DC4">
        <w:t>žáků</w:t>
      </w:r>
      <w:r w:rsidR="0068577C">
        <w:t xml:space="preserve">. Na druhém stupni </w:t>
      </w:r>
      <w:r w:rsidRPr="00F9525C">
        <w:t xml:space="preserve">tento průměr </w:t>
      </w:r>
      <w:r w:rsidR="0068577C">
        <w:t>klesá na</w:t>
      </w:r>
      <w:r w:rsidRPr="00F9525C">
        <w:t xml:space="preserve"> necelých 11 žáků na </w:t>
      </w:r>
      <w:r w:rsidRPr="00F9525C">
        <w:lastRenderedPageBreak/>
        <w:t>učitele.</w:t>
      </w:r>
      <w:r w:rsidR="00A95587">
        <w:t xml:space="preserve"> Tento rozdíl je dán</w:t>
      </w:r>
      <w:r w:rsidR="00CD289C">
        <w:t xml:space="preserve"> především </w:t>
      </w:r>
      <w:r w:rsidR="00674762">
        <w:t>odlišným</w:t>
      </w:r>
      <w:r w:rsidR="00A95587">
        <w:t xml:space="preserve"> způsobem</w:t>
      </w:r>
      <w:r w:rsidR="00CD289C">
        <w:t xml:space="preserve"> výuky, kdy na</w:t>
      </w:r>
      <w:r w:rsidR="00EF1DC4">
        <w:t xml:space="preserve"> prvním stupni vyučuje</w:t>
      </w:r>
      <w:r w:rsidR="00CD289C">
        <w:t xml:space="preserve"> jeden učitel celou třídu všechny předměty, kdežto na</w:t>
      </w:r>
      <w:r w:rsidR="00EF1DC4">
        <w:t xml:space="preserve"> druhém</w:t>
      </w:r>
      <w:r w:rsidR="00CD289C">
        <w:t xml:space="preserve"> stup</w:t>
      </w:r>
      <w:r w:rsidR="008930CA">
        <w:t>ni</w:t>
      </w:r>
      <w:r w:rsidR="00CD289C">
        <w:t xml:space="preserve"> jsou j</w:t>
      </w:r>
      <w:r w:rsidR="0068577C">
        <w:t>i</w:t>
      </w:r>
      <w:r w:rsidR="00CD289C">
        <w:t>ž učitelé specializovaní</w:t>
      </w:r>
      <w:r w:rsidR="008D76A8">
        <w:t xml:space="preserve"> na </w:t>
      </w:r>
      <w:r w:rsidR="001B0E3C">
        <w:t>konkrétní</w:t>
      </w:r>
      <w:r w:rsidR="008D76A8">
        <w:t xml:space="preserve"> předměty</w:t>
      </w:r>
      <w:r w:rsidR="00CD289C">
        <w:t>.</w:t>
      </w:r>
    </w:p>
    <w:p w:rsidR="00EF1DC4" w:rsidRDefault="00EF1DC4" w:rsidP="00EF1DC4">
      <w:pPr>
        <w:spacing w:before="120"/>
        <w:jc w:val="both"/>
      </w:pPr>
      <w:r>
        <w:t xml:space="preserve">Ve školním roce 2014/15 navštěvovalo základní školy v České republice téměř 16,5 tisíce žáků s </w:t>
      </w:r>
      <w:r w:rsidRPr="00B5650D">
        <w:rPr>
          <w:b/>
        </w:rPr>
        <w:t xml:space="preserve">cizí </w:t>
      </w:r>
      <w:r w:rsidRPr="00EE7A79">
        <w:rPr>
          <w:b/>
        </w:rPr>
        <w:t>státní příslušností</w:t>
      </w:r>
      <w:r>
        <w:t xml:space="preserve"> a na celkovém počtu žáků základních škol se tyto děti podílely 1,9 %. Mezi žáky - cizinci zcela jednoznačně dominovali Ukrajinci (4 039), Slováci (3 775) a Vietnamci (3 220), kdy tyto tři národnosti představovaly 2/3 všech cizinců na základních školách.</w:t>
      </w:r>
    </w:p>
    <w:p w:rsidR="0068577C" w:rsidRDefault="0068577C" w:rsidP="00E74085">
      <w:pPr>
        <w:pStyle w:val="Nadpis4"/>
      </w:pPr>
      <w:bookmarkStart w:id="46" w:name="_Toc431985644"/>
      <w:bookmarkStart w:id="47" w:name="_Toc431994670"/>
      <w:r>
        <w:t>Graf 4: Cizinci navštěvující základní školy v ČR podle státní</w:t>
      </w:r>
      <w:r w:rsidRPr="00C21671">
        <w:t xml:space="preserve"> příslušnosti</w:t>
      </w:r>
      <w:bookmarkEnd w:id="46"/>
      <w:bookmarkEnd w:id="47"/>
      <w:r w:rsidR="00416C3A">
        <w:t xml:space="preserve"> (vybrané školní roky)</w:t>
      </w:r>
      <w:r w:rsidR="00887447">
        <w:t xml:space="preserve"> </w:t>
      </w:r>
    </w:p>
    <w:p w:rsidR="0068577C" w:rsidRDefault="0068577C" w:rsidP="0067532E">
      <w:pPr>
        <w:spacing w:before="120"/>
        <w:jc w:val="both"/>
        <w:rPr>
          <w:i/>
          <w:iCs/>
          <w:sz w:val="18"/>
          <w:szCs w:val="18"/>
        </w:rPr>
      </w:pPr>
      <w:r>
        <w:object w:dxaOrig="9482" w:dyaOrig="4391">
          <v:shape id="_x0000_i1028" type="#_x0000_t75" style="width:474.8pt;height:218.6pt" o:ole="">
            <v:imagedata r:id="rId17" o:title=""/>
          </v:shape>
          <o:OLEObject Type="Embed" ProgID="Excel.Sheet.12" ShapeID="_x0000_i1028" DrawAspect="Content" ObjectID="_1506322338" r:id="rId18"/>
        </w:object>
      </w:r>
      <w:r w:rsidRPr="00355B40">
        <w:rPr>
          <w:i/>
          <w:iCs/>
          <w:sz w:val="18"/>
          <w:szCs w:val="18"/>
        </w:rPr>
        <w:t xml:space="preserve">Zdroj: </w:t>
      </w:r>
      <w:r>
        <w:rPr>
          <w:i/>
          <w:iCs/>
          <w:sz w:val="18"/>
          <w:szCs w:val="18"/>
        </w:rPr>
        <w:t>Ministerstvo školství, mládeže a tělovýchovy, 2015</w:t>
      </w:r>
    </w:p>
    <w:p w:rsidR="0067532E" w:rsidRDefault="0067532E" w:rsidP="00A07EC0">
      <w:pPr>
        <w:spacing w:before="120"/>
        <w:jc w:val="both"/>
      </w:pPr>
    </w:p>
    <w:p w:rsidR="00A07EC0" w:rsidRDefault="00A07EC0" w:rsidP="00A07EC0">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9525C">
        <w:t xml:space="preserve">Základní vzdělávání lze plnit jak na základních školách, tak v </w:t>
      </w:r>
      <w:r w:rsidRPr="00F9525C">
        <w:rPr>
          <w:b/>
        </w:rPr>
        <w:t>nižších ročnících gymnázií a</w:t>
      </w:r>
      <w:r>
        <w:rPr>
          <w:b/>
        </w:rPr>
        <w:t> </w:t>
      </w:r>
      <w:r w:rsidRPr="00F9525C">
        <w:rPr>
          <w:b/>
        </w:rPr>
        <w:t>konzervatoří</w:t>
      </w:r>
      <w:r>
        <w:t>.</w:t>
      </w:r>
      <w:r w:rsidR="00EF1DC4">
        <w:t xml:space="preserve"> Jedná se o první dva ročníky šestiletých gymnázií a osmiletých konzervatoří a první čtyři ročníky osmiletých gymnázií.</w:t>
      </w:r>
      <w:r>
        <w:t xml:space="preserve"> Z celkového počtu</w:t>
      </w:r>
      <w:r w:rsidRPr="00F9525C">
        <w:t xml:space="preserve"> žáků plnících povinnou školní docházku, ji</w:t>
      </w:r>
      <w:r w:rsidR="00E37F94">
        <w:t> </w:t>
      </w:r>
      <w:r w:rsidRPr="00F9525C">
        <w:t>40,4</w:t>
      </w:r>
      <w:r w:rsidR="00E37F94">
        <w:t> </w:t>
      </w:r>
      <w:r>
        <w:t>t</w:t>
      </w:r>
      <w:r w:rsidRPr="00F9525C">
        <w:t>is</w:t>
      </w:r>
      <w:r>
        <w:t>íc plnilo</w:t>
      </w:r>
      <w:r w:rsidRPr="00F9525C">
        <w:t xml:space="preserve"> </w:t>
      </w:r>
      <w:r>
        <w:t xml:space="preserve">v oborech víceletých gymnázií, </w:t>
      </w:r>
      <w:r w:rsidRPr="00F9525C">
        <w:t xml:space="preserve">269 žáků v oborech konzervatoří. </w:t>
      </w:r>
    </w:p>
    <w:p w:rsidR="00A07EC0" w:rsidRPr="00F9525C" w:rsidRDefault="00A07EC0" w:rsidP="00A07EC0">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9525C">
        <w:t>V základních školách se vzdělává téměř 76</w:t>
      </w:r>
      <w:r>
        <w:t> </w:t>
      </w:r>
      <w:r w:rsidRPr="00F9525C">
        <w:t>tis</w:t>
      </w:r>
      <w:r>
        <w:t>íc</w:t>
      </w:r>
      <w:r w:rsidRPr="00F9525C">
        <w:t xml:space="preserve"> </w:t>
      </w:r>
      <w:r w:rsidRPr="00F9525C">
        <w:rPr>
          <w:b/>
        </w:rPr>
        <w:t>zdravotně postižených a znevýhodněných žáků</w:t>
      </w:r>
      <w:r w:rsidRPr="00F9525C">
        <w:t xml:space="preserve">, kteří tvoří 9 % </w:t>
      </w:r>
      <w:r w:rsidR="00EF1DC4">
        <w:t>z celkového počtu</w:t>
      </w:r>
      <w:r w:rsidRPr="00F9525C">
        <w:t xml:space="preserve"> žáků</w:t>
      </w:r>
      <w:r w:rsidR="00EF1DC4">
        <w:t xml:space="preserve"> navštěvujících základní</w:t>
      </w:r>
      <w:r w:rsidRPr="00F9525C">
        <w:t xml:space="preserve"> vzdělávání. Třicet tisíc těchto ž</w:t>
      </w:r>
      <w:r>
        <w:t>áků navštěvuje speciální třídy,</w:t>
      </w:r>
      <w:r w:rsidRPr="00F9525C">
        <w:t xml:space="preserve"> zbytek je integrován mezi ostatní žáky v běžných třídách. </w:t>
      </w:r>
    </w:p>
    <w:p w:rsidR="00A07EC0" w:rsidRDefault="00A07EC0" w:rsidP="00735C62">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p>
    <w:p w:rsidR="001A7FC1" w:rsidRPr="005D5802" w:rsidRDefault="00530EFA" w:rsidP="00E37A2F">
      <w:pPr>
        <w:pStyle w:val="Nadpis1"/>
        <w:spacing w:before="480"/>
      </w:pPr>
      <w:bookmarkStart w:id="48" w:name="_Toc431994672"/>
      <w:bookmarkStart w:id="49" w:name="_Toc432579585"/>
      <w:r>
        <w:t>3</w:t>
      </w:r>
      <w:r w:rsidR="008F529E">
        <w:t>.</w:t>
      </w:r>
      <w:r>
        <w:t xml:space="preserve"> </w:t>
      </w:r>
      <w:r w:rsidR="001A7FC1">
        <w:t>Střední vzdělávání</w:t>
      </w:r>
      <w:bookmarkEnd w:id="48"/>
      <w:bookmarkEnd w:id="49"/>
    </w:p>
    <w:p w:rsidR="00FE16BB" w:rsidRDefault="00502774" w:rsidP="00B85BEF">
      <w:pPr>
        <w:spacing w:before="120"/>
        <w:jc w:val="both"/>
      </w:pPr>
      <w:r>
        <w:t>Cílem středního vzdělávání je především rozvíjet</w:t>
      </w:r>
      <w:r w:rsidR="002C7FE0">
        <w:t xml:space="preserve"> </w:t>
      </w:r>
      <w:r w:rsidR="00B939A2">
        <w:t>vědomosti, dovednosti, schopnosti, postoje a</w:t>
      </w:r>
      <w:r w:rsidR="00B2563B">
        <w:t> </w:t>
      </w:r>
      <w:r w:rsidR="00B939A2">
        <w:t>hodnoty získané v základním vzdělávání</w:t>
      </w:r>
      <w:r>
        <w:t>,</w:t>
      </w:r>
      <w:r w:rsidR="00B939A2">
        <w:t xml:space="preserve"> důležité pro osobní rozvoj jedince. </w:t>
      </w:r>
      <w:r w:rsidR="00EF1DC4">
        <w:t>Střední vzdělávání má</w:t>
      </w:r>
      <w:r w:rsidR="00B939A2">
        <w:t xml:space="preserve"> žákům </w:t>
      </w:r>
      <w:r w:rsidR="00EF1DC4">
        <w:t xml:space="preserve">poskytovat </w:t>
      </w:r>
      <w:r w:rsidR="00B939A2">
        <w:t xml:space="preserve">obsahově širší všeobecné vzdělání nebo odborné vzdělání spojené se všeobecným vzděláním. </w:t>
      </w:r>
      <w:r w:rsidR="00EF1DC4">
        <w:t>Dále má vytvářet</w:t>
      </w:r>
      <w:r w:rsidR="00B939A2">
        <w:t xml:space="preserve"> předpoklady pro plnoprávný osobní a občanský život, samostatné získávání</w:t>
      </w:r>
      <w:r>
        <w:t xml:space="preserve"> informací a celoživotní učení či </w:t>
      </w:r>
      <w:r w:rsidR="00B939A2">
        <w:t>pokračování v</w:t>
      </w:r>
      <w:r w:rsidR="00B2563B">
        <w:t> </w:t>
      </w:r>
      <w:r w:rsidR="00B939A2">
        <w:t>navazujícím vzdělávání a přípravu pro výkon povolání nebo pracovní činnosti.</w:t>
      </w:r>
    </w:p>
    <w:p w:rsidR="00FE16BB" w:rsidRDefault="00FE16BB" w:rsidP="00E04A78">
      <w:pPr>
        <w:spacing w:before="60"/>
        <w:jc w:val="both"/>
      </w:pPr>
      <w:r>
        <w:t xml:space="preserve">Ke vzdělávání </w:t>
      </w:r>
      <w:r w:rsidR="00AF3067">
        <w:t>na</w:t>
      </w:r>
      <w:r>
        <w:t xml:space="preserve"> střední škole lze přijmout uchazeče, kteří splnili povinnou školní docházku nebo úspěšně ukončili základní vzdělává</w:t>
      </w:r>
      <w:r w:rsidR="00701367">
        <w:t xml:space="preserve">ní před splněním povinné školní </w:t>
      </w:r>
      <w:r>
        <w:t>docházky,</w:t>
      </w:r>
      <w:r w:rsidR="00701367">
        <w:t xml:space="preserve"> </w:t>
      </w:r>
      <w:r>
        <w:t xml:space="preserve">a kteří při přijímacím řízení splnili podmínky pro přijetí prokázáním </w:t>
      </w:r>
      <w:r w:rsidR="00AF3067">
        <w:t>potřebných</w:t>
      </w:r>
      <w:r>
        <w:t xml:space="preserve"> schopností, vědomostí, zájmů a zdravotní způsobilosti.</w:t>
      </w:r>
    </w:p>
    <w:p w:rsidR="008433FF" w:rsidRDefault="00502774" w:rsidP="00E04A78">
      <w:pPr>
        <w:spacing w:before="60"/>
        <w:jc w:val="both"/>
      </w:pPr>
      <w:r>
        <w:lastRenderedPageBreak/>
        <w:t>Střední vzdělávání je možné d</w:t>
      </w:r>
      <w:r w:rsidR="008433FF">
        <w:t xml:space="preserve">ále </w:t>
      </w:r>
      <w:r>
        <w:t>třídit na následující typy:</w:t>
      </w:r>
    </w:p>
    <w:p w:rsidR="008433FF" w:rsidRPr="00CF000A" w:rsidRDefault="008433FF" w:rsidP="00C90CFF">
      <w:pPr>
        <w:pStyle w:val="Zkladntextodsazen"/>
        <w:tabs>
          <w:tab w:val="left" w:pos="540"/>
        </w:tabs>
        <w:spacing w:line="288" w:lineRule="auto"/>
        <w:ind w:firstLine="0"/>
        <w:rPr>
          <w:bCs/>
          <w:szCs w:val="20"/>
        </w:rPr>
      </w:pPr>
      <w:r>
        <w:rPr>
          <w:b/>
          <w:bCs/>
          <w:szCs w:val="20"/>
        </w:rPr>
        <w:t>S</w:t>
      </w:r>
      <w:r w:rsidRPr="00CF000A">
        <w:rPr>
          <w:b/>
          <w:bCs/>
          <w:szCs w:val="20"/>
        </w:rPr>
        <w:t>třední vzdělávání</w:t>
      </w:r>
      <w:r w:rsidR="00C90CFF">
        <w:rPr>
          <w:b/>
          <w:bCs/>
          <w:szCs w:val="20"/>
        </w:rPr>
        <w:t xml:space="preserve"> dvouleté</w:t>
      </w:r>
      <w:r w:rsidRPr="00CF000A">
        <w:rPr>
          <w:bCs/>
          <w:szCs w:val="20"/>
        </w:rPr>
        <w:t xml:space="preserve"> – </w:t>
      </w:r>
      <w:r>
        <w:rPr>
          <w:bCs/>
          <w:szCs w:val="20"/>
        </w:rPr>
        <w:t>dvou</w:t>
      </w:r>
      <w:r w:rsidRPr="00CF000A">
        <w:rPr>
          <w:bCs/>
          <w:szCs w:val="20"/>
        </w:rPr>
        <w:t>leté studijní programy, ukončené závěrečnou zkouškou. Do</w:t>
      </w:r>
      <w:r w:rsidR="00B2563B">
        <w:rPr>
          <w:bCs/>
          <w:szCs w:val="20"/>
        </w:rPr>
        <w:t> </w:t>
      </w:r>
      <w:r w:rsidRPr="00CF000A">
        <w:rPr>
          <w:bCs/>
          <w:szCs w:val="20"/>
        </w:rPr>
        <w:t xml:space="preserve">tohoto druhu vzdělávání patří také </w:t>
      </w:r>
      <w:r>
        <w:rPr>
          <w:bCs/>
          <w:szCs w:val="20"/>
        </w:rPr>
        <w:t>jedno až dvou</w:t>
      </w:r>
      <w:r w:rsidRPr="00CF000A">
        <w:rPr>
          <w:bCs/>
          <w:szCs w:val="20"/>
        </w:rPr>
        <w:t>leté vzdělávání v oboru rodinné školy, které je určen</w:t>
      </w:r>
      <w:r w:rsidR="007E7FD8">
        <w:rPr>
          <w:bCs/>
          <w:szCs w:val="20"/>
        </w:rPr>
        <w:t>é</w:t>
      </w:r>
      <w:r w:rsidRPr="00CF000A">
        <w:rPr>
          <w:bCs/>
          <w:szCs w:val="20"/>
        </w:rPr>
        <w:t xml:space="preserve"> pro žáky </w:t>
      </w:r>
      <w:r w:rsidRPr="00CF000A">
        <w:rPr>
          <w:szCs w:val="20"/>
        </w:rPr>
        <w:t>s</w:t>
      </w:r>
      <w:r>
        <w:rPr>
          <w:szCs w:val="20"/>
        </w:rPr>
        <w:t> </w:t>
      </w:r>
      <w:r w:rsidRPr="00CF000A">
        <w:rPr>
          <w:szCs w:val="20"/>
        </w:rPr>
        <w:t>těžšími a</w:t>
      </w:r>
      <w:r>
        <w:rPr>
          <w:szCs w:val="20"/>
        </w:rPr>
        <w:t> </w:t>
      </w:r>
      <w:r w:rsidRPr="00CF000A">
        <w:rPr>
          <w:szCs w:val="20"/>
        </w:rPr>
        <w:t>kombinovanými formami zdravotního postižení.</w:t>
      </w:r>
    </w:p>
    <w:p w:rsidR="008433FF" w:rsidRPr="00CF000A" w:rsidRDefault="008433FF" w:rsidP="00C90CFF">
      <w:pPr>
        <w:pStyle w:val="Zkladntextodsazen"/>
        <w:tabs>
          <w:tab w:val="left" w:pos="540"/>
        </w:tabs>
        <w:spacing w:line="288" w:lineRule="auto"/>
        <w:ind w:firstLine="0"/>
        <w:rPr>
          <w:bCs/>
          <w:szCs w:val="20"/>
        </w:rPr>
      </w:pPr>
      <w:r>
        <w:rPr>
          <w:b/>
          <w:szCs w:val="20"/>
        </w:rPr>
        <w:t>S</w:t>
      </w:r>
      <w:r w:rsidRPr="00F50442">
        <w:rPr>
          <w:b/>
          <w:szCs w:val="20"/>
        </w:rPr>
        <w:t>třední vzdělávání s výučním listem</w:t>
      </w:r>
      <w:r w:rsidRPr="00CF000A">
        <w:rPr>
          <w:bCs/>
          <w:szCs w:val="20"/>
        </w:rPr>
        <w:t xml:space="preserve"> – vzdělávání v </w:t>
      </w:r>
      <w:r>
        <w:rPr>
          <w:bCs/>
          <w:szCs w:val="20"/>
        </w:rPr>
        <w:t>tří</w:t>
      </w:r>
      <w:r w:rsidRPr="00CF000A">
        <w:rPr>
          <w:bCs/>
          <w:szCs w:val="20"/>
        </w:rPr>
        <w:t>letých učebních oborech, kdy absolvent získává výuční list</w:t>
      </w:r>
      <w:r>
        <w:rPr>
          <w:bCs/>
          <w:szCs w:val="20"/>
        </w:rPr>
        <w:t>;</w:t>
      </w:r>
      <w:r w:rsidRPr="00CF000A">
        <w:rPr>
          <w:bCs/>
          <w:szCs w:val="20"/>
        </w:rPr>
        <w:t xml:space="preserve"> </w:t>
      </w:r>
      <w:r>
        <w:rPr>
          <w:bCs/>
          <w:szCs w:val="20"/>
        </w:rPr>
        <w:t>v</w:t>
      </w:r>
      <w:r w:rsidRPr="00CF000A">
        <w:rPr>
          <w:bCs/>
          <w:szCs w:val="20"/>
        </w:rPr>
        <w:t>ýjimečně se může jednat o</w:t>
      </w:r>
      <w:r>
        <w:rPr>
          <w:bCs/>
          <w:szCs w:val="20"/>
        </w:rPr>
        <w:t> </w:t>
      </w:r>
      <w:r w:rsidRPr="00CF000A">
        <w:rPr>
          <w:bCs/>
          <w:szCs w:val="20"/>
        </w:rPr>
        <w:t xml:space="preserve">obory </w:t>
      </w:r>
      <w:r>
        <w:rPr>
          <w:bCs/>
          <w:szCs w:val="20"/>
        </w:rPr>
        <w:t>dvou</w:t>
      </w:r>
      <w:r w:rsidRPr="00CF000A">
        <w:rPr>
          <w:bCs/>
          <w:szCs w:val="20"/>
        </w:rPr>
        <w:t>leté</w:t>
      </w:r>
      <w:r>
        <w:rPr>
          <w:bCs/>
          <w:szCs w:val="20"/>
        </w:rPr>
        <w:t>.</w:t>
      </w:r>
      <w:r w:rsidRPr="00CF000A">
        <w:rPr>
          <w:bCs/>
          <w:szCs w:val="20"/>
        </w:rPr>
        <w:t xml:space="preserve"> </w:t>
      </w:r>
    </w:p>
    <w:p w:rsidR="008433FF" w:rsidRPr="00CF000A" w:rsidRDefault="008433FF" w:rsidP="00C90CFF">
      <w:pPr>
        <w:pStyle w:val="Zkladntextodsazen"/>
        <w:tabs>
          <w:tab w:val="clear" w:pos="601"/>
          <w:tab w:val="clear" w:pos="1416"/>
          <w:tab w:val="left" w:pos="540"/>
        </w:tabs>
        <w:spacing w:line="288" w:lineRule="auto"/>
        <w:ind w:firstLine="0"/>
        <w:rPr>
          <w:bCs/>
          <w:szCs w:val="20"/>
        </w:rPr>
      </w:pPr>
      <w:r>
        <w:rPr>
          <w:b/>
          <w:szCs w:val="20"/>
        </w:rPr>
        <w:t>S</w:t>
      </w:r>
      <w:r w:rsidRPr="00F50442">
        <w:rPr>
          <w:b/>
          <w:szCs w:val="20"/>
        </w:rPr>
        <w:t>třední vzdělávání s maturitní zkouškou</w:t>
      </w:r>
      <w:r w:rsidRPr="00C90CFF">
        <w:rPr>
          <w:bCs/>
          <w:szCs w:val="20"/>
        </w:rPr>
        <w:t xml:space="preserve"> – </w:t>
      </w:r>
      <w:r w:rsidRPr="00CF000A">
        <w:rPr>
          <w:bCs/>
          <w:szCs w:val="20"/>
        </w:rPr>
        <w:t>maturitní obory, kdy absolvent získává maturitní vysvědčení</w:t>
      </w:r>
      <w:r>
        <w:rPr>
          <w:bCs/>
          <w:szCs w:val="20"/>
        </w:rPr>
        <w:t>. Toto vzdělávání je realizováno ve dvou formách</w:t>
      </w:r>
      <w:r w:rsidRPr="00CF000A">
        <w:rPr>
          <w:bCs/>
          <w:szCs w:val="20"/>
        </w:rPr>
        <w:t>:</w:t>
      </w:r>
    </w:p>
    <w:p w:rsidR="008433FF" w:rsidRPr="00C90CFF" w:rsidRDefault="008433FF" w:rsidP="00C90CFF">
      <w:pPr>
        <w:numPr>
          <w:ilvl w:val="0"/>
          <w:numId w:val="4"/>
        </w:numPr>
        <w:spacing w:before="120" w:after="60"/>
        <w:ind w:left="714" w:hanging="357"/>
        <w:jc w:val="both"/>
        <w:rPr>
          <w:rFonts w:cs="Arial"/>
          <w:szCs w:val="20"/>
        </w:rPr>
      </w:pPr>
      <w:r w:rsidRPr="00C90CFF">
        <w:rPr>
          <w:rFonts w:cs="Arial"/>
          <w:b/>
          <w:szCs w:val="20"/>
        </w:rPr>
        <w:t>Všeobecné</w:t>
      </w:r>
      <w:r w:rsidR="007E7FD8">
        <w:rPr>
          <w:rFonts w:cs="Arial"/>
          <w:b/>
          <w:szCs w:val="20"/>
        </w:rPr>
        <w:t xml:space="preserve">, </w:t>
      </w:r>
      <w:r w:rsidRPr="00C90CFF">
        <w:rPr>
          <w:rFonts w:cs="Arial"/>
          <w:szCs w:val="20"/>
        </w:rPr>
        <w:t xml:space="preserve">které má neprofesní charakter vzdělávání a je určeno pro přípravu </w:t>
      </w:r>
      <w:r w:rsidR="00AF3067">
        <w:rPr>
          <w:rFonts w:cs="Arial"/>
          <w:szCs w:val="20"/>
        </w:rPr>
        <w:t>ke studiu</w:t>
      </w:r>
      <w:r w:rsidRPr="00C90CFF">
        <w:rPr>
          <w:rFonts w:cs="Arial"/>
          <w:szCs w:val="20"/>
        </w:rPr>
        <w:t xml:space="preserve"> na vysoké škole.</w:t>
      </w:r>
      <w:r w:rsidR="007E7FD8">
        <w:rPr>
          <w:rFonts w:cs="Arial"/>
          <w:szCs w:val="20"/>
        </w:rPr>
        <w:t xml:space="preserve"> Je realizováno v oborech gymnázií.</w:t>
      </w:r>
      <w:r w:rsidRPr="00C90CFF">
        <w:rPr>
          <w:rFonts w:cs="Arial"/>
          <w:szCs w:val="20"/>
        </w:rPr>
        <w:t xml:space="preserve"> V současné době mají obory gymnázií dvojí podobu</w:t>
      </w:r>
      <w:r w:rsidR="007E7FD8">
        <w:rPr>
          <w:rFonts w:cs="Arial"/>
          <w:szCs w:val="20"/>
        </w:rPr>
        <w:t>:</w:t>
      </w:r>
      <w:r w:rsidRPr="00C90CFF">
        <w:rPr>
          <w:rFonts w:cs="Arial"/>
          <w:szCs w:val="20"/>
        </w:rPr>
        <w:t xml:space="preserve"> čtyřletou, do které odcházejí absolventi základních škol po úspěšném dokončení 9. ročníku, a víceletou (osmiletou a šestiletou) pro nadané žáky z nižších ročníků základních škol (z 5., resp.</w:t>
      </w:r>
      <w:r w:rsidR="00411041">
        <w:rPr>
          <w:rFonts w:cs="Arial"/>
          <w:szCs w:val="20"/>
        </w:rPr>
        <w:t> </w:t>
      </w:r>
      <w:r w:rsidRPr="00C90CFF">
        <w:rPr>
          <w:rFonts w:cs="Arial"/>
          <w:szCs w:val="20"/>
        </w:rPr>
        <w:t>7. ročníků).</w:t>
      </w:r>
    </w:p>
    <w:p w:rsidR="008433FF" w:rsidRPr="00C90CFF" w:rsidRDefault="008433FF" w:rsidP="00C90CFF">
      <w:pPr>
        <w:numPr>
          <w:ilvl w:val="0"/>
          <w:numId w:val="4"/>
        </w:numPr>
        <w:spacing w:before="120" w:after="60"/>
        <w:ind w:left="714" w:hanging="357"/>
        <w:jc w:val="both"/>
        <w:rPr>
          <w:rFonts w:cs="Arial"/>
          <w:szCs w:val="20"/>
        </w:rPr>
      </w:pPr>
      <w:r w:rsidRPr="00C90CFF">
        <w:rPr>
          <w:rFonts w:cs="Arial"/>
          <w:b/>
          <w:szCs w:val="20"/>
        </w:rPr>
        <w:t>Odborné</w:t>
      </w:r>
      <w:r w:rsidRPr="00C90CFF">
        <w:rPr>
          <w:rFonts w:cs="Arial"/>
          <w:szCs w:val="20"/>
        </w:rPr>
        <w:t>, které má profesní charakter vzdělávání v délce 4 let a je ukončeno maturitní zkouškou. Zahrnuje také vzdělávání v oborech lyceí, kde je vzdělávání koncipováno jako obecně odborné s výrazně vyšším podílem všeobecného vzdělávání.</w:t>
      </w:r>
    </w:p>
    <w:p w:rsidR="008433FF" w:rsidRPr="00C90CFF" w:rsidRDefault="008433FF" w:rsidP="00C90CFF">
      <w:pPr>
        <w:pStyle w:val="Zkladntextodsazen"/>
        <w:tabs>
          <w:tab w:val="clear" w:pos="601"/>
          <w:tab w:val="clear" w:pos="1416"/>
          <w:tab w:val="left" w:pos="540"/>
        </w:tabs>
        <w:spacing w:line="288" w:lineRule="auto"/>
        <w:ind w:firstLine="0"/>
        <w:rPr>
          <w:szCs w:val="20"/>
        </w:rPr>
      </w:pPr>
      <w:r w:rsidRPr="00C90CFF">
        <w:rPr>
          <w:b/>
          <w:szCs w:val="20"/>
        </w:rPr>
        <w:t>Nástavbové studium</w:t>
      </w:r>
      <w:r w:rsidRPr="00C90CFF">
        <w:rPr>
          <w:szCs w:val="20"/>
        </w:rPr>
        <w:t xml:space="preserve"> – je určeno pro uchazeče, kteří získali střední vzdělání s výučním listem v délce tří let denní formy studia v příbuzném oboru.</w:t>
      </w:r>
      <w:r w:rsidR="00FE16BB" w:rsidRPr="00C90CFF">
        <w:rPr>
          <w:szCs w:val="20"/>
        </w:rPr>
        <w:t xml:space="preserve"> Vzdělávání se uskutečňuje podle rámcového vzdělávacího programu pro příslušný obor vzdělání. </w:t>
      </w:r>
      <w:r w:rsidR="003A27EE" w:rsidRPr="00C90CFF">
        <w:rPr>
          <w:szCs w:val="20"/>
        </w:rPr>
        <w:t>V denní formě vzdělávání trvá 2 roky a je ukončeno maturitní zkouškou.</w:t>
      </w:r>
    </w:p>
    <w:p w:rsidR="00F412AB" w:rsidRPr="00F412AB" w:rsidRDefault="00F412AB" w:rsidP="00F412AB">
      <w:pPr>
        <w:pStyle w:val="Zkladntextodsazen"/>
        <w:tabs>
          <w:tab w:val="clear" w:pos="601"/>
          <w:tab w:val="clear" w:pos="1416"/>
          <w:tab w:val="left" w:pos="540"/>
        </w:tabs>
        <w:spacing w:line="288" w:lineRule="auto"/>
        <w:ind w:firstLine="0"/>
        <w:rPr>
          <w:szCs w:val="20"/>
        </w:rPr>
      </w:pPr>
      <w:r w:rsidRPr="00F412AB">
        <w:rPr>
          <w:b/>
          <w:szCs w:val="20"/>
        </w:rPr>
        <w:t>Zkrácené studium</w:t>
      </w:r>
      <w:r w:rsidRPr="00F412AB">
        <w:rPr>
          <w:szCs w:val="20"/>
        </w:rPr>
        <w:t xml:space="preserve"> - </w:t>
      </w:r>
      <w:r>
        <w:rPr>
          <w:szCs w:val="20"/>
        </w:rPr>
        <w:t xml:space="preserve">slouží pro získání </w:t>
      </w:r>
      <w:r w:rsidR="008F5127">
        <w:rPr>
          <w:szCs w:val="20"/>
        </w:rPr>
        <w:t>středního vzdělání s výučním listem a středního vzdělání s</w:t>
      </w:r>
      <w:r w:rsidR="00B2563B">
        <w:rPr>
          <w:szCs w:val="20"/>
        </w:rPr>
        <w:t> </w:t>
      </w:r>
      <w:r w:rsidR="008F5127">
        <w:rPr>
          <w:szCs w:val="20"/>
        </w:rPr>
        <w:t xml:space="preserve">maturitní zkouškou a </w:t>
      </w:r>
      <w:r w:rsidRPr="00F412AB">
        <w:rPr>
          <w:szCs w:val="20"/>
        </w:rPr>
        <w:t>je určeno pro uchazeče, kteří získali střední vzdělání s maturitní zkouškou nebo střední vzdělání s výučním listem v jiném oboru vzdělání. Zkrácené studium trvá 1 až 2 roky v denní formě vzdělávání; délku stanoví rámcový vzdělávací program příslušného oboru vzdělání.</w:t>
      </w:r>
    </w:p>
    <w:p w:rsidR="003A27EE" w:rsidRDefault="0067532E" w:rsidP="00B85BEF">
      <w:pPr>
        <w:widowControl w:val="0"/>
        <w:tabs>
          <w:tab w:val="left" w:pos="0"/>
          <w:tab w:val="left" w:pos="54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120"/>
        <w:jc w:val="both"/>
      </w:pPr>
      <w:r>
        <w:rPr>
          <w:rFonts w:cs="Arial"/>
          <w:b/>
          <w:szCs w:val="20"/>
        </w:rPr>
        <w:t>Vzdělávání v konzervatořích</w:t>
      </w:r>
      <w:r w:rsidR="00E04A78" w:rsidRPr="00E04A78">
        <w:rPr>
          <w:rFonts w:cs="Arial"/>
          <w:szCs w:val="20"/>
        </w:rPr>
        <w:t xml:space="preserve"> - </w:t>
      </w:r>
      <w:r w:rsidR="003A27EE">
        <w:t>rozvíjí znalosti, dovednosti a další schopnosti žáka získané v</w:t>
      </w:r>
      <w:r w:rsidR="007E7FD8">
        <w:t> </w:t>
      </w:r>
      <w:r w:rsidR="003A27EE">
        <w:t>základním a v základním uměleckém vzdělávání, poskytuje všeobecné vzdělání a připravuje žáky pro výkon náročných uměleck</w:t>
      </w:r>
      <w:r w:rsidR="00B2563B">
        <w:t>ých nebo uměleckých a umělecko-</w:t>
      </w:r>
      <w:r w:rsidR="003A27EE">
        <w:t>pedagogických činností v oborech hudba, tanec, zpěv a hudebně dramatické umění.</w:t>
      </w:r>
    </w:p>
    <w:p w:rsidR="00B27D5E" w:rsidRDefault="008433FF" w:rsidP="00B85BEF">
      <w:pPr>
        <w:spacing w:before="120"/>
        <w:jc w:val="both"/>
      </w:pPr>
      <w:r>
        <w:t>Ministerstvo školství, mládeže a tělovýchovy v souladu s ustanovením § 4 odstavce 3 školského zákona, ve</w:t>
      </w:r>
      <w:r w:rsidR="007E7FD8">
        <w:t> </w:t>
      </w:r>
      <w:r>
        <w:t>znění pozdějších předpisů, vydává postupn</w:t>
      </w:r>
      <w:r w:rsidR="00102E33">
        <w:t>ě rámcové vzdělávací programy (</w:t>
      </w:r>
      <w:r>
        <w:t xml:space="preserve">RVP) </w:t>
      </w:r>
      <w:r w:rsidRPr="00443FD1">
        <w:rPr>
          <w:b/>
        </w:rPr>
        <w:t>oborů středního vzdělání</w:t>
      </w:r>
      <w:r>
        <w:t xml:space="preserve">. </w:t>
      </w:r>
      <w:r w:rsidR="00B27D5E">
        <w:t>Z důvodů zachová</w:t>
      </w:r>
      <w:r w:rsidR="00D70587">
        <w:t>ní alespoň částečné návaznosti v</w:t>
      </w:r>
      <w:r w:rsidR="00B27D5E">
        <w:t xml:space="preserve"> čas</w:t>
      </w:r>
      <w:r w:rsidR="002222E7">
        <w:t>ov</w:t>
      </w:r>
      <w:r w:rsidR="00D70587">
        <w:t>ých řadách</w:t>
      </w:r>
      <w:r w:rsidR="002222E7">
        <w:t xml:space="preserve"> používáme v tabulkách </w:t>
      </w:r>
      <w:r w:rsidR="00B27D5E">
        <w:t>následující označení škol podle oboru vzdělá</w:t>
      </w:r>
      <w:r w:rsidR="00F8630C">
        <w:t>ní:</w:t>
      </w:r>
    </w:p>
    <w:p w:rsidR="00392729" w:rsidRPr="00443FD1" w:rsidRDefault="007E7FD8" w:rsidP="00E04A78">
      <w:pPr>
        <w:numPr>
          <w:ilvl w:val="0"/>
          <w:numId w:val="4"/>
        </w:numPr>
        <w:spacing w:before="60" w:after="60"/>
        <w:ind w:left="714" w:hanging="357"/>
        <w:rPr>
          <w:rFonts w:cs="Arial"/>
          <w:szCs w:val="20"/>
        </w:rPr>
      </w:pPr>
      <w:r>
        <w:rPr>
          <w:rFonts w:cs="Arial"/>
          <w:szCs w:val="20"/>
        </w:rPr>
        <w:t>o</w:t>
      </w:r>
      <w:r w:rsidR="00B27D5E" w:rsidRPr="00443FD1">
        <w:rPr>
          <w:rFonts w:cs="Arial"/>
          <w:szCs w:val="20"/>
        </w:rPr>
        <w:t>bory gymnázií / škol</w:t>
      </w:r>
      <w:r w:rsidR="00AF3067">
        <w:rPr>
          <w:rFonts w:cs="Arial"/>
          <w:szCs w:val="20"/>
        </w:rPr>
        <w:t>y</w:t>
      </w:r>
      <w:r w:rsidR="00B27D5E" w:rsidRPr="00443FD1">
        <w:rPr>
          <w:rFonts w:cs="Arial"/>
          <w:szCs w:val="20"/>
        </w:rPr>
        <w:t xml:space="preserve"> vyučující obory gymnázií </w:t>
      </w:r>
    </w:p>
    <w:p w:rsidR="00B27D5E" w:rsidRPr="00443FD1" w:rsidRDefault="007E7FD8" w:rsidP="00443FD1">
      <w:pPr>
        <w:numPr>
          <w:ilvl w:val="0"/>
          <w:numId w:val="4"/>
        </w:numPr>
        <w:spacing w:after="60"/>
        <w:ind w:left="714" w:hanging="357"/>
        <w:rPr>
          <w:rFonts w:cs="Arial"/>
          <w:szCs w:val="20"/>
        </w:rPr>
      </w:pPr>
      <w:r>
        <w:rPr>
          <w:rFonts w:cs="Arial"/>
          <w:szCs w:val="20"/>
        </w:rPr>
        <w:t>o</w:t>
      </w:r>
      <w:r w:rsidR="00B27D5E" w:rsidRPr="00443FD1">
        <w:rPr>
          <w:rFonts w:cs="Arial"/>
          <w:szCs w:val="20"/>
        </w:rPr>
        <w:t xml:space="preserve">bory odborného vzdělání středních škol bez oborů nástavbového studia </w:t>
      </w:r>
      <w:r w:rsidR="00392729" w:rsidRPr="00443FD1">
        <w:rPr>
          <w:rFonts w:cs="Arial"/>
          <w:szCs w:val="20"/>
        </w:rPr>
        <w:t>/ školy vyučující obory středních odborných učilišť, odborných škol, lyceí</w:t>
      </w:r>
    </w:p>
    <w:p w:rsidR="00B27D5E" w:rsidRDefault="007E7FD8" w:rsidP="00443FD1">
      <w:pPr>
        <w:numPr>
          <w:ilvl w:val="0"/>
          <w:numId w:val="4"/>
        </w:numPr>
        <w:spacing w:after="60"/>
        <w:ind w:left="714" w:hanging="357"/>
        <w:rPr>
          <w:rFonts w:cs="Arial"/>
          <w:szCs w:val="20"/>
        </w:rPr>
      </w:pPr>
      <w:r>
        <w:rPr>
          <w:rFonts w:cs="Arial"/>
          <w:szCs w:val="20"/>
        </w:rPr>
        <w:t>o</w:t>
      </w:r>
      <w:r w:rsidR="00B27D5E" w:rsidRPr="00443FD1">
        <w:rPr>
          <w:rFonts w:cs="Arial"/>
          <w:szCs w:val="20"/>
        </w:rPr>
        <w:t xml:space="preserve">bory nástavbového studia – </w:t>
      </w:r>
      <w:r w:rsidR="00B46A81" w:rsidRPr="00443FD1">
        <w:rPr>
          <w:rFonts w:cs="Arial"/>
          <w:szCs w:val="20"/>
        </w:rPr>
        <w:t>školy s nástavbovým studie</w:t>
      </w:r>
      <w:r w:rsidR="00B27D5E" w:rsidRPr="00443FD1">
        <w:rPr>
          <w:rFonts w:cs="Arial"/>
          <w:szCs w:val="20"/>
        </w:rPr>
        <w:t>m</w:t>
      </w:r>
    </w:p>
    <w:p w:rsidR="00EF1DC4" w:rsidRDefault="00EF1DC4" w:rsidP="00EF1DC4">
      <w:pPr>
        <w:spacing w:after="60"/>
        <w:ind w:left="714"/>
        <w:rPr>
          <w:rFonts w:cs="Arial"/>
          <w:szCs w:val="20"/>
        </w:rPr>
      </w:pPr>
    </w:p>
    <w:p w:rsidR="00EF1DC4" w:rsidRDefault="00EF1DC4" w:rsidP="00EF1DC4">
      <w:pPr>
        <w:pStyle w:val="Nadpis2"/>
      </w:pPr>
      <w:bookmarkStart w:id="50" w:name="_Toc431985647"/>
      <w:bookmarkStart w:id="51" w:name="_Toc431994674"/>
      <w:bookmarkStart w:id="52" w:name="_Toc432579586"/>
      <w:r>
        <w:t>Shrnutí základních údajů za oblast středního vzdělávání</w:t>
      </w:r>
      <w:bookmarkEnd w:id="50"/>
      <w:bookmarkEnd w:id="51"/>
      <w:bookmarkEnd w:id="52"/>
    </w:p>
    <w:p w:rsidR="00B2563B" w:rsidRPr="00EF1DC4" w:rsidRDefault="00EF1DC4" w:rsidP="00EF1DC4">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Ve školním </w:t>
      </w:r>
      <w:r>
        <w:t>roce 2014/15 bylo v ČR celkem 1 </w:t>
      </w:r>
      <w:r w:rsidRPr="00F11355">
        <w:t>310 škol vyučující</w:t>
      </w:r>
      <w:r>
        <w:t>ch</w:t>
      </w:r>
      <w:r w:rsidRPr="00F11355">
        <w:t xml:space="preserve"> </w:t>
      </w:r>
      <w:r w:rsidRPr="00060DDE">
        <w:t>žáky ve všech druzích středního vzdělávání</w:t>
      </w:r>
      <w:r w:rsidR="003A6458">
        <w:t xml:space="preserve"> (</w:t>
      </w:r>
      <w:r w:rsidR="003A6458" w:rsidRPr="003A6458">
        <w:t>od školního roku 2006/07 je uveden počet škol bez o</w:t>
      </w:r>
      <w:r w:rsidR="003A6458">
        <w:t>hledu na počet jejich pracovišť)</w:t>
      </w:r>
      <w:r w:rsidRPr="00060DDE">
        <w:t>.</w:t>
      </w:r>
      <w:r w:rsidRPr="00F11355">
        <w:t xml:space="preserve"> Tyto školy jsou nejčastěji zřizovány krajem (912 škol) a privátním sektorem (299 škol)</w:t>
      </w:r>
      <w:r>
        <w:t>, nejméně středních škol zřizují obce</w:t>
      </w:r>
      <w:r w:rsidR="003A6458">
        <w:t xml:space="preserve"> (26 škol)</w:t>
      </w:r>
      <w:r>
        <w:t>. C</w:t>
      </w:r>
      <w:r w:rsidRPr="00F11355">
        <w:t>írkevních škol je v</w:t>
      </w:r>
      <w:r>
        <w:t> současnosti v</w:t>
      </w:r>
      <w:r w:rsidRPr="00F11355">
        <w:t xml:space="preserve"> České republice </w:t>
      </w:r>
      <w:r>
        <w:t xml:space="preserve">39. </w:t>
      </w:r>
      <w:r w:rsidRPr="00F11355">
        <w:t>Od</w:t>
      </w:r>
      <w:r>
        <w:t> </w:t>
      </w:r>
      <w:r w:rsidRPr="00F11355">
        <w:t xml:space="preserve">školního roku 2006/07 poklesly počty </w:t>
      </w:r>
      <w:r>
        <w:t xml:space="preserve">středních </w:t>
      </w:r>
      <w:r w:rsidRPr="00F11355">
        <w:t xml:space="preserve">škol </w:t>
      </w:r>
      <w:r>
        <w:t>v České republice o 172 škol. H</w:t>
      </w:r>
      <w:r w:rsidR="00E37F94">
        <w:t>lavní vliv na tento pokles mělo</w:t>
      </w:r>
      <w:r>
        <w:t xml:space="preserve"> </w:t>
      </w:r>
      <w:r>
        <w:lastRenderedPageBreak/>
        <w:t xml:space="preserve">zejména </w:t>
      </w:r>
      <w:r w:rsidR="00CF7FD1">
        <w:t>úbytek</w:t>
      </w:r>
      <w:r>
        <w:t xml:space="preserve"> škol zřizovaných kraji, kterých je od zmiňovaného roku méně o 154. </w:t>
      </w:r>
    </w:p>
    <w:p w:rsidR="00884ED3" w:rsidRDefault="00884ED3" w:rsidP="00416C3A">
      <w:pPr>
        <w:pStyle w:val="Nadpis4"/>
        <w:spacing w:after="120"/>
      </w:pPr>
      <w:bookmarkStart w:id="53" w:name="_Toc431985646"/>
      <w:bookmarkStart w:id="54" w:name="_Toc431994673"/>
      <w:r>
        <w:t>Tab. 3</w:t>
      </w:r>
      <w:r w:rsidRPr="000414B3">
        <w:t xml:space="preserve">: </w:t>
      </w:r>
      <w:r>
        <w:t>Přehled středního vzdělávání</w:t>
      </w:r>
      <w:bookmarkEnd w:id="53"/>
      <w:bookmarkEnd w:id="54"/>
    </w:p>
    <w:tbl>
      <w:tblPr>
        <w:tblW w:w="9400" w:type="dxa"/>
        <w:tblInd w:w="55" w:type="dxa"/>
        <w:tblCellMar>
          <w:left w:w="70" w:type="dxa"/>
          <w:right w:w="70" w:type="dxa"/>
        </w:tblCellMar>
        <w:tblLook w:val="04A0"/>
      </w:tblPr>
      <w:tblGrid>
        <w:gridCol w:w="2200"/>
        <w:gridCol w:w="800"/>
        <w:gridCol w:w="800"/>
        <w:gridCol w:w="800"/>
        <w:gridCol w:w="800"/>
        <w:gridCol w:w="800"/>
        <w:gridCol w:w="800"/>
        <w:gridCol w:w="800"/>
        <w:gridCol w:w="800"/>
        <w:gridCol w:w="800"/>
      </w:tblGrid>
      <w:tr w:rsidR="005C3269" w:rsidRPr="005C3269" w:rsidTr="00411041">
        <w:trPr>
          <w:trHeight w:val="345"/>
        </w:trPr>
        <w:tc>
          <w:tcPr>
            <w:tcW w:w="2200"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rsidR="005C3269" w:rsidRPr="00264698" w:rsidRDefault="005C3269" w:rsidP="005C3269">
            <w:pPr>
              <w:spacing w:line="240" w:lineRule="auto"/>
              <w:jc w:val="center"/>
              <w:rPr>
                <w:rFonts w:cs="Arial"/>
                <w:color w:val="000000"/>
                <w:sz w:val="18"/>
                <w:szCs w:val="16"/>
              </w:rPr>
            </w:pPr>
            <w:r w:rsidRPr="00264698">
              <w:rPr>
                <w:rFonts w:cs="Arial"/>
                <w:color w:val="000000"/>
                <w:sz w:val="18"/>
                <w:szCs w:val="16"/>
              </w:rPr>
              <w:t> </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2006/07</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2007/08</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2008/09</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2009/10</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2010/11</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2011/12</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2012/13</w:t>
            </w:r>
          </w:p>
        </w:tc>
        <w:tc>
          <w:tcPr>
            <w:tcW w:w="800" w:type="dxa"/>
            <w:tcBorders>
              <w:top w:val="single" w:sz="12" w:space="0" w:color="auto"/>
              <w:left w:val="nil"/>
              <w:bottom w:val="single" w:sz="12" w:space="0" w:color="auto"/>
              <w:right w:val="single" w:sz="8"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2013/14</w:t>
            </w:r>
          </w:p>
        </w:tc>
        <w:tc>
          <w:tcPr>
            <w:tcW w:w="800" w:type="dxa"/>
            <w:tcBorders>
              <w:top w:val="single" w:sz="12" w:space="0" w:color="auto"/>
              <w:left w:val="nil"/>
              <w:bottom w:val="single" w:sz="12" w:space="0" w:color="auto"/>
              <w:right w:val="single" w:sz="12" w:space="0" w:color="auto"/>
            </w:tcBorders>
            <w:shd w:val="clear" w:color="000000" w:fill="F2DDDC"/>
            <w:noWrap/>
            <w:vAlign w:val="center"/>
            <w:hideMark/>
          </w:tcPr>
          <w:p w:rsidR="005C3269" w:rsidRPr="00264698" w:rsidRDefault="005C3269" w:rsidP="005C3269">
            <w:pPr>
              <w:spacing w:line="240" w:lineRule="auto"/>
              <w:jc w:val="center"/>
              <w:rPr>
                <w:rFonts w:cs="Arial"/>
                <w:b/>
                <w:bCs/>
                <w:color w:val="000000"/>
                <w:sz w:val="18"/>
                <w:szCs w:val="16"/>
              </w:rPr>
            </w:pPr>
            <w:r w:rsidRPr="00264698">
              <w:rPr>
                <w:rFonts w:cs="Arial"/>
                <w:b/>
                <w:bCs/>
                <w:color w:val="000000"/>
                <w:sz w:val="18"/>
                <w:szCs w:val="16"/>
              </w:rPr>
              <w:t>2014/15</w:t>
            </w:r>
          </w:p>
        </w:tc>
      </w:tr>
      <w:tr w:rsidR="005C3269" w:rsidRPr="005C3269" w:rsidTr="00411041">
        <w:trPr>
          <w:trHeight w:val="345"/>
        </w:trPr>
        <w:tc>
          <w:tcPr>
            <w:tcW w:w="220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5C3269" w:rsidRPr="00264698" w:rsidRDefault="005C3269" w:rsidP="00264698">
            <w:pPr>
              <w:spacing w:before="40" w:line="240" w:lineRule="auto"/>
              <w:jc w:val="both"/>
              <w:rPr>
                <w:rFonts w:cs="Arial"/>
                <w:color w:val="000000"/>
                <w:sz w:val="18"/>
                <w:szCs w:val="18"/>
              </w:rPr>
            </w:pPr>
            <w:r w:rsidRPr="00264698">
              <w:rPr>
                <w:rFonts w:cs="Arial"/>
                <w:color w:val="000000"/>
                <w:sz w:val="18"/>
                <w:szCs w:val="18"/>
              </w:rPr>
              <w:t>Školy</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1 482</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1 447</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1 438</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1 433</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1 423</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1 393</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1 347</w:t>
            </w:r>
          </w:p>
        </w:tc>
        <w:tc>
          <w:tcPr>
            <w:tcW w:w="800" w:type="dxa"/>
            <w:tcBorders>
              <w:top w:val="single" w:sz="12" w:space="0" w:color="auto"/>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1 331</w:t>
            </w:r>
          </w:p>
        </w:tc>
        <w:tc>
          <w:tcPr>
            <w:tcW w:w="800" w:type="dxa"/>
            <w:tcBorders>
              <w:top w:val="single" w:sz="12" w:space="0" w:color="auto"/>
              <w:left w:val="nil"/>
              <w:bottom w:val="single" w:sz="8" w:space="0" w:color="auto"/>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1 310</w:t>
            </w:r>
          </w:p>
        </w:tc>
      </w:tr>
      <w:tr w:rsidR="005C3269" w:rsidRPr="005C3269" w:rsidTr="00EB4FC2">
        <w:trPr>
          <w:trHeight w:val="345"/>
        </w:trPr>
        <w:tc>
          <w:tcPr>
            <w:tcW w:w="2200" w:type="dxa"/>
            <w:tcBorders>
              <w:top w:val="single" w:sz="8" w:space="0" w:color="auto"/>
              <w:left w:val="single" w:sz="12" w:space="0" w:color="auto"/>
              <w:bottom w:val="single" w:sz="8" w:space="0" w:color="auto"/>
              <w:right w:val="single" w:sz="8" w:space="0" w:color="auto"/>
            </w:tcBorders>
            <w:shd w:val="clear" w:color="000000" w:fill="F2DDDC"/>
            <w:vAlign w:val="center"/>
            <w:hideMark/>
          </w:tcPr>
          <w:p w:rsidR="005C3269" w:rsidRPr="00264698" w:rsidRDefault="005C3269" w:rsidP="00411041">
            <w:pPr>
              <w:spacing w:before="20" w:line="240" w:lineRule="auto"/>
              <w:rPr>
                <w:rFonts w:cs="Arial"/>
                <w:b/>
                <w:bCs/>
                <w:color w:val="000000"/>
                <w:sz w:val="18"/>
                <w:szCs w:val="18"/>
              </w:rPr>
            </w:pPr>
            <w:r w:rsidRPr="00264698">
              <w:rPr>
                <w:rFonts w:cs="Arial"/>
                <w:b/>
                <w:bCs/>
                <w:color w:val="000000"/>
                <w:sz w:val="18"/>
                <w:szCs w:val="18"/>
              </w:rPr>
              <w:t>Žáci celkem</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576 585</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569 267</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564 326</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556 260</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532 918</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501 220</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470 754</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448 792</w:t>
            </w:r>
          </w:p>
        </w:tc>
        <w:tc>
          <w:tcPr>
            <w:tcW w:w="800" w:type="dxa"/>
            <w:tcBorders>
              <w:top w:val="single" w:sz="8" w:space="0" w:color="auto"/>
              <w:left w:val="nil"/>
              <w:bottom w:val="single" w:sz="8" w:space="0" w:color="auto"/>
              <w:right w:val="single" w:sz="12"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435 542</w:t>
            </w:r>
          </w:p>
        </w:tc>
      </w:tr>
      <w:tr w:rsidR="005C3269" w:rsidRPr="005C3269" w:rsidTr="00EB4FC2">
        <w:trPr>
          <w:trHeight w:val="345"/>
        </w:trPr>
        <w:tc>
          <w:tcPr>
            <w:tcW w:w="2200" w:type="dxa"/>
            <w:tcBorders>
              <w:top w:val="single" w:sz="8" w:space="0" w:color="auto"/>
              <w:left w:val="single" w:sz="12" w:space="0" w:color="auto"/>
              <w:right w:val="single" w:sz="8" w:space="0" w:color="auto"/>
            </w:tcBorders>
            <w:shd w:val="clear" w:color="auto" w:fill="auto"/>
            <w:vAlign w:val="center"/>
            <w:hideMark/>
          </w:tcPr>
          <w:p w:rsidR="005C3269" w:rsidRPr="00264698" w:rsidRDefault="005C3269" w:rsidP="00264698">
            <w:pPr>
              <w:spacing w:before="120" w:line="240" w:lineRule="auto"/>
              <w:rPr>
                <w:rFonts w:cs="Arial"/>
                <w:color w:val="000000"/>
                <w:sz w:val="18"/>
                <w:szCs w:val="18"/>
              </w:rPr>
            </w:pPr>
            <w:r w:rsidRPr="00264698">
              <w:rPr>
                <w:rFonts w:cs="Arial"/>
                <w:color w:val="000000"/>
                <w:sz w:val="18"/>
                <w:szCs w:val="18"/>
              </w:rPr>
              <w:t>Střední vzdělávání</w:t>
            </w:r>
            <w:r w:rsidR="008E2349" w:rsidRPr="00264698">
              <w:rPr>
                <w:rFonts w:cs="Arial"/>
                <w:color w:val="000000"/>
                <w:sz w:val="18"/>
                <w:szCs w:val="18"/>
              </w:rPr>
              <w:t xml:space="preserve"> dvouleté</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1 988</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1 749</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1 795</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1 917</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2 107</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2 053</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1 965</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1 965</w:t>
            </w:r>
          </w:p>
        </w:tc>
        <w:tc>
          <w:tcPr>
            <w:tcW w:w="800" w:type="dxa"/>
            <w:tcBorders>
              <w:top w:val="single" w:sz="8" w:space="0" w:color="auto"/>
              <w:left w:val="nil"/>
              <w:right w:val="single" w:sz="12"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2 040</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výučním listem</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130 847</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123 550</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116 401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113 609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108 529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103 685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100 558</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97 491</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94 759</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maturitní zkouškou</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400 510</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400 475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401 071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396 214</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379 075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359 000</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338 065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322 853</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315 985</w:t>
            </w:r>
          </w:p>
        </w:tc>
      </w:tr>
      <w:tr w:rsidR="005C3269" w:rsidRPr="005C3269" w:rsidTr="00EB4FC2">
        <w:trPr>
          <w:trHeight w:val="345"/>
        </w:trPr>
        <w:tc>
          <w:tcPr>
            <w:tcW w:w="2200" w:type="dxa"/>
            <w:tcBorders>
              <w:left w:val="single" w:sz="12" w:space="0" w:color="auto"/>
              <w:bottom w:val="single" w:sz="8"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Nástavbové studium</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43 240</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43 493</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45 059</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44 520</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43 207</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36 482</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30 166</w:t>
            </w:r>
          </w:p>
        </w:tc>
        <w:tc>
          <w:tcPr>
            <w:tcW w:w="800" w:type="dxa"/>
            <w:tcBorders>
              <w:left w:val="nil"/>
              <w:bottom w:val="single" w:sz="8"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26 483</w:t>
            </w:r>
          </w:p>
        </w:tc>
        <w:tc>
          <w:tcPr>
            <w:tcW w:w="800" w:type="dxa"/>
            <w:tcBorders>
              <w:left w:val="nil"/>
              <w:bottom w:val="single" w:sz="8" w:space="0" w:color="auto"/>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22 758</w:t>
            </w:r>
          </w:p>
        </w:tc>
      </w:tr>
      <w:tr w:rsidR="005C3269" w:rsidRPr="005C3269" w:rsidTr="00EB4FC2">
        <w:trPr>
          <w:trHeight w:val="585"/>
        </w:trPr>
        <w:tc>
          <w:tcPr>
            <w:tcW w:w="2200" w:type="dxa"/>
            <w:tcBorders>
              <w:top w:val="single" w:sz="8" w:space="0" w:color="auto"/>
              <w:left w:val="single" w:sz="12" w:space="0" w:color="auto"/>
              <w:bottom w:val="single" w:sz="8" w:space="0" w:color="auto"/>
              <w:right w:val="single" w:sz="8" w:space="0" w:color="auto"/>
            </w:tcBorders>
            <w:shd w:val="clear" w:color="000000" w:fill="F2DDDC"/>
            <w:vAlign w:val="center"/>
            <w:hideMark/>
          </w:tcPr>
          <w:p w:rsidR="005C3269" w:rsidRPr="00264698" w:rsidRDefault="005C3269" w:rsidP="005C3269">
            <w:pPr>
              <w:spacing w:line="240" w:lineRule="auto"/>
              <w:rPr>
                <w:rFonts w:cs="Arial"/>
                <w:b/>
                <w:bCs/>
                <w:color w:val="000000"/>
                <w:sz w:val="18"/>
                <w:szCs w:val="18"/>
              </w:rPr>
            </w:pPr>
            <w:r w:rsidRPr="00264698">
              <w:rPr>
                <w:rFonts w:cs="Arial"/>
                <w:b/>
                <w:bCs/>
                <w:color w:val="000000"/>
                <w:sz w:val="18"/>
                <w:szCs w:val="18"/>
              </w:rPr>
              <w:t>Nově přijatí do 1.</w:t>
            </w:r>
            <w:r w:rsidR="007E7FD8" w:rsidRPr="00264698">
              <w:rPr>
                <w:rFonts w:cs="Arial"/>
                <w:b/>
                <w:bCs/>
                <w:color w:val="000000"/>
                <w:sz w:val="18"/>
                <w:szCs w:val="18"/>
              </w:rPr>
              <w:t xml:space="preserve"> </w:t>
            </w:r>
            <w:r w:rsidRPr="00264698">
              <w:rPr>
                <w:rFonts w:cs="Arial"/>
                <w:b/>
                <w:bCs/>
                <w:color w:val="000000"/>
                <w:sz w:val="18"/>
                <w:szCs w:val="18"/>
              </w:rPr>
              <w:t>ročníku celkem</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166 019</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160 978</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158 824</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153 897</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138 874</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128 453</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121 583</w:t>
            </w:r>
          </w:p>
        </w:tc>
        <w:tc>
          <w:tcPr>
            <w:tcW w:w="800" w:type="dxa"/>
            <w:tcBorders>
              <w:top w:val="single" w:sz="8"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120 053</w:t>
            </w:r>
          </w:p>
        </w:tc>
        <w:tc>
          <w:tcPr>
            <w:tcW w:w="800" w:type="dxa"/>
            <w:tcBorders>
              <w:top w:val="single" w:sz="8" w:space="0" w:color="auto"/>
              <w:left w:val="nil"/>
              <w:bottom w:val="single" w:sz="8" w:space="0" w:color="auto"/>
              <w:right w:val="single" w:sz="12"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117 725</w:t>
            </w:r>
          </w:p>
        </w:tc>
      </w:tr>
      <w:tr w:rsidR="005C3269" w:rsidRPr="005C3269" w:rsidTr="00EB4FC2">
        <w:trPr>
          <w:trHeight w:val="345"/>
        </w:trPr>
        <w:tc>
          <w:tcPr>
            <w:tcW w:w="2200" w:type="dxa"/>
            <w:tcBorders>
              <w:top w:val="single" w:sz="8" w:space="0" w:color="auto"/>
              <w:left w:val="single" w:sz="12" w:space="0" w:color="auto"/>
              <w:right w:val="single" w:sz="8" w:space="0" w:color="auto"/>
            </w:tcBorders>
            <w:shd w:val="clear" w:color="auto" w:fill="auto"/>
            <w:vAlign w:val="center"/>
            <w:hideMark/>
          </w:tcPr>
          <w:p w:rsidR="005C3269" w:rsidRPr="00264698" w:rsidRDefault="005C3269" w:rsidP="00264698">
            <w:pPr>
              <w:spacing w:before="120" w:line="240" w:lineRule="auto"/>
              <w:rPr>
                <w:rFonts w:cs="Arial"/>
                <w:color w:val="000000"/>
                <w:sz w:val="18"/>
                <w:szCs w:val="18"/>
              </w:rPr>
            </w:pPr>
            <w:r w:rsidRPr="00264698">
              <w:rPr>
                <w:rFonts w:cs="Arial"/>
                <w:color w:val="000000"/>
                <w:sz w:val="18"/>
                <w:szCs w:val="18"/>
              </w:rPr>
              <w:t>Střední vzdělávání</w:t>
            </w:r>
            <w:r w:rsidR="008E2349" w:rsidRPr="00264698">
              <w:rPr>
                <w:rFonts w:cs="Arial"/>
                <w:color w:val="000000"/>
                <w:sz w:val="18"/>
                <w:szCs w:val="18"/>
              </w:rPr>
              <w:t xml:space="preserve"> dvouleté</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982</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911</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949</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1 010</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1 097</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1 027</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987</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993</w:t>
            </w:r>
          </w:p>
        </w:tc>
        <w:tc>
          <w:tcPr>
            <w:tcW w:w="800" w:type="dxa"/>
            <w:tcBorders>
              <w:top w:val="single" w:sz="8" w:space="0" w:color="auto"/>
              <w:left w:val="nil"/>
              <w:right w:val="single" w:sz="12"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842</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výučním listem</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46 003</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42 619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40 429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40 429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35 985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34 926</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34 441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33 129</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33 029</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maturitní zkouškou</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98 079</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95 037</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94 717</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90 458</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80 672</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75 812</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72 216</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72 888</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72 692</w:t>
            </w:r>
          </w:p>
        </w:tc>
      </w:tr>
      <w:tr w:rsidR="005C3269" w:rsidRPr="005C3269" w:rsidTr="00EB4FC2">
        <w:trPr>
          <w:trHeight w:val="345"/>
        </w:trPr>
        <w:tc>
          <w:tcPr>
            <w:tcW w:w="2200" w:type="dxa"/>
            <w:tcBorders>
              <w:left w:val="single" w:sz="12" w:space="0" w:color="auto"/>
              <w:bottom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Nástavbové studium</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20 955</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22 411</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22 729</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22 000</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21 120</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16 688</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13 939</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13 043</w:t>
            </w:r>
          </w:p>
        </w:tc>
        <w:tc>
          <w:tcPr>
            <w:tcW w:w="800" w:type="dxa"/>
            <w:tcBorders>
              <w:left w:val="nil"/>
              <w:bottom w:val="single" w:sz="12" w:space="0" w:color="auto"/>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11 162</w:t>
            </w:r>
          </w:p>
        </w:tc>
      </w:tr>
      <w:tr w:rsidR="005C3269" w:rsidRPr="005C3269" w:rsidTr="00EB4FC2">
        <w:trPr>
          <w:trHeight w:val="585"/>
        </w:trPr>
        <w:tc>
          <w:tcPr>
            <w:tcW w:w="2200" w:type="dxa"/>
            <w:tcBorders>
              <w:top w:val="single" w:sz="12" w:space="0" w:color="auto"/>
              <w:left w:val="single" w:sz="12" w:space="0" w:color="auto"/>
              <w:bottom w:val="single" w:sz="8" w:space="0" w:color="auto"/>
              <w:right w:val="single" w:sz="8" w:space="0" w:color="auto"/>
            </w:tcBorders>
            <w:shd w:val="clear" w:color="000000" w:fill="F2DDDC"/>
            <w:vAlign w:val="center"/>
            <w:hideMark/>
          </w:tcPr>
          <w:p w:rsidR="005C3269" w:rsidRPr="00264698" w:rsidRDefault="005C3269" w:rsidP="005C3269">
            <w:pPr>
              <w:spacing w:line="240" w:lineRule="auto"/>
              <w:rPr>
                <w:rFonts w:cs="Arial"/>
                <w:b/>
                <w:bCs/>
                <w:color w:val="000000"/>
                <w:sz w:val="18"/>
                <w:szCs w:val="18"/>
              </w:rPr>
            </w:pPr>
            <w:r w:rsidRPr="00264698">
              <w:rPr>
                <w:rFonts w:cs="Arial"/>
                <w:b/>
                <w:bCs/>
                <w:color w:val="000000"/>
                <w:sz w:val="18"/>
                <w:szCs w:val="18"/>
              </w:rPr>
              <w:t>Absolventi za minulý školní rok celkem</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130 282</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125 493</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123 151</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116 446</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109 514</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106 816</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101 055</w:t>
            </w:r>
          </w:p>
        </w:tc>
        <w:tc>
          <w:tcPr>
            <w:tcW w:w="800" w:type="dxa"/>
            <w:tcBorders>
              <w:top w:val="single" w:sz="12" w:space="0" w:color="auto"/>
              <w:left w:val="nil"/>
              <w:bottom w:val="single" w:sz="8" w:space="0" w:color="auto"/>
              <w:right w:val="single" w:sz="8"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90 076</w:t>
            </w:r>
          </w:p>
        </w:tc>
        <w:tc>
          <w:tcPr>
            <w:tcW w:w="800" w:type="dxa"/>
            <w:tcBorders>
              <w:top w:val="single" w:sz="12" w:space="0" w:color="auto"/>
              <w:left w:val="nil"/>
              <w:bottom w:val="single" w:sz="8" w:space="0" w:color="auto"/>
              <w:right w:val="single" w:sz="12" w:space="0" w:color="auto"/>
            </w:tcBorders>
            <w:shd w:val="clear" w:color="000000" w:fill="F2DDDC"/>
            <w:noWrap/>
            <w:vAlign w:val="center"/>
            <w:hideMark/>
          </w:tcPr>
          <w:p w:rsidR="005C3269" w:rsidRPr="00264698" w:rsidRDefault="005C3269" w:rsidP="005C3269">
            <w:pPr>
              <w:spacing w:line="240" w:lineRule="auto"/>
              <w:jc w:val="right"/>
              <w:rPr>
                <w:rFonts w:cs="Arial"/>
                <w:b/>
                <w:bCs/>
                <w:color w:val="000000"/>
                <w:sz w:val="18"/>
                <w:szCs w:val="18"/>
              </w:rPr>
            </w:pPr>
            <w:r w:rsidRPr="00264698">
              <w:rPr>
                <w:rFonts w:cs="Arial"/>
                <w:b/>
                <w:bCs/>
                <w:color w:val="000000"/>
                <w:sz w:val="18"/>
                <w:szCs w:val="18"/>
              </w:rPr>
              <w:t> . </w:t>
            </w:r>
          </w:p>
        </w:tc>
      </w:tr>
      <w:tr w:rsidR="005C3269" w:rsidRPr="005C3269" w:rsidTr="00EB4FC2">
        <w:trPr>
          <w:trHeight w:val="345"/>
        </w:trPr>
        <w:tc>
          <w:tcPr>
            <w:tcW w:w="2200" w:type="dxa"/>
            <w:tcBorders>
              <w:top w:val="single" w:sz="8" w:space="0" w:color="auto"/>
              <w:left w:val="single" w:sz="12" w:space="0" w:color="auto"/>
              <w:right w:val="single" w:sz="8" w:space="0" w:color="auto"/>
            </w:tcBorders>
            <w:shd w:val="clear" w:color="auto" w:fill="auto"/>
            <w:vAlign w:val="center"/>
            <w:hideMark/>
          </w:tcPr>
          <w:p w:rsidR="005C3269" w:rsidRPr="00264698" w:rsidRDefault="005C3269" w:rsidP="00264698">
            <w:pPr>
              <w:spacing w:before="120" w:line="240" w:lineRule="auto"/>
              <w:rPr>
                <w:rFonts w:cs="Arial"/>
                <w:color w:val="000000"/>
                <w:sz w:val="18"/>
                <w:szCs w:val="18"/>
              </w:rPr>
            </w:pPr>
            <w:r w:rsidRPr="00264698">
              <w:rPr>
                <w:rFonts w:cs="Arial"/>
                <w:color w:val="000000"/>
                <w:sz w:val="18"/>
                <w:szCs w:val="18"/>
              </w:rPr>
              <w:t>Střední vzdělávání</w:t>
            </w:r>
            <w:r w:rsidR="008E2349" w:rsidRPr="00264698">
              <w:rPr>
                <w:rFonts w:cs="Arial"/>
                <w:color w:val="000000"/>
                <w:sz w:val="18"/>
                <w:szCs w:val="18"/>
              </w:rPr>
              <w:t xml:space="preserve"> dvouleté</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676</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616</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540</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498</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576</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650</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578</w:t>
            </w:r>
          </w:p>
        </w:tc>
        <w:tc>
          <w:tcPr>
            <w:tcW w:w="800" w:type="dxa"/>
            <w:tcBorders>
              <w:top w:val="single" w:sz="8" w:space="0" w:color="auto"/>
              <w:left w:val="nil"/>
              <w:right w:val="single" w:sz="8"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585</w:t>
            </w:r>
          </w:p>
        </w:tc>
        <w:tc>
          <w:tcPr>
            <w:tcW w:w="800" w:type="dxa"/>
            <w:tcBorders>
              <w:top w:val="single" w:sz="8" w:space="0" w:color="auto"/>
              <w:left w:val="nil"/>
              <w:right w:val="single" w:sz="12" w:space="0" w:color="auto"/>
            </w:tcBorders>
            <w:shd w:val="clear" w:color="auto" w:fill="auto"/>
            <w:noWrap/>
            <w:vAlign w:val="center"/>
            <w:hideMark/>
          </w:tcPr>
          <w:p w:rsidR="005C3269" w:rsidRPr="00264698" w:rsidRDefault="005C3269" w:rsidP="00264698">
            <w:pPr>
              <w:spacing w:before="120" w:line="240" w:lineRule="auto"/>
              <w:jc w:val="right"/>
              <w:rPr>
                <w:rFonts w:cs="Arial"/>
                <w:color w:val="000000"/>
                <w:sz w:val="18"/>
                <w:szCs w:val="18"/>
              </w:rPr>
            </w:pPr>
            <w:r w:rsidRPr="00264698">
              <w:rPr>
                <w:rFonts w:cs="Arial"/>
                <w:color w:val="000000"/>
                <w:sz w:val="18"/>
                <w:szCs w:val="18"/>
              </w:rPr>
              <w:t> . </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výučním listem</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36 295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34 003</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31 552</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27 881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28 493</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27 985</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25 433</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24 689</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 . </w:t>
            </w:r>
          </w:p>
        </w:tc>
      </w:tr>
      <w:tr w:rsidR="005C3269" w:rsidRPr="005C3269" w:rsidTr="00EB4FC2">
        <w:trPr>
          <w:trHeight w:val="585"/>
        </w:trPr>
        <w:tc>
          <w:tcPr>
            <w:tcW w:w="2200" w:type="dxa"/>
            <w:tcBorders>
              <w:left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Střední vzdělávání s maturitní zkouškou</w:t>
            </w:r>
            <w:r w:rsidRPr="00264698">
              <w:rPr>
                <w:rFonts w:cs="Arial"/>
                <w:color w:val="000000"/>
                <w:sz w:val="18"/>
                <w:szCs w:val="18"/>
                <w:vertAlign w:val="superscript"/>
              </w:rPr>
              <w:t>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79 280</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78 531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78 320</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76 257</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71 472</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70 442</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68 381</w:t>
            </w:r>
          </w:p>
        </w:tc>
        <w:tc>
          <w:tcPr>
            <w:tcW w:w="800" w:type="dxa"/>
            <w:tcBorders>
              <w:left w:val="nil"/>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59 740</w:t>
            </w:r>
          </w:p>
        </w:tc>
        <w:tc>
          <w:tcPr>
            <w:tcW w:w="800" w:type="dxa"/>
            <w:tcBorders>
              <w:left w:val="nil"/>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 . </w:t>
            </w:r>
          </w:p>
        </w:tc>
      </w:tr>
      <w:tr w:rsidR="005C3269" w:rsidRPr="005C3269" w:rsidTr="00EB4FC2">
        <w:trPr>
          <w:trHeight w:val="345"/>
        </w:trPr>
        <w:tc>
          <w:tcPr>
            <w:tcW w:w="2200" w:type="dxa"/>
            <w:tcBorders>
              <w:left w:val="single" w:sz="12" w:space="0" w:color="auto"/>
              <w:bottom w:val="single" w:sz="12" w:space="0" w:color="auto"/>
              <w:right w:val="single" w:sz="8" w:space="0" w:color="auto"/>
            </w:tcBorders>
            <w:shd w:val="clear" w:color="auto" w:fill="auto"/>
            <w:vAlign w:val="center"/>
            <w:hideMark/>
          </w:tcPr>
          <w:p w:rsidR="005C3269" w:rsidRPr="00264698" w:rsidRDefault="005C3269" w:rsidP="005C3269">
            <w:pPr>
              <w:spacing w:line="240" w:lineRule="auto"/>
              <w:rPr>
                <w:rFonts w:cs="Arial"/>
                <w:color w:val="000000"/>
                <w:sz w:val="18"/>
                <w:szCs w:val="18"/>
              </w:rPr>
            </w:pPr>
            <w:r w:rsidRPr="00264698">
              <w:rPr>
                <w:rFonts w:cs="Arial"/>
                <w:color w:val="000000"/>
                <w:sz w:val="18"/>
                <w:szCs w:val="18"/>
              </w:rPr>
              <w:t>Nástavbové studium</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14 031</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12 343</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12 739</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11 810</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8 973</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7 739</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6 663</w:t>
            </w:r>
          </w:p>
        </w:tc>
        <w:tc>
          <w:tcPr>
            <w:tcW w:w="800" w:type="dxa"/>
            <w:tcBorders>
              <w:left w:val="nil"/>
              <w:bottom w:val="single" w:sz="12" w:space="0" w:color="auto"/>
              <w:right w:val="single" w:sz="8"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5 062</w:t>
            </w:r>
          </w:p>
        </w:tc>
        <w:tc>
          <w:tcPr>
            <w:tcW w:w="800" w:type="dxa"/>
            <w:tcBorders>
              <w:left w:val="nil"/>
              <w:bottom w:val="single" w:sz="12" w:space="0" w:color="auto"/>
              <w:right w:val="single" w:sz="12" w:space="0" w:color="auto"/>
            </w:tcBorders>
            <w:shd w:val="clear" w:color="auto" w:fill="auto"/>
            <w:noWrap/>
            <w:vAlign w:val="center"/>
            <w:hideMark/>
          </w:tcPr>
          <w:p w:rsidR="005C3269" w:rsidRPr="00264698" w:rsidRDefault="005C3269" w:rsidP="005C3269">
            <w:pPr>
              <w:spacing w:line="240" w:lineRule="auto"/>
              <w:jc w:val="right"/>
              <w:rPr>
                <w:rFonts w:cs="Arial"/>
                <w:color w:val="000000"/>
                <w:sz w:val="18"/>
                <w:szCs w:val="18"/>
              </w:rPr>
            </w:pPr>
            <w:r w:rsidRPr="00264698">
              <w:rPr>
                <w:rFonts w:cs="Arial"/>
                <w:color w:val="000000"/>
                <w:sz w:val="18"/>
                <w:szCs w:val="18"/>
              </w:rPr>
              <w:t> . </w:t>
            </w:r>
          </w:p>
        </w:tc>
      </w:tr>
    </w:tbl>
    <w:p w:rsidR="00735C62" w:rsidRDefault="00735C62"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2F4001" w:rsidRDefault="00CC3FF7" w:rsidP="003A281A">
      <w:pPr>
        <w:jc w:val="both"/>
        <w:rPr>
          <w:i/>
          <w:sz w:val="16"/>
          <w:szCs w:val="16"/>
        </w:rPr>
      </w:pPr>
      <w:r>
        <w:rPr>
          <w:i/>
          <w:sz w:val="16"/>
          <w:szCs w:val="16"/>
        </w:rPr>
        <w:t xml:space="preserve">1) </w:t>
      </w:r>
      <w:r w:rsidRPr="00CC3FF7">
        <w:rPr>
          <w:i/>
          <w:sz w:val="16"/>
          <w:szCs w:val="16"/>
        </w:rPr>
        <w:t>zahrnuje zkrácené studium</w:t>
      </w:r>
    </w:p>
    <w:p w:rsidR="00735C62" w:rsidRPr="00717DAD" w:rsidRDefault="00735C62" w:rsidP="00717DAD">
      <w:pPr>
        <w:jc w:val="center"/>
      </w:pPr>
    </w:p>
    <w:p w:rsidR="005B0F7D" w:rsidRDefault="002F4001"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43142C">
        <w:t>Ve školním roce 2014/20</w:t>
      </w:r>
      <w:r w:rsidR="00505B50">
        <w:t>15 bylo v ČR více než 435,5 tisíc</w:t>
      </w:r>
      <w:r w:rsidRPr="0043142C">
        <w:t xml:space="preserve"> </w:t>
      </w:r>
      <w:r w:rsidR="00505B50">
        <w:t>ž</w:t>
      </w:r>
      <w:r w:rsidR="005B0F7D" w:rsidRPr="0043142C">
        <w:t>áků</w:t>
      </w:r>
      <w:r w:rsidR="00505B50">
        <w:t>,</w:t>
      </w:r>
      <w:r w:rsidR="00AD7842">
        <w:t xml:space="preserve"> navštěvujících střední</w:t>
      </w:r>
      <w:r w:rsidR="005B0F7D" w:rsidRPr="0043142C">
        <w:t xml:space="preserve"> vzdělávání. Celkové počty těchto žáků poklesly během uplynulých 10 školních let o </w:t>
      </w:r>
      <w:r w:rsidR="0043142C">
        <w:t>č</w:t>
      </w:r>
      <w:r w:rsidR="005B0F7D" w:rsidRPr="0043142C">
        <w:t>tvrtinu</w:t>
      </w:r>
      <w:r w:rsidR="0043142C">
        <w:t xml:space="preserve">, což je </w:t>
      </w:r>
      <w:r w:rsidR="005B0F7D" w:rsidRPr="0043142C">
        <w:t xml:space="preserve">způsobeno především </w:t>
      </w:r>
      <w:r w:rsidR="00F06759">
        <w:t xml:space="preserve">populačním </w:t>
      </w:r>
      <w:r w:rsidR="005B0F7D" w:rsidRPr="0043142C">
        <w:t xml:space="preserve">poklesem </w:t>
      </w:r>
      <w:r w:rsidR="00F06759">
        <w:t xml:space="preserve">v </w:t>
      </w:r>
      <w:r w:rsidR="00E927C3" w:rsidRPr="0043142C">
        <w:t xml:space="preserve">příslušných věkových </w:t>
      </w:r>
      <w:r w:rsidR="00F06759">
        <w:t>kohortách</w:t>
      </w:r>
      <w:r w:rsidR="005B0F7D" w:rsidRPr="0043142C">
        <w:t>.</w:t>
      </w:r>
      <w:r w:rsidR="0043142C">
        <w:t xml:space="preserve"> </w:t>
      </w:r>
      <w:r w:rsidR="00F06759">
        <w:t>Podíl</w:t>
      </w:r>
      <w:r w:rsidR="0043142C">
        <w:t xml:space="preserve"> </w:t>
      </w:r>
      <w:r w:rsidR="0043142C" w:rsidRPr="00EA24D8">
        <w:rPr>
          <w:b/>
        </w:rPr>
        <w:t>dívek</w:t>
      </w:r>
      <w:r w:rsidR="0043142C">
        <w:t xml:space="preserve"> </w:t>
      </w:r>
      <w:r w:rsidR="00F06759">
        <w:t>ze všech žáků</w:t>
      </w:r>
      <w:r w:rsidR="0043142C">
        <w:t xml:space="preserve"> středních škol se dlouhodobě pohybuje okolo 49 </w:t>
      </w:r>
      <w:r w:rsidR="007E7FD8">
        <w:rPr>
          <w:lang w:val="en-US"/>
        </w:rPr>
        <w:t>%.</w:t>
      </w:r>
      <w:r w:rsidR="0043142C">
        <w:t xml:space="preserve"> Převážná část středoškoláků se vzdělává v</w:t>
      </w:r>
      <w:r w:rsidR="00505B50">
        <w:t> </w:t>
      </w:r>
      <w:r w:rsidR="0043142C" w:rsidRPr="00EA24D8">
        <w:rPr>
          <w:b/>
        </w:rPr>
        <w:t>denním studiu</w:t>
      </w:r>
      <w:r w:rsidR="0043142C">
        <w:t xml:space="preserve">, jedná se o téměř 95 %. Téměř 3/4 žáků studují v </w:t>
      </w:r>
      <w:r w:rsidR="0043142C" w:rsidRPr="0067532E">
        <w:rPr>
          <w:b/>
        </w:rPr>
        <w:t>maturitních</w:t>
      </w:r>
      <w:r w:rsidR="0043142C">
        <w:t xml:space="preserve"> </w:t>
      </w:r>
      <w:r w:rsidR="0043142C" w:rsidRPr="00EA24D8">
        <w:rPr>
          <w:b/>
        </w:rPr>
        <w:t>oborech</w:t>
      </w:r>
      <w:r w:rsidR="00AF3067">
        <w:t>, kde</w:t>
      </w:r>
      <w:r w:rsidR="00505B50">
        <w:t> </w:t>
      </w:r>
      <w:r w:rsidR="0043142C">
        <w:t xml:space="preserve">převažují obory </w:t>
      </w:r>
      <w:r w:rsidR="00EE32D8">
        <w:t>odborné nad obory gymnázií (45 % resp. 29 %)</w:t>
      </w:r>
      <w:r w:rsidR="0043142C">
        <w:t>. V oborech zakončených výučním listem se v roce 2014/15</w:t>
      </w:r>
      <w:r w:rsidR="00AF3067">
        <w:t xml:space="preserve"> vzdělávalo</w:t>
      </w:r>
      <w:r w:rsidR="0043142C">
        <w:t xml:space="preserve"> téměř 22 % všech středoškoláků, v nástavbovém studiu </w:t>
      </w:r>
      <w:r w:rsidR="00AF3067">
        <w:t>přibližně</w:t>
      </w:r>
      <w:r w:rsidR="0043142C">
        <w:t xml:space="preserve"> 5 % žáků a v dvouletých oborech středního vzdělávání se </w:t>
      </w:r>
      <w:r w:rsidR="00AF3067">
        <w:t>jednalo</w:t>
      </w:r>
      <w:r w:rsidR="0043142C">
        <w:t xml:space="preserve"> o 0,6 %.</w:t>
      </w:r>
    </w:p>
    <w:p w:rsidR="007E7FD8" w:rsidRDefault="007E7FD8" w:rsidP="00E74085">
      <w:pPr>
        <w:pStyle w:val="Nadpis4"/>
      </w:pPr>
      <w:bookmarkStart w:id="55" w:name="_Toc431985648"/>
      <w:bookmarkStart w:id="56" w:name="_Toc431994675"/>
      <w:r>
        <w:lastRenderedPageBreak/>
        <w:t>Graf 5: Struktura žáků středních škol podle druhu vzdělávání, 2014/15</w:t>
      </w:r>
      <w:bookmarkEnd w:id="55"/>
      <w:bookmarkEnd w:id="56"/>
    </w:p>
    <w:p w:rsidR="007E7FD8" w:rsidRDefault="007E7FD8" w:rsidP="00345691">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jc w:val="center"/>
      </w:pPr>
      <w:r>
        <w:object w:dxaOrig="7954" w:dyaOrig="4283">
          <v:shape id="_x0000_i1029" type="#_x0000_t75" style="width:398.25pt;height:214.7pt" o:ole="">
            <v:imagedata r:id="rId19" o:title=""/>
          </v:shape>
          <o:OLEObject Type="Embed" ProgID="Excel.Sheet.12" ShapeID="_x0000_i1029" DrawAspect="Content" ObjectID="_1506322339" r:id="rId20"/>
        </w:object>
      </w:r>
    </w:p>
    <w:p w:rsidR="007E7FD8" w:rsidRDefault="007E7FD8" w:rsidP="0051571E">
      <w:pPr>
        <w:pStyle w:val="Zkladntextodsazen"/>
        <w:tabs>
          <w:tab w:val="left" w:pos="-1128"/>
          <w:tab w:val="left" w:pos="-720"/>
          <w:tab w:val="left" w:pos="720"/>
          <w:tab w:val="left" w:pos="993"/>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E37A2F" w:rsidRDefault="004B43EB" w:rsidP="00E37A2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180" w:line="288" w:lineRule="auto"/>
        <w:ind w:firstLine="0"/>
        <w:rPr>
          <w:noProof/>
        </w:rPr>
      </w:pPr>
      <w:r w:rsidRPr="00F11355">
        <w:rPr>
          <w:noProof/>
        </w:rPr>
        <w:t xml:space="preserve">Všichni středoškoláci mají ve výuce povinný minimálně jeden </w:t>
      </w:r>
      <w:r w:rsidRPr="004B43EB">
        <w:rPr>
          <w:b/>
          <w:noProof/>
        </w:rPr>
        <w:t>cizí jazyk</w:t>
      </w:r>
      <w:r w:rsidRPr="00F11355">
        <w:rPr>
          <w:noProof/>
        </w:rPr>
        <w:t>. Jedná se především o</w:t>
      </w:r>
      <w:r w:rsidR="00505B50">
        <w:rPr>
          <w:noProof/>
        </w:rPr>
        <w:t> jazyk anglický, obvykle doplněný dalším cizím jazykem (zejména</w:t>
      </w:r>
      <w:r w:rsidR="00E96F45">
        <w:rPr>
          <w:noProof/>
        </w:rPr>
        <w:t xml:space="preserve"> německý</w:t>
      </w:r>
      <w:r w:rsidR="00505B50">
        <w:rPr>
          <w:noProof/>
        </w:rPr>
        <w:t>m)</w:t>
      </w:r>
      <w:r w:rsidRPr="00F11355">
        <w:rPr>
          <w:noProof/>
        </w:rPr>
        <w:t xml:space="preserve">. Zatímco ve školním roce 2005/06 se </w:t>
      </w:r>
      <w:r w:rsidR="00E96F45">
        <w:rPr>
          <w:noProof/>
        </w:rPr>
        <w:t xml:space="preserve">anglicky učily </w:t>
      </w:r>
      <w:r w:rsidRPr="00F11355">
        <w:rPr>
          <w:noProof/>
        </w:rPr>
        <w:t xml:space="preserve">dvě třetiny žáků, v posledním sledovaném školním roce </w:t>
      </w:r>
      <w:r w:rsidR="00E96F45">
        <w:rPr>
          <w:noProof/>
        </w:rPr>
        <w:t>se výuka angličtiny týkala již téměř všech</w:t>
      </w:r>
      <w:r w:rsidRPr="00F11355">
        <w:rPr>
          <w:noProof/>
        </w:rPr>
        <w:t>.</w:t>
      </w:r>
      <w:r w:rsidR="00E96F45">
        <w:rPr>
          <w:noProof/>
        </w:rPr>
        <w:t xml:space="preserve"> Zároveň b</w:t>
      </w:r>
      <w:r w:rsidRPr="00F11355">
        <w:rPr>
          <w:noProof/>
        </w:rPr>
        <w:t xml:space="preserve">ěhem uplynulých deseti </w:t>
      </w:r>
      <w:r w:rsidR="00F06759">
        <w:rPr>
          <w:noProof/>
        </w:rPr>
        <w:t>let klesal</w:t>
      </w:r>
      <w:r w:rsidRPr="00F11355">
        <w:rPr>
          <w:noProof/>
        </w:rPr>
        <w:t xml:space="preserve"> zájem o jazyk německý. Ve</w:t>
      </w:r>
      <w:r w:rsidR="00E96F45">
        <w:rPr>
          <w:noProof/>
        </w:rPr>
        <w:t> </w:t>
      </w:r>
      <w:r w:rsidRPr="00F11355">
        <w:rPr>
          <w:noProof/>
        </w:rPr>
        <w:t xml:space="preserve">školním roce 2005/06 se v němčině vzdělávalo 55 % žáků, ve školním roce 2014/15 to bylo jen 40 %. </w:t>
      </w:r>
      <w:r w:rsidR="00F06759">
        <w:rPr>
          <w:noProof/>
        </w:rPr>
        <w:t>Vzrůstal</w:t>
      </w:r>
      <w:r w:rsidR="00E37F94">
        <w:rPr>
          <w:noProof/>
        </w:rPr>
        <w:t> </w:t>
      </w:r>
      <w:r w:rsidR="00E96F45">
        <w:rPr>
          <w:noProof/>
        </w:rPr>
        <w:t>z</w:t>
      </w:r>
      <w:r w:rsidRPr="00F11355">
        <w:rPr>
          <w:noProof/>
        </w:rPr>
        <w:t>ájem žáků o jazyk ruský a</w:t>
      </w:r>
      <w:r w:rsidR="00B2563B">
        <w:rPr>
          <w:noProof/>
        </w:rPr>
        <w:t> </w:t>
      </w:r>
      <w:r w:rsidRPr="00F11355">
        <w:rPr>
          <w:noProof/>
        </w:rPr>
        <w:t>španělský.</w:t>
      </w:r>
      <w:bookmarkStart w:id="57" w:name="_Toc431985649"/>
      <w:bookmarkStart w:id="58" w:name="_Toc431994676"/>
    </w:p>
    <w:p w:rsidR="00E96F45" w:rsidRDefault="00E96F45" w:rsidP="00E37A2F">
      <w:pPr>
        <w:pStyle w:val="Nadpis4"/>
      </w:pPr>
      <w:r>
        <w:t>Graf 6: Žáci středních škol podle volby povinného cizího jazyka*</w:t>
      </w:r>
      <w:bookmarkEnd w:id="57"/>
      <w:bookmarkEnd w:id="58"/>
      <w:r w:rsidR="00A67F98">
        <w:t xml:space="preserve"> (vybrané školní roky)</w:t>
      </w:r>
    </w:p>
    <w:p w:rsidR="00E96F45" w:rsidRDefault="0067532E" w:rsidP="00345691">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Pr>
          <w:noProof/>
        </w:rPr>
        <w:object w:dxaOrig="9562" w:dyaOrig="4656">
          <v:shape id="_x0000_i1030" type="#_x0000_t75" style="width:477.4pt;height:225.1pt" o:ole="">
            <v:imagedata r:id="rId21" o:title=""/>
          </v:shape>
          <o:OLEObject Type="Embed" ProgID="Excel.Sheet.12" ShapeID="_x0000_i1030" DrawAspect="Content" ObjectID="_1506322340" r:id="rId22"/>
        </w:object>
      </w:r>
      <w:r w:rsidR="00E96F45" w:rsidRPr="00355B40">
        <w:rPr>
          <w:i/>
          <w:iCs/>
          <w:sz w:val="18"/>
          <w:szCs w:val="18"/>
        </w:rPr>
        <w:t xml:space="preserve">Zdroj: </w:t>
      </w:r>
      <w:r w:rsidR="00E96F45">
        <w:rPr>
          <w:i/>
          <w:iCs/>
          <w:sz w:val="18"/>
          <w:szCs w:val="18"/>
        </w:rPr>
        <w:t>Ministerstvo školství, mládeže a tělovýchovy, 2015</w:t>
      </w:r>
    </w:p>
    <w:p w:rsidR="00E96F45" w:rsidRDefault="00E96F45" w:rsidP="00E96F4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noProof/>
          <w:sz w:val="16"/>
          <w:szCs w:val="16"/>
        </w:rPr>
      </w:pPr>
      <w:r w:rsidRPr="00D5407E">
        <w:rPr>
          <w:i/>
          <w:noProof/>
          <w:sz w:val="16"/>
          <w:szCs w:val="16"/>
        </w:rPr>
        <w:t xml:space="preserve">* graf </w:t>
      </w:r>
      <w:r>
        <w:rPr>
          <w:i/>
          <w:noProof/>
          <w:sz w:val="16"/>
          <w:szCs w:val="16"/>
        </w:rPr>
        <w:t>zachycuje</w:t>
      </w:r>
      <w:r w:rsidRPr="00D5407E">
        <w:rPr>
          <w:i/>
          <w:noProof/>
          <w:sz w:val="16"/>
          <w:szCs w:val="16"/>
        </w:rPr>
        <w:t xml:space="preserve"> vybrané cizí jazyky; žáci mají zpravdila 2 povinné jazyky, z tohoto důvodu je součet vyšší než 100%</w:t>
      </w:r>
    </w:p>
    <w:p w:rsidR="00E37A2F" w:rsidRDefault="00E37A2F" w:rsidP="00E7408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rPr>
          <w:noProof/>
        </w:rPr>
      </w:pPr>
    </w:p>
    <w:p w:rsidR="00E74085" w:rsidRDefault="004E1722" w:rsidP="00E7408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rPr>
          <w:noProof/>
        </w:rPr>
      </w:pPr>
      <w:r w:rsidRPr="00F11355">
        <w:rPr>
          <w:noProof/>
        </w:rPr>
        <w:t>V </w:t>
      </w:r>
      <w:r w:rsidRPr="00F11355">
        <w:rPr>
          <w:b/>
          <w:noProof/>
        </w:rPr>
        <w:t>konzervatořích se</w:t>
      </w:r>
      <w:r w:rsidR="0007161D" w:rsidRPr="00F11355">
        <w:rPr>
          <w:noProof/>
        </w:rPr>
        <w:t xml:space="preserve"> vzdělávalo ve školním roce 2014/15 celkem</w:t>
      </w:r>
      <w:r w:rsidRPr="00F11355">
        <w:rPr>
          <w:noProof/>
        </w:rPr>
        <w:t xml:space="preserve"> 3 752 žáků, z toho 2 303 dívek (64,4 %). Do 1. ročníků bylo přijato téměř 700 žáků a absolvovalo necelých 400 žáků. Konzervatoře jsou zřizovány </w:t>
      </w:r>
      <w:r w:rsidR="00E96F45" w:rsidRPr="00F11355">
        <w:rPr>
          <w:noProof/>
        </w:rPr>
        <w:t xml:space="preserve">především </w:t>
      </w:r>
      <w:r w:rsidRPr="00F11355">
        <w:rPr>
          <w:noProof/>
        </w:rPr>
        <w:t>obce</w:t>
      </w:r>
      <w:r w:rsidR="00884ED3">
        <w:rPr>
          <w:noProof/>
        </w:rPr>
        <w:t>m</w:t>
      </w:r>
      <w:r w:rsidRPr="00F11355">
        <w:rPr>
          <w:noProof/>
        </w:rPr>
        <w:t>i (10 škol), následují církevní školy a po jedné škole má zřízen</w:t>
      </w:r>
      <w:r w:rsidR="00BA53C1">
        <w:rPr>
          <w:noProof/>
        </w:rPr>
        <w:t>o</w:t>
      </w:r>
      <w:r w:rsidRPr="00F11355">
        <w:rPr>
          <w:noProof/>
        </w:rPr>
        <w:t>u MŠMT a privátní sektor.</w:t>
      </w:r>
      <w:r w:rsidR="0007161D" w:rsidRPr="00F11355">
        <w:rPr>
          <w:noProof/>
        </w:rPr>
        <w:t xml:space="preserve"> </w:t>
      </w:r>
      <w:r w:rsidR="009B2CBF" w:rsidRPr="00F11355">
        <w:rPr>
          <w:noProof/>
        </w:rPr>
        <w:t xml:space="preserve">Ve školním roce 2005/06 bylo na území České republiky 17 škol, </w:t>
      </w:r>
      <w:r w:rsidR="00AE5710">
        <w:rPr>
          <w:noProof/>
        </w:rPr>
        <w:t>v</w:t>
      </w:r>
      <w:r w:rsidR="009B2CBF" w:rsidRPr="00F11355">
        <w:rPr>
          <w:noProof/>
        </w:rPr>
        <w:t xml:space="preserve"> kterých se </w:t>
      </w:r>
      <w:r w:rsidR="009B2CBF" w:rsidRPr="00F11355">
        <w:rPr>
          <w:noProof/>
        </w:rPr>
        <w:lastRenderedPageBreak/>
        <w:t>vzdělávalo 3,5</w:t>
      </w:r>
      <w:r w:rsidR="00BC0F33">
        <w:rPr>
          <w:noProof/>
        </w:rPr>
        <w:t xml:space="preserve"> tisíce</w:t>
      </w:r>
      <w:r w:rsidR="009B2CBF" w:rsidRPr="00F11355">
        <w:rPr>
          <w:noProof/>
        </w:rPr>
        <w:t xml:space="preserve"> žáků v obore</w:t>
      </w:r>
      <w:r w:rsidR="00BC0F33">
        <w:rPr>
          <w:noProof/>
        </w:rPr>
        <w:t xml:space="preserve">ch Hudba, Zpěv, Tanec a Hudebně </w:t>
      </w:r>
      <w:r w:rsidR="009B2CBF" w:rsidRPr="00F11355">
        <w:rPr>
          <w:noProof/>
        </w:rPr>
        <w:t>dramatické umění. Lze</w:t>
      </w:r>
      <w:r w:rsidR="00BC0F33">
        <w:rPr>
          <w:noProof/>
        </w:rPr>
        <w:t> </w:t>
      </w:r>
      <w:r w:rsidR="009B2CBF" w:rsidRPr="00F11355">
        <w:rPr>
          <w:noProof/>
        </w:rPr>
        <w:t xml:space="preserve">konstatovat, že </w:t>
      </w:r>
      <w:r w:rsidR="00BA53C1">
        <w:rPr>
          <w:noProof/>
        </w:rPr>
        <w:t>během</w:t>
      </w:r>
      <w:r w:rsidR="0007161D" w:rsidRPr="00F11355">
        <w:rPr>
          <w:noProof/>
        </w:rPr>
        <w:t xml:space="preserve"> </w:t>
      </w:r>
      <w:r w:rsidR="0007161D" w:rsidRPr="0077508C">
        <w:rPr>
          <w:noProof/>
        </w:rPr>
        <w:t>uplynulých deset</w:t>
      </w:r>
      <w:r w:rsidR="00BA53C1">
        <w:rPr>
          <w:noProof/>
        </w:rPr>
        <w:t>i</w:t>
      </w:r>
      <w:r w:rsidR="0007161D" w:rsidRPr="0077508C">
        <w:rPr>
          <w:noProof/>
        </w:rPr>
        <w:t xml:space="preserve"> let nezaznamenaly </w:t>
      </w:r>
      <w:r w:rsidR="00BA53C1">
        <w:rPr>
          <w:noProof/>
        </w:rPr>
        <w:t xml:space="preserve">sledované statistické údaje za </w:t>
      </w:r>
      <w:r w:rsidR="002446BE" w:rsidRPr="0077508C">
        <w:rPr>
          <w:noProof/>
        </w:rPr>
        <w:t>konzervatoře</w:t>
      </w:r>
      <w:r w:rsidR="0007161D" w:rsidRPr="0077508C">
        <w:rPr>
          <w:noProof/>
        </w:rPr>
        <w:t xml:space="preserve"> žádný významný vývoj.</w:t>
      </w:r>
      <w:bookmarkStart w:id="59" w:name="_Toc431985650"/>
    </w:p>
    <w:p w:rsidR="006253B7" w:rsidRPr="00E74085" w:rsidRDefault="006253B7" w:rsidP="00E74085">
      <w:pPr>
        <w:pStyle w:val="Nadpis3"/>
      </w:pPr>
      <w:bookmarkStart w:id="60" w:name="_Toc431994677"/>
      <w:bookmarkStart w:id="61" w:name="_Toc432579587"/>
      <w:r w:rsidRPr="00E74085">
        <w:t>Obory gymnázií</w:t>
      </w:r>
      <w:bookmarkEnd w:id="59"/>
      <w:bookmarkEnd w:id="60"/>
      <w:bookmarkEnd w:id="61"/>
    </w:p>
    <w:p w:rsidR="008D7328" w:rsidRPr="00F11355" w:rsidRDefault="006253B7"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Ve školním roce 2014/15 bylo v České republice celkem 366 </w:t>
      </w:r>
      <w:r w:rsidR="004350FC" w:rsidRPr="00F11355">
        <w:t xml:space="preserve">středních </w:t>
      </w:r>
      <w:r w:rsidRPr="00F11355">
        <w:t xml:space="preserve">škol, </w:t>
      </w:r>
      <w:r w:rsidR="00BA53C1">
        <w:t>ve kterých byly</w:t>
      </w:r>
      <w:r w:rsidRPr="00F11355">
        <w:t xml:space="preserve"> převládajícím</w:t>
      </w:r>
      <w:r w:rsidR="00AE5710">
        <w:t>i</w:t>
      </w:r>
      <w:r w:rsidRPr="00F11355">
        <w:t xml:space="preserve"> </w:t>
      </w:r>
      <w:r w:rsidR="00AF3067">
        <w:t>vyučovaným</w:t>
      </w:r>
      <w:r w:rsidR="00AE5710">
        <w:t>i</w:t>
      </w:r>
      <w:r w:rsidRPr="00F11355">
        <w:t xml:space="preserve"> obor</w:t>
      </w:r>
      <w:r w:rsidR="00AE5710">
        <w:t>y</w:t>
      </w:r>
      <w:r w:rsidRPr="00F11355">
        <w:t xml:space="preserve"> </w:t>
      </w:r>
      <w:r w:rsidRPr="00F11355">
        <w:rPr>
          <w:b/>
        </w:rPr>
        <w:t>obory gymnázií</w:t>
      </w:r>
      <w:r w:rsidRPr="00F11355">
        <w:t xml:space="preserve">. Z </w:t>
      </w:r>
      <w:r w:rsidR="00B2470C" w:rsidRPr="00F11355">
        <w:t xml:space="preserve">celkového </w:t>
      </w:r>
      <w:r w:rsidRPr="00F11355">
        <w:t>počtu</w:t>
      </w:r>
      <w:r w:rsidR="00A95049" w:rsidRPr="00F11355">
        <w:t xml:space="preserve"> 366</w:t>
      </w:r>
      <w:r w:rsidR="008966F5">
        <w:t xml:space="preserve"> takových</w:t>
      </w:r>
      <w:r w:rsidR="00A95049" w:rsidRPr="00F11355">
        <w:t xml:space="preserve"> škol</w:t>
      </w:r>
      <w:r w:rsidRPr="00F11355">
        <w:t xml:space="preserve"> </w:t>
      </w:r>
      <w:r w:rsidR="00BC0F33">
        <w:t>bylo</w:t>
      </w:r>
      <w:r w:rsidRPr="00F11355">
        <w:t xml:space="preserve"> 268 zřizováno krajem, 68 privátním sektorem, 20 </w:t>
      </w:r>
      <w:r w:rsidR="008966F5">
        <w:t xml:space="preserve">církví </w:t>
      </w:r>
      <w:r w:rsidRPr="00F11355">
        <w:t xml:space="preserve">a 10 </w:t>
      </w:r>
      <w:r w:rsidR="008966F5">
        <w:t>obcemi</w:t>
      </w:r>
      <w:r w:rsidRPr="00F11355">
        <w:t xml:space="preserve">. Počty těchto škol během uplynulých deseti let nezaznamenaly </w:t>
      </w:r>
      <w:r w:rsidR="00BA53C1">
        <w:t>výrazný</w:t>
      </w:r>
      <w:r w:rsidRPr="00F11355">
        <w:t xml:space="preserve"> vývoj. </w:t>
      </w:r>
      <w:r w:rsidR="008966F5">
        <w:t>V roce 2014/15 převažovaly školy se čtyř</w:t>
      </w:r>
      <w:r w:rsidRPr="00F11355">
        <w:t xml:space="preserve">letými obory gymnázií, </w:t>
      </w:r>
      <w:r w:rsidR="008966F5">
        <w:t>následované školami</w:t>
      </w:r>
      <w:r w:rsidRPr="00F11355">
        <w:t xml:space="preserve"> s </w:t>
      </w:r>
      <w:r w:rsidR="008966F5">
        <w:t>osmi</w:t>
      </w:r>
      <w:r w:rsidRPr="00F11355">
        <w:t xml:space="preserve">letými obory </w:t>
      </w:r>
      <w:r w:rsidR="008D7328" w:rsidRPr="00F11355">
        <w:t xml:space="preserve">gymnázií </w:t>
      </w:r>
      <w:r w:rsidRPr="00F11355">
        <w:t>a nejméně</w:t>
      </w:r>
      <w:r w:rsidR="004350FC" w:rsidRPr="00F11355">
        <w:t xml:space="preserve"> těchto škol </w:t>
      </w:r>
      <w:r w:rsidR="008966F5">
        <w:t>poskytovalo vzdělávání v</w:t>
      </w:r>
      <w:r w:rsidR="00BA53C1">
        <w:t xml:space="preserve"> </w:t>
      </w:r>
      <w:r w:rsidR="008966F5">
        <w:t>šestiletých oborech gymnázií</w:t>
      </w:r>
      <w:r w:rsidR="008D7328" w:rsidRPr="00F11355">
        <w:t>.</w:t>
      </w:r>
      <w:r w:rsidR="004350FC" w:rsidRPr="00F11355">
        <w:t xml:space="preserve"> </w:t>
      </w:r>
    </w:p>
    <w:p w:rsidR="004350FC" w:rsidRPr="004B43EB" w:rsidRDefault="004350FC"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Od školního roku 2005/06 každoročně </w:t>
      </w:r>
      <w:r w:rsidRPr="00F11355">
        <w:rPr>
          <w:b/>
        </w:rPr>
        <w:t>klesají počty žáků</w:t>
      </w:r>
      <w:r w:rsidRPr="00F11355">
        <w:t xml:space="preserve"> v</w:t>
      </w:r>
      <w:r w:rsidR="00BA53C1">
        <w:t> oborech gymnázií</w:t>
      </w:r>
      <w:r w:rsidRPr="00F11355">
        <w:t>,</w:t>
      </w:r>
      <w:r w:rsidR="00BA53C1">
        <w:t xml:space="preserve"> přičemž tento pokles se</w:t>
      </w:r>
      <w:r w:rsidRPr="00F11355">
        <w:t xml:space="preserve"> </w:t>
      </w:r>
      <w:r w:rsidRPr="004B43EB">
        <w:t xml:space="preserve">nejvíce </w:t>
      </w:r>
      <w:r w:rsidR="00BA53C1">
        <w:t xml:space="preserve">týká </w:t>
      </w:r>
      <w:r w:rsidR="00DB3482">
        <w:t>čtyřletých a osmi</w:t>
      </w:r>
      <w:r w:rsidR="00BA53C1">
        <w:t>letých oborů</w:t>
      </w:r>
      <w:r w:rsidR="00DB3482">
        <w:t>. V šesti</w:t>
      </w:r>
      <w:r w:rsidRPr="004B43EB">
        <w:t>letých oborech gymnázií je vývoj za posledních deset let v</w:t>
      </w:r>
      <w:r w:rsidR="00B2563B">
        <w:t> </w:t>
      </w:r>
      <w:r w:rsidRPr="004B43EB">
        <w:t>podstatě stabilní.</w:t>
      </w:r>
    </w:p>
    <w:p w:rsidR="004350FC" w:rsidRPr="00F11355" w:rsidRDefault="004350FC"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CB3549">
        <w:rPr>
          <w:b/>
        </w:rPr>
        <w:t>Nově přijatých</w:t>
      </w:r>
      <w:r w:rsidRPr="00F11355">
        <w:t xml:space="preserve"> žáků do 1.</w:t>
      </w:r>
      <w:r w:rsidR="00BA53C1">
        <w:t xml:space="preserve"> </w:t>
      </w:r>
      <w:r w:rsidRPr="00F11355">
        <w:t>ročníků oborů gymnázií bylo ve školním roce 2014/15 více než 23</w:t>
      </w:r>
      <w:r w:rsidR="00CB3549">
        <w:t> </w:t>
      </w:r>
      <w:r w:rsidRPr="00F11355">
        <w:t>tis</w:t>
      </w:r>
      <w:r w:rsidR="00CB3549">
        <w:t>íc, z</w:t>
      </w:r>
      <w:r w:rsidR="00B2563B">
        <w:t> </w:t>
      </w:r>
      <w:r w:rsidR="00CB3549">
        <w:t>toho 51</w:t>
      </w:r>
      <w:r w:rsidRPr="00F11355">
        <w:t xml:space="preserve"> % </w:t>
      </w:r>
      <w:r w:rsidR="001A6116" w:rsidRPr="00F11355">
        <w:t xml:space="preserve">bylo nově přijato </w:t>
      </w:r>
      <w:r w:rsidR="00DB3482">
        <w:t>do čtyř</w:t>
      </w:r>
      <w:r w:rsidRPr="00F11355">
        <w:t>letých oborů</w:t>
      </w:r>
      <w:r w:rsidR="00CB3549">
        <w:t>, 39 % do osmiletých oborů a zbylých 10 % do</w:t>
      </w:r>
      <w:r w:rsidR="00E37F94">
        <w:t> </w:t>
      </w:r>
      <w:r w:rsidR="00CB3549">
        <w:t>prvních ročníků oborů šestiletých.</w:t>
      </w:r>
    </w:p>
    <w:p w:rsidR="00B43607" w:rsidRDefault="0082494F"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Ve školním roce 201</w:t>
      </w:r>
      <w:r w:rsidR="001A5874" w:rsidRPr="00F11355">
        <w:t xml:space="preserve">3/14 </w:t>
      </w:r>
      <w:r w:rsidR="001A5874" w:rsidRPr="00D367CA">
        <w:rPr>
          <w:b/>
        </w:rPr>
        <w:t>absolvovalo</w:t>
      </w:r>
      <w:r w:rsidR="001A5874" w:rsidRPr="00F11355">
        <w:t xml:space="preserve"> </w:t>
      </w:r>
      <w:r w:rsidR="00FB0873" w:rsidRPr="00F11355">
        <w:t xml:space="preserve">ve všech oborech gymnázií </w:t>
      </w:r>
      <w:r w:rsidR="00BA53C1">
        <w:t xml:space="preserve">celkem 21,1 tisíc </w:t>
      </w:r>
      <w:r w:rsidR="001A5874" w:rsidRPr="00F11355">
        <w:t xml:space="preserve">žáků </w:t>
      </w:r>
      <w:r w:rsidR="00FB0873" w:rsidRPr="00F11355">
        <w:t xml:space="preserve">(údaje za </w:t>
      </w:r>
      <w:r w:rsidR="001A5874" w:rsidRPr="00F11355">
        <w:t>všech</w:t>
      </w:r>
      <w:r w:rsidR="00FB0873" w:rsidRPr="00F11355">
        <w:t>ny</w:t>
      </w:r>
      <w:r w:rsidR="001A5874" w:rsidRPr="00F11355">
        <w:t xml:space="preserve"> </w:t>
      </w:r>
      <w:r w:rsidR="00FB0873" w:rsidRPr="00F11355">
        <w:t>formy studia)</w:t>
      </w:r>
      <w:r w:rsidR="001A5874" w:rsidRPr="00F11355">
        <w:t>, z toho téměř 11,5</w:t>
      </w:r>
      <w:r w:rsidR="00BA53C1">
        <w:t xml:space="preserve"> tisíc</w:t>
      </w:r>
      <w:r w:rsidR="001A5874" w:rsidRPr="00F11355">
        <w:t xml:space="preserve"> činily počty absolventů</w:t>
      </w:r>
      <w:r w:rsidR="00DB3482">
        <w:t xml:space="preserve"> čtyř</w:t>
      </w:r>
      <w:r w:rsidR="00BA53C1">
        <w:t>letých oborů, více než 7,6</w:t>
      </w:r>
      <w:r w:rsidR="00DB3482">
        <w:t> </w:t>
      </w:r>
      <w:r w:rsidR="00BA53C1">
        <w:t>tisíc</w:t>
      </w:r>
      <w:r w:rsidR="00DB3482">
        <w:t>e</w:t>
      </w:r>
      <w:r w:rsidR="00BA53C1">
        <w:t xml:space="preserve"> </w:t>
      </w:r>
      <w:r w:rsidR="001A6116" w:rsidRPr="00F11355">
        <w:t>absolventů</w:t>
      </w:r>
      <w:r w:rsidR="001A5874" w:rsidRPr="00F11355">
        <w:t xml:space="preserve"> oborů </w:t>
      </w:r>
      <w:r w:rsidR="003A6458" w:rsidRPr="00CF7FD1">
        <w:t>osmi</w:t>
      </w:r>
      <w:r w:rsidR="001A5874" w:rsidRPr="00CF7FD1">
        <w:t xml:space="preserve">letých a dva tisíce </w:t>
      </w:r>
      <w:r w:rsidR="001A6116" w:rsidRPr="00CF7FD1">
        <w:t xml:space="preserve">žáků </w:t>
      </w:r>
      <w:r w:rsidR="001A5874" w:rsidRPr="00CF7FD1">
        <w:t xml:space="preserve">absolvovalo </w:t>
      </w:r>
      <w:r w:rsidR="001A6116" w:rsidRPr="00CF7FD1">
        <w:t xml:space="preserve">v </w:t>
      </w:r>
      <w:r w:rsidR="00DB3482" w:rsidRPr="00CF7FD1">
        <w:t>šesti</w:t>
      </w:r>
      <w:r w:rsidR="001A5874" w:rsidRPr="00CF7FD1">
        <w:t>let</w:t>
      </w:r>
      <w:r w:rsidR="001A6116" w:rsidRPr="00CF7FD1">
        <w:t>ých</w:t>
      </w:r>
      <w:r w:rsidR="001A5874" w:rsidRPr="00F11355">
        <w:t xml:space="preserve"> obor</w:t>
      </w:r>
      <w:r w:rsidR="001A6116" w:rsidRPr="00F11355">
        <w:t>ech gymnázií</w:t>
      </w:r>
      <w:r w:rsidR="001A5874" w:rsidRPr="00F11355">
        <w:t>.</w:t>
      </w:r>
      <w:r w:rsidR="00622BBC" w:rsidRPr="00F11355">
        <w:t xml:space="preserve"> </w:t>
      </w:r>
      <w:r w:rsidR="003141AF" w:rsidRPr="00F11355">
        <w:t>Při</w:t>
      </w:r>
      <w:r w:rsidR="00DB3482">
        <w:t> </w:t>
      </w:r>
      <w:r w:rsidR="003141AF" w:rsidRPr="00F11355">
        <w:t xml:space="preserve">porovnání </w:t>
      </w:r>
      <w:r w:rsidR="00AF3067">
        <w:t xml:space="preserve">údajů o </w:t>
      </w:r>
      <w:r w:rsidR="003141AF" w:rsidRPr="00F11355">
        <w:t>nově přijatý</w:t>
      </w:r>
      <w:r w:rsidR="00AF3067">
        <w:t>ch</w:t>
      </w:r>
      <w:r w:rsidR="003141AF" w:rsidRPr="00F11355">
        <w:t xml:space="preserve"> do 1.</w:t>
      </w:r>
      <w:r w:rsidR="00BA53C1">
        <w:t xml:space="preserve"> </w:t>
      </w:r>
      <w:r w:rsidR="003141AF" w:rsidRPr="00F11355">
        <w:t xml:space="preserve">ročníku </w:t>
      </w:r>
      <w:r w:rsidR="00AF3067">
        <w:t xml:space="preserve">a absolventech lze </w:t>
      </w:r>
      <w:r w:rsidR="003141AF" w:rsidRPr="00F11355">
        <w:t>konstatovat, že v</w:t>
      </w:r>
      <w:r w:rsidR="001A6116" w:rsidRPr="00F11355">
        <w:t xml:space="preserve"> </w:t>
      </w:r>
      <w:r w:rsidR="00DB3482">
        <w:t>čtyř</w:t>
      </w:r>
      <w:r w:rsidR="001A6116" w:rsidRPr="00F11355">
        <w:t xml:space="preserve">letých oborech gymnázií </w:t>
      </w:r>
      <w:r w:rsidR="003141AF" w:rsidRPr="00F11355">
        <w:t>veřejných zřizovatelů (obce a</w:t>
      </w:r>
      <w:r w:rsidR="00BA53C1">
        <w:t> </w:t>
      </w:r>
      <w:r w:rsidR="003141AF" w:rsidRPr="00F11355">
        <w:t xml:space="preserve">kraje) </w:t>
      </w:r>
      <w:r w:rsidRPr="00F11355">
        <w:t xml:space="preserve">absolvuje </w:t>
      </w:r>
      <w:r w:rsidR="003141AF" w:rsidRPr="00F11355">
        <w:t>celkem 93,4 % z nově přijatých do 1.</w:t>
      </w:r>
      <w:r w:rsidR="00DB3482">
        <w:t> </w:t>
      </w:r>
      <w:r w:rsidR="003141AF" w:rsidRPr="00F11355">
        <w:t>ročníků. U</w:t>
      </w:r>
      <w:r w:rsidR="00264698">
        <w:t> </w:t>
      </w:r>
      <w:r w:rsidR="00DB3482">
        <w:t>čtyř</w:t>
      </w:r>
      <w:r w:rsidR="003141AF" w:rsidRPr="00F11355">
        <w:t>letých</w:t>
      </w:r>
      <w:r w:rsidR="00264698">
        <w:t> </w:t>
      </w:r>
      <w:r w:rsidR="003141AF" w:rsidRPr="00F11355">
        <w:t xml:space="preserve">gymnaziálních oborů </w:t>
      </w:r>
      <w:r w:rsidR="00D367CA">
        <w:t>škol</w:t>
      </w:r>
      <w:r w:rsidR="001A6116" w:rsidRPr="00F11355">
        <w:t xml:space="preserve"> </w:t>
      </w:r>
      <w:r w:rsidR="003141AF" w:rsidRPr="00F11355">
        <w:t>zřizovan</w:t>
      </w:r>
      <w:r w:rsidR="00D367CA">
        <w:t>ých</w:t>
      </w:r>
      <w:r w:rsidR="003141AF" w:rsidRPr="00F11355">
        <w:t xml:space="preserve"> privátním sektorem</w:t>
      </w:r>
      <w:r w:rsidR="001A6116" w:rsidRPr="00F11355">
        <w:t xml:space="preserve"> činí</w:t>
      </w:r>
      <w:r w:rsidR="003141AF" w:rsidRPr="00F11355">
        <w:t xml:space="preserve"> tento podíl 91,2 % a</w:t>
      </w:r>
      <w:r w:rsidR="00264698">
        <w:t> </w:t>
      </w:r>
      <w:r w:rsidR="003141AF" w:rsidRPr="00F11355">
        <w:t>v</w:t>
      </w:r>
      <w:r w:rsidR="00264698">
        <w:t> </w:t>
      </w:r>
      <w:r w:rsidR="00DB3482">
        <w:t>církevních čtyř</w:t>
      </w:r>
      <w:r w:rsidR="003141AF" w:rsidRPr="00F11355">
        <w:t xml:space="preserve">letých oborech </w:t>
      </w:r>
      <w:r w:rsidR="001A6116" w:rsidRPr="00F11355">
        <w:t>je</w:t>
      </w:r>
      <w:r w:rsidR="003141AF" w:rsidRPr="00F11355">
        <w:t xml:space="preserve"> tento podíl jen 87,7 % </w:t>
      </w:r>
      <w:r w:rsidR="00CC3FF7" w:rsidRPr="00F11355">
        <w:t>z</w:t>
      </w:r>
      <w:r w:rsidR="003141AF" w:rsidRPr="00F11355">
        <w:t xml:space="preserve"> nově přijatých do odpovídajících 1.</w:t>
      </w:r>
      <w:r w:rsidR="00BA53C1">
        <w:t xml:space="preserve"> </w:t>
      </w:r>
      <w:r w:rsidR="003141AF" w:rsidRPr="00F11355">
        <w:t>ročníků.</w:t>
      </w:r>
    </w:p>
    <w:p w:rsidR="00FA46FC" w:rsidRDefault="00FA46FC" w:rsidP="00E74085">
      <w:pPr>
        <w:pStyle w:val="Nadpis4"/>
      </w:pPr>
      <w:bookmarkStart w:id="62" w:name="_Toc431985651"/>
      <w:bookmarkStart w:id="63" w:name="_Toc431994678"/>
      <w:r>
        <w:t>Tab. 4</w:t>
      </w:r>
      <w:r w:rsidRPr="000414B3">
        <w:t xml:space="preserve">: </w:t>
      </w:r>
      <w:r w:rsidRPr="00155432">
        <w:t xml:space="preserve">Základní </w:t>
      </w:r>
      <w:r w:rsidR="0006419C" w:rsidRPr="00155432">
        <w:t>údaje za obory gymnázií a obory středních škol</w:t>
      </w:r>
      <w:bookmarkEnd w:id="62"/>
      <w:bookmarkEnd w:id="63"/>
    </w:p>
    <w:tbl>
      <w:tblPr>
        <w:tblW w:w="5426" w:type="pct"/>
        <w:tblInd w:w="-214" w:type="dxa"/>
        <w:tblLayout w:type="fixed"/>
        <w:tblCellMar>
          <w:left w:w="70" w:type="dxa"/>
          <w:right w:w="70" w:type="dxa"/>
        </w:tblCellMar>
        <w:tblLook w:val="04A0"/>
      </w:tblPr>
      <w:tblGrid>
        <w:gridCol w:w="1489"/>
        <w:gridCol w:w="849"/>
        <w:gridCol w:w="849"/>
        <w:gridCol w:w="862"/>
        <w:gridCol w:w="856"/>
        <w:gridCol w:w="850"/>
        <w:gridCol w:w="856"/>
        <w:gridCol w:w="856"/>
        <w:gridCol w:w="848"/>
        <w:gridCol w:w="856"/>
        <w:gridCol w:w="826"/>
      </w:tblGrid>
      <w:tr w:rsidR="00B2563B" w:rsidRPr="00F11355" w:rsidTr="00530DEF">
        <w:trPr>
          <w:trHeight w:val="315"/>
        </w:trPr>
        <w:tc>
          <w:tcPr>
            <w:tcW w:w="745" w:type="pct"/>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rsidR="00FA46FC" w:rsidRPr="00F11355" w:rsidRDefault="00FA46FC" w:rsidP="00EB1EF0">
            <w:pPr>
              <w:jc w:val="center"/>
              <w:rPr>
                <w:rFonts w:cs="Arial"/>
                <w:color w:val="000000"/>
                <w:sz w:val="18"/>
                <w:szCs w:val="18"/>
              </w:rPr>
            </w:pPr>
          </w:p>
        </w:tc>
        <w:tc>
          <w:tcPr>
            <w:tcW w:w="425"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2005/06</w:t>
            </w:r>
          </w:p>
        </w:tc>
        <w:tc>
          <w:tcPr>
            <w:tcW w:w="425"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2006/07</w:t>
            </w:r>
          </w:p>
        </w:tc>
        <w:tc>
          <w:tcPr>
            <w:tcW w:w="431"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2007/08</w:t>
            </w:r>
          </w:p>
        </w:tc>
        <w:tc>
          <w:tcPr>
            <w:tcW w:w="428"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2008/09</w:t>
            </w:r>
          </w:p>
        </w:tc>
        <w:tc>
          <w:tcPr>
            <w:tcW w:w="425"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2009/10</w:t>
            </w:r>
          </w:p>
        </w:tc>
        <w:tc>
          <w:tcPr>
            <w:tcW w:w="428"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2010/11</w:t>
            </w:r>
          </w:p>
        </w:tc>
        <w:tc>
          <w:tcPr>
            <w:tcW w:w="428"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2011/12</w:t>
            </w:r>
          </w:p>
        </w:tc>
        <w:tc>
          <w:tcPr>
            <w:tcW w:w="424"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2012/13</w:t>
            </w:r>
          </w:p>
        </w:tc>
        <w:tc>
          <w:tcPr>
            <w:tcW w:w="428" w:type="pct"/>
            <w:tcBorders>
              <w:top w:val="single" w:sz="12" w:space="0" w:color="auto"/>
              <w:left w:val="nil"/>
              <w:bottom w:val="single" w:sz="8" w:space="0" w:color="auto"/>
              <w:right w:val="single" w:sz="4"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2013/14</w:t>
            </w:r>
          </w:p>
        </w:tc>
        <w:tc>
          <w:tcPr>
            <w:tcW w:w="413" w:type="pct"/>
            <w:tcBorders>
              <w:top w:val="single" w:sz="12" w:space="0" w:color="auto"/>
              <w:left w:val="nil"/>
              <w:bottom w:val="single" w:sz="8" w:space="0" w:color="auto"/>
              <w:right w:val="single" w:sz="12" w:space="0" w:color="auto"/>
            </w:tcBorders>
            <w:shd w:val="clear" w:color="000000" w:fill="F2DDDC"/>
            <w:noWrap/>
            <w:vAlign w:val="center"/>
            <w:hideMark/>
          </w:tcPr>
          <w:p w:rsidR="00FA46FC" w:rsidRPr="00411041" w:rsidRDefault="00FA46FC" w:rsidP="00B2563B">
            <w:pPr>
              <w:spacing w:line="240" w:lineRule="auto"/>
              <w:jc w:val="center"/>
              <w:rPr>
                <w:rFonts w:cs="Arial"/>
                <w:b/>
                <w:sz w:val="18"/>
                <w:szCs w:val="18"/>
              </w:rPr>
            </w:pPr>
            <w:r w:rsidRPr="00411041">
              <w:rPr>
                <w:rFonts w:cs="Arial"/>
                <w:b/>
                <w:sz w:val="18"/>
                <w:szCs w:val="18"/>
              </w:rPr>
              <w:t>2014/15</w:t>
            </w:r>
          </w:p>
        </w:tc>
      </w:tr>
      <w:tr w:rsidR="00B2563B" w:rsidRPr="00F11355" w:rsidTr="00530DEF">
        <w:trPr>
          <w:trHeight w:val="315"/>
        </w:trPr>
        <w:tc>
          <w:tcPr>
            <w:tcW w:w="745" w:type="pct"/>
            <w:vMerge/>
            <w:tcBorders>
              <w:top w:val="single" w:sz="8" w:space="0" w:color="auto"/>
              <w:left w:val="single" w:sz="12" w:space="0" w:color="auto"/>
              <w:bottom w:val="single" w:sz="8" w:space="0" w:color="000000"/>
              <w:right w:val="single" w:sz="4" w:space="0" w:color="auto"/>
            </w:tcBorders>
            <w:vAlign w:val="center"/>
            <w:hideMark/>
          </w:tcPr>
          <w:p w:rsidR="00FA46FC" w:rsidRPr="00F11355" w:rsidRDefault="00FA46FC" w:rsidP="00EB1EF0">
            <w:pPr>
              <w:rPr>
                <w:rFonts w:cs="Arial"/>
                <w:color w:val="000000"/>
                <w:sz w:val="18"/>
                <w:szCs w:val="18"/>
              </w:rPr>
            </w:pPr>
          </w:p>
        </w:tc>
        <w:tc>
          <w:tcPr>
            <w:tcW w:w="4255" w:type="pct"/>
            <w:gridSpan w:val="10"/>
            <w:tcBorders>
              <w:top w:val="single" w:sz="8" w:space="0" w:color="auto"/>
              <w:left w:val="nil"/>
              <w:bottom w:val="single" w:sz="8" w:space="0" w:color="auto"/>
              <w:right w:val="single" w:sz="12" w:space="0" w:color="auto"/>
            </w:tcBorders>
            <w:shd w:val="clear" w:color="auto" w:fill="FFFFFF" w:themeFill="background1"/>
            <w:noWrap/>
            <w:vAlign w:val="center"/>
            <w:hideMark/>
          </w:tcPr>
          <w:p w:rsidR="00FA46FC" w:rsidRPr="00F11355" w:rsidRDefault="00FA46FC" w:rsidP="00B2563B">
            <w:pPr>
              <w:spacing w:line="240" w:lineRule="auto"/>
              <w:jc w:val="center"/>
              <w:rPr>
                <w:rFonts w:cs="Arial"/>
                <w:b/>
                <w:bCs/>
                <w:color w:val="000000"/>
                <w:sz w:val="18"/>
                <w:szCs w:val="18"/>
              </w:rPr>
            </w:pPr>
            <w:r w:rsidRPr="00F11355">
              <w:rPr>
                <w:rFonts w:cs="Arial"/>
                <w:b/>
                <w:bCs/>
                <w:color w:val="000000"/>
                <w:sz w:val="18"/>
                <w:szCs w:val="18"/>
              </w:rPr>
              <w:t>obory gymnázií</w:t>
            </w:r>
          </w:p>
        </w:tc>
      </w:tr>
      <w:tr w:rsidR="00B2563B" w:rsidRPr="00F11355" w:rsidTr="00530DEF">
        <w:trPr>
          <w:trHeight w:val="300"/>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BC0F33">
            <w:pPr>
              <w:spacing w:before="40"/>
              <w:rPr>
                <w:rFonts w:cs="Arial"/>
                <w:color w:val="000000"/>
                <w:sz w:val="18"/>
                <w:szCs w:val="18"/>
              </w:rPr>
            </w:pPr>
            <w:r>
              <w:rPr>
                <w:rFonts w:cs="Arial"/>
                <w:color w:val="000000"/>
                <w:sz w:val="18"/>
                <w:szCs w:val="18"/>
              </w:rPr>
              <w:t>Š</w:t>
            </w:r>
            <w:r w:rsidR="00FA46FC" w:rsidRPr="00F11355">
              <w:rPr>
                <w:rFonts w:cs="Arial"/>
                <w:color w:val="000000"/>
                <w:sz w:val="18"/>
                <w:szCs w:val="18"/>
              </w:rPr>
              <w:t xml:space="preserve">koly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x</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361</w:t>
            </w:r>
          </w:p>
        </w:tc>
        <w:tc>
          <w:tcPr>
            <w:tcW w:w="431"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373</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377</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379</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372</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371</w:t>
            </w:r>
          </w:p>
        </w:tc>
        <w:tc>
          <w:tcPr>
            <w:tcW w:w="424"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369</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366</w:t>
            </w:r>
          </w:p>
        </w:tc>
        <w:tc>
          <w:tcPr>
            <w:tcW w:w="413" w:type="pct"/>
            <w:tcBorders>
              <w:top w:val="nil"/>
              <w:left w:val="nil"/>
              <w:bottom w:val="nil"/>
              <w:right w:val="single" w:sz="12"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366</w:t>
            </w:r>
          </w:p>
        </w:tc>
      </w:tr>
      <w:tr w:rsidR="00B2563B" w:rsidRPr="00F11355" w:rsidTr="00530DEF">
        <w:trPr>
          <w:trHeight w:val="300"/>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BC0F33">
            <w:pPr>
              <w:spacing w:before="20"/>
              <w:rPr>
                <w:rFonts w:cs="Arial"/>
                <w:color w:val="000000"/>
                <w:sz w:val="18"/>
                <w:szCs w:val="18"/>
              </w:rPr>
            </w:pPr>
            <w:r>
              <w:rPr>
                <w:rFonts w:cs="Arial"/>
                <w:color w:val="000000"/>
                <w:sz w:val="18"/>
                <w:szCs w:val="18"/>
              </w:rPr>
              <w:t>Ž</w:t>
            </w:r>
            <w:r w:rsidR="00FA46FC" w:rsidRPr="00F11355">
              <w:rPr>
                <w:rFonts w:cs="Arial"/>
                <w:color w:val="000000"/>
                <w:sz w:val="18"/>
                <w:szCs w:val="18"/>
              </w:rPr>
              <w:t xml:space="preserve">áci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144 605 </w:t>
            </w:r>
          </w:p>
        </w:tc>
        <w:tc>
          <w:tcPr>
            <w:tcW w:w="425" w:type="pct"/>
            <w:tcBorders>
              <w:top w:val="nil"/>
              <w:left w:val="single" w:sz="4" w:space="0" w:color="auto"/>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146 354 </w:t>
            </w:r>
          </w:p>
        </w:tc>
        <w:tc>
          <w:tcPr>
            <w:tcW w:w="431"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146 370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146 021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143 851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139 066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134 965 </w:t>
            </w:r>
          </w:p>
        </w:tc>
        <w:tc>
          <w:tcPr>
            <w:tcW w:w="424"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131 013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128 527 </w:t>
            </w:r>
          </w:p>
        </w:tc>
        <w:tc>
          <w:tcPr>
            <w:tcW w:w="413" w:type="pct"/>
            <w:tcBorders>
              <w:top w:val="nil"/>
              <w:left w:val="single" w:sz="4" w:space="0" w:color="auto"/>
              <w:bottom w:val="nil"/>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127 666 </w:t>
            </w:r>
          </w:p>
        </w:tc>
      </w:tr>
      <w:tr w:rsidR="00B2563B" w:rsidRPr="00F11355" w:rsidTr="00530DEF">
        <w:trPr>
          <w:trHeight w:val="495"/>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BA53C1">
            <w:pPr>
              <w:rPr>
                <w:rFonts w:cs="Arial"/>
                <w:color w:val="000000"/>
                <w:sz w:val="18"/>
                <w:szCs w:val="18"/>
              </w:rPr>
            </w:pPr>
            <w:r>
              <w:rPr>
                <w:rFonts w:cs="Arial"/>
                <w:color w:val="000000"/>
                <w:sz w:val="18"/>
                <w:szCs w:val="18"/>
              </w:rPr>
              <w:t>N</w:t>
            </w:r>
            <w:r w:rsidR="00BA53C1">
              <w:rPr>
                <w:rFonts w:cs="Arial"/>
                <w:color w:val="000000"/>
                <w:sz w:val="18"/>
                <w:szCs w:val="18"/>
              </w:rPr>
              <w:t>ově přijatí do 1</w:t>
            </w:r>
            <w:r w:rsidR="00FA46FC" w:rsidRPr="00F11355">
              <w:rPr>
                <w:rFonts w:cs="Arial"/>
                <w:color w:val="000000"/>
                <w:sz w:val="18"/>
                <w:szCs w:val="18"/>
              </w:rPr>
              <w:t>.</w:t>
            </w:r>
            <w:r w:rsidR="00BA53C1">
              <w:rPr>
                <w:rFonts w:cs="Arial"/>
                <w:color w:val="000000"/>
                <w:sz w:val="18"/>
                <w:szCs w:val="18"/>
              </w:rPr>
              <w:t> </w:t>
            </w:r>
            <w:r w:rsidR="00FA46FC" w:rsidRPr="00F11355">
              <w:rPr>
                <w:rFonts w:cs="Arial"/>
                <w:color w:val="000000"/>
                <w:sz w:val="18"/>
                <w:szCs w:val="18"/>
              </w:rPr>
              <w:t>ročníku</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27 538 </w:t>
            </w:r>
          </w:p>
        </w:tc>
        <w:tc>
          <w:tcPr>
            <w:tcW w:w="425" w:type="pct"/>
            <w:tcBorders>
              <w:top w:val="nil"/>
              <w:left w:val="single" w:sz="4" w:space="0" w:color="auto"/>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27 718 </w:t>
            </w:r>
          </w:p>
        </w:tc>
        <w:tc>
          <w:tcPr>
            <w:tcW w:w="431"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26 738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26 544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25 256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23 677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23 169 </w:t>
            </w:r>
          </w:p>
        </w:tc>
        <w:tc>
          <w:tcPr>
            <w:tcW w:w="424"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22 940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23 250 </w:t>
            </w:r>
          </w:p>
        </w:tc>
        <w:tc>
          <w:tcPr>
            <w:tcW w:w="413" w:type="pct"/>
            <w:tcBorders>
              <w:top w:val="nil"/>
              <w:left w:val="single" w:sz="4" w:space="0" w:color="auto"/>
              <w:bottom w:val="nil"/>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23 019 </w:t>
            </w:r>
          </w:p>
        </w:tc>
      </w:tr>
      <w:tr w:rsidR="00B2563B" w:rsidRPr="00F11355" w:rsidTr="00530DEF">
        <w:trPr>
          <w:trHeight w:val="474"/>
        </w:trPr>
        <w:tc>
          <w:tcPr>
            <w:tcW w:w="745" w:type="pct"/>
            <w:tcBorders>
              <w:top w:val="nil"/>
              <w:left w:val="single" w:sz="12" w:space="0" w:color="auto"/>
              <w:bottom w:val="single" w:sz="8" w:space="0" w:color="auto"/>
              <w:right w:val="single" w:sz="8" w:space="0" w:color="auto"/>
            </w:tcBorders>
            <w:shd w:val="clear" w:color="auto" w:fill="auto"/>
            <w:noWrap/>
            <w:vAlign w:val="bottom"/>
            <w:hideMark/>
          </w:tcPr>
          <w:p w:rsidR="00FA46FC" w:rsidRPr="00F11355" w:rsidRDefault="00B2563B" w:rsidP="00B2563B">
            <w:pPr>
              <w:rPr>
                <w:rFonts w:cs="Arial"/>
                <w:color w:val="000000"/>
                <w:sz w:val="18"/>
                <w:szCs w:val="18"/>
              </w:rPr>
            </w:pPr>
            <w:r>
              <w:rPr>
                <w:rFonts w:cs="Arial"/>
                <w:color w:val="000000"/>
                <w:sz w:val="18"/>
                <w:szCs w:val="18"/>
              </w:rPr>
              <w:t>A</w:t>
            </w:r>
            <w:r w:rsidR="00FA46FC" w:rsidRPr="00F11355">
              <w:rPr>
                <w:rFonts w:cs="Arial"/>
                <w:color w:val="000000"/>
                <w:sz w:val="18"/>
                <w:szCs w:val="18"/>
              </w:rPr>
              <w:t xml:space="preserve">bsolventi za </w:t>
            </w:r>
            <w:r>
              <w:rPr>
                <w:rFonts w:cs="Arial"/>
                <w:color w:val="000000"/>
                <w:sz w:val="18"/>
                <w:szCs w:val="18"/>
              </w:rPr>
              <w:t>předchozí</w:t>
            </w:r>
            <w:r w:rsidR="00FA46FC" w:rsidRPr="00F11355">
              <w:rPr>
                <w:rFonts w:cs="Arial"/>
                <w:color w:val="000000"/>
                <w:sz w:val="18"/>
                <w:szCs w:val="18"/>
              </w:rPr>
              <w:t xml:space="preserve"> rok</w:t>
            </w:r>
          </w:p>
        </w:tc>
        <w:tc>
          <w:tcPr>
            <w:tcW w:w="425"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24 160 </w:t>
            </w:r>
          </w:p>
        </w:tc>
        <w:tc>
          <w:tcPr>
            <w:tcW w:w="425"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24 351 </w:t>
            </w:r>
          </w:p>
        </w:tc>
        <w:tc>
          <w:tcPr>
            <w:tcW w:w="431"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24 445 </w:t>
            </w:r>
          </w:p>
        </w:tc>
        <w:tc>
          <w:tcPr>
            <w:tcW w:w="428"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24 701 </w:t>
            </w:r>
          </w:p>
        </w:tc>
        <w:tc>
          <w:tcPr>
            <w:tcW w:w="425"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24 381 </w:t>
            </w:r>
          </w:p>
        </w:tc>
        <w:tc>
          <w:tcPr>
            <w:tcW w:w="428"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24 010 </w:t>
            </w:r>
          </w:p>
        </w:tc>
        <w:tc>
          <w:tcPr>
            <w:tcW w:w="428"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23 964 </w:t>
            </w:r>
          </w:p>
        </w:tc>
        <w:tc>
          <w:tcPr>
            <w:tcW w:w="424"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22 776 </w:t>
            </w:r>
          </w:p>
        </w:tc>
        <w:tc>
          <w:tcPr>
            <w:tcW w:w="428" w:type="pct"/>
            <w:tcBorders>
              <w:top w:val="nil"/>
              <w:left w:val="nil"/>
              <w:bottom w:val="single" w:sz="8"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21 244 </w:t>
            </w:r>
          </w:p>
        </w:tc>
        <w:tc>
          <w:tcPr>
            <w:tcW w:w="413" w:type="pct"/>
            <w:tcBorders>
              <w:top w:val="nil"/>
              <w:left w:val="nil"/>
              <w:bottom w:val="single" w:sz="8" w:space="0" w:color="auto"/>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 </w:t>
            </w:r>
          </w:p>
        </w:tc>
      </w:tr>
      <w:tr w:rsidR="00B2563B" w:rsidRPr="00F11355" w:rsidTr="00530DEF">
        <w:trPr>
          <w:trHeight w:val="315"/>
        </w:trPr>
        <w:tc>
          <w:tcPr>
            <w:tcW w:w="745" w:type="pct"/>
            <w:tcBorders>
              <w:top w:val="nil"/>
              <w:left w:val="single" w:sz="12" w:space="0" w:color="auto"/>
              <w:bottom w:val="single" w:sz="8" w:space="0" w:color="auto"/>
              <w:right w:val="single" w:sz="4" w:space="0" w:color="auto"/>
            </w:tcBorders>
            <w:shd w:val="clear" w:color="auto" w:fill="auto"/>
            <w:noWrap/>
            <w:vAlign w:val="bottom"/>
            <w:hideMark/>
          </w:tcPr>
          <w:p w:rsidR="00FA46FC" w:rsidRPr="00F11355" w:rsidRDefault="00FA46FC" w:rsidP="00EB1EF0">
            <w:pPr>
              <w:rPr>
                <w:rFonts w:cs="Arial"/>
                <w:color w:val="000000"/>
                <w:sz w:val="18"/>
                <w:szCs w:val="18"/>
              </w:rPr>
            </w:pPr>
            <w:r w:rsidRPr="00F11355">
              <w:rPr>
                <w:rFonts w:cs="Arial"/>
                <w:color w:val="000000"/>
                <w:sz w:val="18"/>
                <w:szCs w:val="18"/>
              </w:rPr>
              <w:t> </w:t>
            </w:r>
          </w:p>
        </w:tc>
        <w:tc>
          <w:tcPr>
            <w:tcW w:w="4255" w:type="pct"/>
            <w:gridSpan w:val="10"/>
            <w:tcBorders>
              <w:top w:val="nil"/>
              <w:left w:val="single" w:sz="4" w:space="0" w:color="auto"/>
              <w:bottom w:val="nil"/>
              <w:right w:val="single" w:sz="12" w:space="0" w:color="auto"/>
            </w:tcBorders>
            <w:shd w:val="clear" w:color="auto" w:fill="FFFFFF" w:themeFill="background1"/>
            <w:noWrap/>
            <w:vAlign w:val="center"/>
            <w:hideMark/>
          </w:tcPr>
          <w:p w:rsidR="00FA46FC" w:rsidRPr="00F11355" w:rsidRDefault="00FA46FC" w:rsidP="00B2563B">
            <w:pPr>
              <w:spacing w:line="240" w:lineRule="auto"/>
              <w:jc w:val="center"/>
              <w:rPr>
                <w:rFonts w:cs="Arial"/>
                <w:b/>
                <w:bCs/>
                <w:color w:val="000000"/>
                <w:sz w:val="18"/>
                <w:szCs w:val="18"/>
              </w:rPr>
            </w:pPr>
            <w:r w:rsidRPr="00F11355">
              <w:rPr>
                <w:rFonts w:cs="Arial"/>
                <w:b/>
                <w:bCs/>
                <w:color w:val="000000"/>
                <w:sz w:val="18"/>
                <w:szCs w:val="18"/>
              </w:rPr>
              <w:t>obory středních škol (bez nástavbového studia)</w:t>
            </w:r>
          </w:p>
        </w:tc>
      </w:tr>
      <w:tr w:rsidR="00B2563B" w:rsidRPr="00F11355" w:rsidTr="00530DEF">
        <w:trPr>
          <w:trHeight w:val="300"/>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B2563B">
            <w:pPr>
              <w:spacing w:before="40"/>
              <w:rPr>
                <w:rFonts w:cs="Arial"/>
                <w:color w:val="000000"/>
                <w:sz w:val="18"/>
                <w:szCs w:val="18"/>
              </w:rPr>
            </w:pPr>
            <w:r>
              <w:rPr>
                <w:rFonts w:cs="Arial"/>
                <w:color w:val="000000"/>
                <w:sz w:val="18"/>
                <w:szCs w:val="18"/>
              </w:rPr>
              <w:t>Š</w:t>
            </w:r>
            <w:r w:rsidR="00FA46FC" w:rsidRPr="00F11355">
              <w:rPr>
                <w:rFonts w:cs="Arial"/>
                <w:color w:val="000000"/>
                <w:sz w:val="18"/>
                <w:szCs w:val="18"/>
              </w:rPr>
              <w:t>koly</w:t>
            </w:r>
          </w:p>
        </w:tc>
        <w:tc>
          <w:tcPr>
            <w:tcW w:w="425"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x</w:t>
            </w:r>
          </w:p>
        </w:tc>
        <w:tc>
          <w:tcPr>
            <w:tcW w:w="425"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1 152 </w:t>
            </w:r>
          </w:p>
        </w:tc>
        <w:tc>
          <w:tcPr>
            <w:tcW w:w="431"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1 120 </w:t>
            </w:r>
          </w:p>
        </w:tc>
        <w:tc>
          <w:tcPr>
            <w:tcW w:w="428"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1 112 </w:t>
            </w:r>
          </w:p>
        </w:tc>
        <w:tc>
          <w:tcPr>
            <w:tcW w:w="425"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1 108 </w:t>
            </w:r>
          </w:p>
        </w:tc>
        <w:tc>
          <w:tcPr>
            <w:tcW w:w="428"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1 106 </w:t>
            </w:r>
          </w:p>
        </w:tc>
        <w:tc>
          <w:tcPr>
            <w:tcW w:w="428"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1 079 </w:t>
            </w:r>
          </w:p>
        </w:tc>
        <w:tc>
          <w:tcPr>
            <w:tcW w:w="424"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1 048 </w:t>
            </w:r>
          </w:p>
        </w:tc>
        <w:tc>
          <w:tcPr>
            <w:tcW w:w="428" w:type="pct"/>
            <w:tcBorders>
              <w:top w:val="single" w:sz="8" w:space="0" w:color="auto"/>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1 036 </w:t>
            </w:r>
          </w:p>
        </w:tc>
        <w:tc>
          <w:tcPr>
            <w:tcW w:w="413" w:type="pct"/>
            <w:tcBorders>
              <w:top w:val="single" w:sz="8" w:space="0" w:color="auto"/>
              <w:left w:val="nil"/>
              <w:bottom w:val="nil"/>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1 013 </w:t>
            </w:r>
          </w:p>
        </w:tc>
      </w:tr>
      <w:tr w:rsidR="00B2563B" w:rsidRPr="00F11355" w:rsidTr="00530DEF">
        <w:trPr>
          <w:trHeight w:val="300"/>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411041">
            <w:pPr>
              <w:spacing w:before="20"/>
              <w:rPr>
                <w:rFonts w:cs="Arial"/>
                <w:color w:val="000000"/>
                <w:sz w:val="18"/>
                <w:szCs w:val="18"/>
              </w:rPr>
            </w:pPr>
            <w:r>
              <w:rPr>
                <w:rFonts w:cs="Arial"/>
                <w:color w:val="000000"/>
                <w:sz w:val="18"/>
                <w:szCs w:val="18"/>
              </w:rPr>
              <w:t>Ž</w:t>
            </w:r>
            <w:r w:rsidR="00FA46FC" w:rsidRPr="00F11355">
              <w:rPr>
                <w:rFonts w:cs="Arial"/>
                <w:color w:val="000000"/>
                <w:sz w:val="18"/>
                <w:szCs w:val="18"/>
              </w:rPr>
              <w:t>áci</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387 745 </w:t>
            </w:r>
          </w:p>
        </w:tc>
        <w:tc>
          <w:tcPr>
            <w:tcW w:w="425" w:type="pct"/>
            <w:tcBorders>
              <w:top w:val="nil"/>
              <w:left w:val="single" w:sz="4" w:space="0" w:color="auto"/>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386 991 </w:t>
            </w:r>
          </w:p>
        </w:tc>
        <w:tc>
          <w:tcPr>
            <w:tcW w:w="431"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379 404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373 246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367 889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350 645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329 773 </w:t>
            </w:r>
          </w:p>
        </w:tc>
        <w:tc>
          <w:tcPr>
            <w:tcW w:w="424"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309 575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293 782 </w:t>
            </w:r>
          </w:p>
        </w:tc>
        <w:tc>
          <w:tcPr>
            <w:tcW w:w="413" w:type="pct"/>
            <w:tcBorders>
              <w:top w:val="nil"/>
              <w:left w:val="nil"/>
              <w:bottom w:val="nil"/>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285 118 </w:t>
            </w:r>
          </w:p>
        </w:tc>
      </w:tr>
      <w:tr w:rsidR="00B2563B" w:rsidRPr="00F11355" w:rsidTr="00530DEF">
        <w:trPr>
          <w:trHeight w:val="495"/>
        </w:trPr>
        <w:tc>
          <w:tcPr>
            <w:tcW w:w="745" w:type="pct"/>
            <w:tcBorders>
              <w:top w:val="nil"/>
              <w:left w:val="single" w:sz="12" w:space="0" w:color="auto"/>
              <w:bottom w:val="nil"/>
              <w:right w:val="single" w:sz="8" w:space="0" w:color="auto"/>
            </w:tcBorders>
            <w:shd w:val="clear" w:color="auto" w:fill="auto"/>
            <w:noWrap/>
            <w:vAlign w:val="bottom"/>
            <w:hideMark/>
          </w:tcPr>
          <w:p w:rsidR="00FA46FC" w:rsidRPr="00F11355" w:rsidRDefault="00B2563B" w:rsidP="00BA53C1">
            <w:pPr>
              <w:rPr>
                <w:rFonts w:cs="Arial"/>
                <w:color w:val="000000"/>
                <w:sz w:val="18"/>
                <w:szCs w:val="18"/>
              </w:rPr>
            </w:pPr>
            <w:r>
              <w:rPr>
                <w:rFonts w:cs="Arial"/>
                <w:color w:val="000000"/>
                <w:sz w:val="18"/>
                <w:szCs w:val="18"/>
              </w:rPr>
              <w:t>N</w:t>
            </w:r>
            <w:r w:rsidR="00FA46FC" w:rsidRPr="00F11355">
              <w:rPr>
                <w:rFonts w:cs="Arial"/>
                <w:color w:val="000000"/>
                <w:sz w:val="18"/>
                <w:szCs w:val="18"/>
              </w:rPr>
              <w:t>ově přijatí do 1.</w:t>
            </w:r>
            <w:r w:rsidR="00BA53C1">
              <w:rPr>
                <w:rFonts w:cs="Arial"/>
                <w:color w:val="000000"/>
                <w:sz w:val="18"/>
                <w:szCs w:val="18"/>
              </w:rPr>
              <w:t> </w:t>
            </w:r>
            <w:r w:rsidR="00FA46FC" w:rsidRPr="00F11355">
              <w:rPr>
                <w:rFonts w:cs="Arial"/>
                <w:color w:val="000000"/>
                <w:sz w:val="18"/>
                <w:szCs w:val="18"/>
              </w:rPr>
              <w:t>ročníku</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113 620 </w:t>
            </w:r>
          </w:p>
        </w:tc>
        <w:tc>
          <w:tcPr>
            <w:tcW w:w="425" w:type="pct"/>
            <w:tcBorders>
              <w:top w:val="nil"/>
              <w:left w:val="single" w:sz="4" w:space="0" w:color="auto"/>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117 346 </w:t>
            </w:r>
          </w:p>
        </w:tc>
        <w:tc>
          <w:tcPr>
            <w:tcW w:w="431"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111 829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109 551 </w:t>
            </w:r>
          </w:p>
        </w:tc>
        <w:tc>
          <w:tcPr>
            <w:tcW w:w="425"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106 641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94 077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88 596 </w:t>
            </w:r>
          </w:p>
        </w:tc>
        <w:tc>
          <w:tcPr>
            <w:tcW w:w="424"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84 704 </w:t>
            </w:r>
          </w:p>
        </w:tc>
        <w:tc>
          <w:tcPr>
            <w:tcW w:w="428" w:type="pct"/>
            <w:tcBorders>
              <w:top w:val="nil"/>
              <w:left w:val="nil"/>
              <w:bottom w:val="nil"/>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83 760 </w:t>
            </w:r>
          </w:p>
        </w:tc>
        <w:tc>
          <w:tcPr>
            <w:tcW w:w="413" w:type="pct"/>
            <w:tcBorders>
              <w:top w:val="nil"/>
              <w:left w:val="nil"/>
              <w:bottom w:val="nil"/>
              <w:right w:val="single" w:sz="12"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83 544 </w:t>
            </w:r>
          </w:p>
        </w:tc>
      </w:tr>
      <w:tr w:rsidR="00B2563B" w:rsidRPr="00F11355" w:rsidTr="00530DEF">
        <w:trPr>
          <w:trHeight w:val="445"/>
        </w:trPr>
        <w:tc>
          <w:tcPr>
            <w:tcW w:w="745" w:type="pct"/>
            <w:tcBorders>
              <w:top w:val="nil"/>
              <w:left w:val="single" w:sz="12" w:space="0" w:color="auto"/>
              <w:bottom w:val="single" w:sz="12" w:space="0" w:color="auto"/>
              <w:right w:val="single" w:sz="8" w:space="0" w:color="auto"/>
            </w:tcBorders>
            <w:shd w:val="clear" w:color="auto" w:fill="auto"/>
            <w:noWrap/>
            <w:vAlign w:val="bottom"/>
            <w:hideMark/>
          </w:tcPr>
          <w:p w:rsidR="00FA46FC" w:rsidRPr="00F11355" w:rsidRDefault="00B2563B" w:rsidP="00B2563B">
            <w:pPr>
              <w:rPr>
                <w:rFonts w:cs="Arial"/>
                <w:color w:val="000000"/>
                <w:sz w:val="18"/>
                <w:szCs w:val="18"/>
              </w:rPr>
            </w:pPr>
            <w:r>
              <w:rPr>
                <w:rFonts w:cs="Arial"/>
                <w:color w:val="000000"/>
                <w:sz w:val="18"/>
                <w:szCs w:val="18"/>
              </w:rPr>
              <w:t>A</w:t>
            </w:r>
            <w:r w:rsidR="00FA46FC" w:rsidRPr="00F11355">
              <w:rPr>
                <w:rFonts w:cs="Arial"/>
                <w:color w:val="000000"/>
                <w:sz w:val="18"/>
                <w:szCs w:val="18"/>
              </w:rPr>
              <w:t xml:space="preserve">bsolventi za </w:t>
            </w:r>
            <w:r>
              <w:rPr>
                <w:rFonts w:cs="Arial"/>
                <w:color w:val="000000"/>
                <w:sz w:val="18"/>
                <w:szCs w:val="18"/>
              </w:rPr>
              <w:t>předchozí</w:t>
            </w:r>
            <w:r w:rsidR="00FA46FC" w:rsidRPr="00F11355">
              <w:rPr>
                <w:rFonts w:cs="Arial"/>
                <w:color w:val="000000"/>
                <w:sz w:val="18"/>
                <w:szCs w:val="18"/>
              </w:rPr>
              <w:t xml:space="preserve"> rok</w:t>
            </w:r>
          </w:p>
        </w:tc>
        <w:tc>
          <w:tcPr>
            <w:tcW w:w="425"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94 302 </w:t>
            </w:r>
          </w:p>
        </w:tc>
        <w:tc>
          <w:tcPr>
            <w:tcW w:w="425"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91 900 </w:t>
            </w:r>
          </w:p>
        </w:tc>
        <w:tc>
          <w:tcPr>
            <w:tcW w:w="431"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88 705 </w:t>
            </w:r>
          </w:p>
        </w:tc>
        <w:tc>
          <w:tcPr>
            <w:tcW w:w="428"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85 711 </w:t>
            </w:r>
          </w:p>
        </w:tc>
        <w:tc>
          <w:tcPr>
            <w:tcW w:w="425"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80 255 </w:t>
            </w:r>
          </w:p>
        </w:tc>
        <w:tc>
          <w:tcPr>
            <w:tcW w:w="428"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76 531 </w:t>
            </w:r>
          </w:p>
        </w:tc>
        <w:tc>
          <w:tcPr>
            <w:tcW w:w="428"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75 113 </w:t>
            </w:r>
          </w:p>
        </w:tc>
        <w:tc>
          <w:tcPr>
            <w:tcW w:w="424"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71 616 </w:t>
            </w:r>
          </w:p>
        </w:tc>
        <w:tc>
          <w:tcPr>
            <w:tcW w:w="428" w:type="pct"/>
            <w:tcBorders>
              <w:top w:val="nil"/>
              <w:left w:val="nil"/>
              <w:bottom w:val="single" w:sz="12" w:space="0" w:color="auto"/>
              <w:right w:val="single" w:sz="4" w:space="0" w:color="auto"/>
            </w:tcBorders>
            <w:shd w:val="clear" w:color="auto" w:fill="auto"/>
            <w:noWrap/>
            <w:vAlign w:val="bottom"/>
            <w:hideMark/>
          </w:tcPr>
          <w:p w:rsidR="00FA46FC" w:rsidRPr="00F11355" w:rsidRDefault="00FA46FC" w:rsidP="00EB1EF0">
            <w:pPr>
              <w:jc w:val="right"/>
              <w:rPr>
                <w:rFonts w:cs="Arial"/>
                <w:sz w:val="18"/>
                <w:szCs w:val="18"/>
              </w:rPr>
            </w:pPr>
            <w:r w:rsidRPr="00F11355">
              <w:rPr>
                <w:rFonts w:cs="Arial"/>
                <w:sz w:val="18"/>
                <w:szCs w:val="18"/>
              </w:rPr>
              <w:t xml:space="preserve">63 770 </w:t>
            </w:r>
          </w:p>
        </w:tc>
        <w:tc>
          <w:tcPr>
            <w:tcW w:w="413" w:type="pct"/>
            <w:tcBorders>
              <w:top w:val="nil"/>
              <w:left w:val="nil"/>
              <w:bottom w:val="single" w:sz="12" w:space="0" w:color="auto"/>
              <w:right w:val="single" w:sz="12" w:space="0" w:color="auto"/>
            </w:tcBorders>
            <w:shd w:val="clear" w:color="auto" w:fill="auto"/>
            <w:noWrap/>
            <w:vAlign w:val="bottom"/>
            <w:hideMark/>
          </w:tcPr>
          <w:p w:rsidR="00FA46FC" w:rsidRPr="00F11355" w:rsidRDefault="00FA46FC" w:rsidP="00EB1EF0">
            <w:pPr>
              <w:jc w:val="right"/>
              <w:rPr>
                <w:rFonts w:cs="Arial"/>
                <w:color w:val="000000"/>
                <w:sz w:val="18"/>
                <w:szCs w:val="18"/>
              </w:rPr>
            </w:pPr>
            <w:r w:rsidRPr="00F11355">
              <w:rPr>
                <w:rFonts w:cs="Arial"/>
                <w:color w:val="000000"/>
                <w:sz w:val="18"/>
                <w:szCs w:val="18"/>
              </w:rPr>
              <w:t>.</w:t>
            </w:r>
          </w:p>
        </w:tc>
      </w:tr>
    </w:tbl>
    <w:p w:rsidR="00735C62" w:rsidRDefault="00735C62"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97076B" w:rsidRPr="00E74085" w:rsidRDefault="0097076B" w:rsidP="00E74085">
      <w:pPr>
        <w:pStyle w:val="Nadpis3"/>
      </w:pPr>
      <w:bookmarkStart w:id="64" w:name="_Toc431985652"/>
      <w:bookmarkStart w:id="65" w:name="_Toc431994679"/>
      <w:bookmarkStart w:id="66" w:name="_Toc432579588"/>
      <w:r w:rsidRPr="00E74085">
        <w:t>Obory středních škol bez nástavbového studia</w:t>
      </w:r>
      <w:bookmarkEnd w:id="64"/>
      <w:bookmarkEnd w:id="65"/>
      <w:bookmarkEnd w:id="66"/>
    </w:p>
    <w:p w:rsidR="00AB035B" w:rsidRPr="00F11355" w:rsidRDefault="00AB035B"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Ve školním roce 2014/15 bylo na území ČR celkem 1013 škol vyučujících </w:t>
      </w:r>
      <w:r w:rsidRPr="00F11355">
        <w:rPr>
          <w:b/>
        </w:rPr>
        <w:t xml:space="preserve">obory středních škol </w:t>
      </w:r>
      <w:r w:rsidRPr="00282DA5">
        <w:t>bez nástavbového studia</w:t>
      </w:r>
      <w:r w:rsidR="00282DA5">
        <w:t xml:space="preserve"> </w:t>
      </w:r>
      <w:r w:rsidR="00EB2D67" w:rsidRPr="00F11355">
        <w:t xml:space="preserve">(dříve střední odborné </w:t>
      </w:r>
      <w:r w:rsidR="00BA53C1">
        <w:t>školy, střední odborná učiliště</w:t>
      </w:r>
      <w:r w:rsidR="00EB2D67" w:rsidRPr="00F11355">
        <w:t xml:space="preserve"> a učiliště)</w:t>
      </w:r>
      <w:r w:rsidRPr="00F11355">
        <w:t xml:space="preserve">, z toho </w:t>
      </w:r>
      <w:r w:rsidR="00DB3482">
        <w:t>se</w:t>
      </w:r>
      <w:r w:rsidRPr="00F11355">
        <w:t xml:space="preserve"> </w:t>
      </w:r>
      <w:r w:rsidRPr="00F11355">
        <w:lastRenderedPageBreak/>
        <w:t>127</w:t>
      </w:r>
      <w:r w:rsidR="00AB27C9">
        <w:t> </w:t>
      </w:r>
      <w:r w:rsidR="00DB3482">
        <w:t>nalézalo</w:t>
      </w:r>
      <w:r w:rsidRPr="00F11355">
        <w:t xml:space="preserve"> v Hlavním městě Praze, 121</w:t>
      </w:r>
      <w:r w:rsidR="00CC3FF7" w:rsidRPr="00F11355">
        <w:t xml:space="preserve"> </w:t>
      </w:r>
      <w:r w:rsidRPr="00F11355">
        <w:t>ve Středočeském kraji a 105</w:t>
      </w:r>
      <w:r w:rsidR="00CC3FF7" w:rsidRPr="00F11355">
        <w:t xml:space="preserve"> </w:t>
      </w:r>
      <w:r w:rsidRPr="00F11355">
        <w:t xml:space="preserve">v kraji Moravskoslezském. Nejméně škol </w:t>
      </w:r>
      <w:r w:rsidR="00E41114">
        <w:t>bylo</w:t>
      </w:r>
      <w:r w:rsidRPr="00F11355">
        <w:t xml:space="preserve"> v Libereckém </w:t>
      </w:r>
      <w:r w:rsidR="00282DA5">
        <w:t>kraji. Za uplynulých osm školních</w:t>
      </w:r>
      <w:r w:rsidRPr="00F11355">
        <w:t xml:space="preserve"> let počty těchto škol poměrně výrazně poklesly</w:t>
      </w:r>
      <w:r w:rsidR="00AF3067">
        <w:t>,</w:t>
      </w:r>
      <w:r w:rsidRPr="00F11355">
        <w:t xml:space="preserve"> </w:t>
      </w:r>
      <w:r w:rsidR="00282DA5">
        <w:t>a to o 139 škol. Nejvýraznější byl tento pokles v</w:t>
      </w:r>
      <w:r w:rsidR="00BA53C1">
        <w:t> </w:t>
      </w:r>
      <w:r w:rsidRPr="00F11355">
        <w:t>Ústeckém</w:t>
      </w:r>
      <w:r w:rsidR="00BA53C1">
        <w:t xml:space="preserve"> </w:t>
      </w:r>
      <w:r w:rsidR="00E41114">
        <w:t>kraji, a sice</w:t>
      </w:r>
      <w:r w:rsidR="00BA53C1">
        <w:t xml:space="preserve"> </w:t>
      </w:r>
      <w:r w:rsidR="00282DA5">
        <w:t>o 30 škol</w:t>
      </w:r>
      <w:r w:rsidRPr="00F11355">
        <w:t xml:space="preserve">. </w:t>
      </w:r>
      <w:r w:rsidR="00282DA5">
        <w:t>Jediným krajem, kde došlo naopak k nárůstu, i když velmi</w:t>
      </w:r>
      <w:r w:rsidR="00E41114">
        <w:t xml:space="preserve"> mírnému, byl kraj Středočeský. O</w:t>
      </w:r>
      <w:r w:rsidR="00282DA5">
        <w:t>proti</w:t>
      </w:r>
      <w:r w:rsidR="00E41114">
        <w:t> </w:t>
      </w:r>
      <w:r w:rsidR="00282DA5">
        <w:t xml:space="preserve">školnímu roku 2006/07 </w:t>
      </w:r>
      <w:r w:rsidR="00E41114">
        <w:t>v něm v roce 2014/15 bylo o čtyři</w:t>
      </w:r>
      <w:r w:rsidR="00282DA5">
        <w:t xml:space="preserve"> školy více.</w:t>
      </w:r>
    </w:p>
    <w:p w:rsidR="00660646" w:rsidRPr="00F11355" w:rsidRDefault="00CF5AD7"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t xml:space="preserve">Ve školním roce 2014/15 navštěvovalo tento typ středních škol více než 285 tisíc </w:t>
      </w:r>
      <w:r w:rsidRPr="00CF5AD7">
        <w:rPr>
          <w:b/>
        </w:rPr>
        <w:t>žáků</w:t>
      </w:r>
      <w:r>
        <w:t xml:space="preserve">. Oproti roku 2005/06 došlo k poklesu žáků o </w:t>
      </w:r>
      <w:r w:rsidR="009D5375" w:rsidRPr="00F11355">
        <w:t>téměř 105,8</w:t>
      </w:r>
      <w:r w:rsidR="00AB27C9">
        <w:t xml:space="preserve"> </w:t>
      </w:r>
      <w:r w:rsidR="009D5375" w:rsidRPr="00F11355">
        <w:t>tis</w:t>
      </w:r>
      <w:r w:rsidR="00AB27C9">
        <w:t>íc</w:t>
      </w:r>
      <w:r w:rsidR="009D5375" w:rsidRPr="00CF5AD7">
        <w:t>. Tento pokles je výrazný u žáků denního studia.</w:t>
      </w:r>
      <w:r w:rsidR="009D5375" w:rsidRPr="00F11355">
        <w:t xml:space="preserve"> V</w:t>
      </w:r>
      <w:r w:rsidR="00B2563B">
        <w:t> </w:t>
      </w:r>
      <w:r w:rsidR="009D5375" w:rsidRPr="00F11355">
        <w:t xml:space="preserve">ostatních formách vzdělávání se počty žáků </w:t>
      </w:r>
      <w:r w:rsidR="00E41114">
        <w:t xml:space="preserve">v letech 2005/06 až 2014/15 </w:t>
      </w:r>
      <w:r w:rsidR="009D5375" w:rsidRPr="00F11355">
        <w:t xml:space="preserve">pohybují </w:t>
      </w:r>
      <w:r w:rsidR="00E41114">
        <w:t xml:space="preserve">okolo </w:t>
      </w:r>
      <w:r w:rsidR="009D5375" w:rsidRPr="00F11355">
        <w:t>11</w:t>
      </w:r>
      <w:r w:rsidR="00F21842">
        <w:t> </w:t>
      </w:r>
      <w:r w:rsidR="009D5375" w:rsidRPr="00F11355">
        <w:t>tis</w:t>
      </w:r>
      <w:r w:rsidR="00F21842">
        <w:t>íc</w:t>
      </w:r>
      <w:r w:rsidR="00E41114">
        <w:t>ů.</w:t>
      </w:r>
      <w:r w:rsidR="00BA53C1">
        <w:t xml:space="preserve"> </w:t>
      </w:r>
      <w:r w:rsidR="00660646" w:rsidRPr="00F11355">
        <w:t>Z</w:t>
      </w:r>
      <w:r w:rsidR="00B2563B">
        <w:t> </w:t>
      </w:r>
      <w:r w:rsidR="00660646" w:rsidRPr="00F11355">
        <w:t xml:space="preserve">pohledu druhu vzdělávání </w:t>
      </w:r>
      <w:r w:rsidR="00E41114">
        <w:t xml:space="preserve">navštěvovalo v roce 2014/15 </w:t>
      </w:r>
      <w:r w:rsidR="00660646" w:rsidRPr="00F11355">
        <w:t xml:space="preserve">nejvíce žáků </w:t>
      </w:r>
      <w:r w:rsidR="005B1834" w:rsidRPr="00F11355">
        <w:t>obory</w:t>
      </w:r>
      <w:r w:rsidR="00660646" w:rsidRPr="00F11355">
        <w:t xml:space="preserve"> střední</w:t>
      </w:r>
      <w:r w:rsidR="00D02B2D" w:rsidRPr="00F11355">
        <w:t>ho</w:t>
      </w:r>
      <w:r w:rsidR="00660646" w:rsidRPr="00F11355">
        <w:t xml:space="preserve"> v</w:t>
      </w:r>
      <w:r w:rsidR="00F21842">
        <w:t>zdělávání s</w:t>
      </w:r>
      <w:r w:rsidR="00E41114">
        <w:t> </w:t>
      </w:r>
      <w:r w:rsidR="00F21842">
        <w:t>maturitní zkouškou</w:t>
      </w:r>
      <w:r w:rsidR="00BA53C1">
        <w:t xml:space="preserve"> -</w:t>
      </w:r>
      <w:r>
        <w:t xml:space="preserve"> jedná se o 66 % všech žáků v</w:t>
      </w:r>
      <w:r w:rsidR="00BA53C1">
        <w:t> </w:t>
      </w:r>
      <w:r>
        <w:t>tomto typu středních škol.</w:t>
      </w:r>
      <w:r w:rsidR="00BC4B51">
        <w:t xml:space="preserve"> </w:t>
      </w:r>
      <w:r w:rsidR="00660646" w:rsidRPr="00F11355">
        <w:t xml:space="preserve">V oborech středního vzdělávání s maturitní zkouškou došlo od školního roku 2005/06 </w:t>
      </w:r>
      <w:r w:rsidR="00E41114">
        <w:t xml:space="preserve">do roku 2014/15 </w:t>
      </w:r>
      <w:r w:rsidR="00660646" w:rsidRPr="00F11355">
        <w:t>k poklesu žáků o</w:t>
      </w:r>
      <w:r w:rsidR="00E41114">
        <w:t> </w:t>
      </w:r>
      <w:r w:rsidR="00660646" w:rsidRPr="00F11355">
        <w:t>60,4</w:t>
      </w:r>
      <w:r w:rsidR="00BA53C1">
        <w:t xml:space="preserve"> tisíce,</w:t>
      </w:r>
      <w:r w:rsidR="00660646" w:rsidRPr="00F11355">
        <w:t xml:space="preserve"> </w:t>
      </w:r>
      <w:r w:rsidR="00BA53C1">
        <w:t>tj.</w:t>
      </w:r>
      <w:r w:rsidR="00660646" w:rsidRPr="00F11355">
        <w:t xml:space="preserve"> 24,3 %.</w:t>
      </w:r>
      <w:r w:rsidR="00E41114">
        <w:t xml:space="preserve"> Obory </w:t>
      </w:r>
      <w:r w:rsidR="00660646" w:rsidRPr="00F11355">
        <w:t xml:space="preserve">středního vzdělávání s výučním listem </w:t>
      </w:r>
      <w:r w:rsidR="00E41114">
        <w:t xml:space="preserve">zaznamenaly </w:t>
      </w:r>
      <w:r w:rsidR="00BA53C1">
        <w:t>v absolutních číslech</w:t>
      </w:r>
      <w:r w:rsidR="00E41114">
        <w:t xml:space="preserve"> pokles o</w:t>
      </w:r>
      <w:r w:rsidR="00660646" w:rsidRPr="00F11355">
        <w:t xml:space="preserve"> 41,8</w:t>
      </w:r>
      <w:r w:rsidR="00BA53C1">
        <w:t xml:space="preserve"> tisíc</w:t>
      </w:r>
      <w:r w:rsidR="00660646" w:rsidRPr="00F11355">
        <w:t xml:space="preserve"> žáků, </w:t>
      </w:r>
      <w:r w:rsidR="00BA53C1">
        <w:t xml:space="preserve">což představuje </w:t>
      </w:r>
      <w:r w:rsidR="008D24B6" w:rsidRPr="00F11355">
        <w:t>30,6 %</w:t>
      </w:r>
      <w:r w:rsidR="00BA53C1">
        <w:t xml:space="preserve"> žáků</w:t>
      </w:r>
      <w:r w:rsidR="008D24B6" w:rsidRPr="00F11355">
        <w:t xml:space="preserve">. </w:t>
      </w:r>
    </w:p>
    <w:p w:rsidR="005630B9" w:rsidRPr="00F11355" w:rsidRDefault="00D7412F"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S klesajícími počty škol i celkovými počty žáků úzce souvisí i vývoj</w:t>
      </w:r>
      <w:r w:rsidR="00E41114">
        <w:t xml:space="preserve"> počtu</w:t>
      </w:r>
      <w:r w:rsidRPr="00F11355">
        <w:t xml:space="preserve"> </w:t>
      </w:r>
      <w:r w:rsidRPr="00F11355">
        <w:rPr>
          <w:b/>
        </w:rPr>
        <w:t>nově přijatých do</w:t>
      </w:r>
      <w:r w:rsidR="00E37F94">
        <w:rPr>
          <w:b/>
        </w:rPr>
        <w:t> </w:t>
      </w:r>
      <w:r w:rsidRPr="00F11355">
        <w:rPr>
          <w:b/>
        </w:rPr>
        <w:t>1.</w:t>
      </w:r>
      <w:r w:rsidR="00E41114">
        <w:rPr>
          <w:b/>
        </w:rPr>
        <w:t> </w:t>
      </w:r>
      <w:r w:rsidRPr="00F11355">
        <w:rPr>
          <w:b/>
        </w:rPr>
        <w:t xml:space="preserve">ročníku </w:t>
      </w:r>
      <w:r w:rsidRPr="00AB27C9">
        <w:t>a</w:t>
      </w:r>
      <w:r w:rsidR="00BA53C1">
        <w:rPr>
          <w:b/>
        </w:rPr>
        <w:t> počt</w:t>
      </w:r>
      <w:r w:rsidR="00E41114">
        <w:rPr>
          <w:b/>
        </w:rPr>
        <w:t>u</w:t>
      </w:r>
      <w:r w:rsidR="00BA53C1">
        <w:rPr>
          <w:b/>
        </w:rPr>
        <w:t xml:space="preserve"> </w:t>
      </w:r>
      <w:r w:rsidRPr="00F11355">
        <w:rPr>
          <w:b/>
        </w:rPr>
        <w:t>absolventů</w:t>
      </w:r>
      <w:r w:rsidRPr="00F11355">
        <w:t xml:space="preserve"> (vždy absolvent za minulý školní rok).</w:t>
      </w:r>
      <w:r w:rsidR="00AC3261" w:rsidRPr="00F11355">
        <w:t xml:space="preserve"> </w:t>
      </w:r>
      <w:r w:rsidRPr="00F11355">
        <w:t xml:space="preserve">Celkové počty nově přijatých klesly od roku 2005/06 </w:t>
      </w:r>
      <w:r w:rsidR="00E41114">
        <w:t xml:space="preserve">do roku 2014/15 </w:t>
      </w:r>
      <w:r w:rsidRPr="00F11355">
        <w:t>o</w:t>
      </w:r>
      <w:r w:rsidR="00BA53C1">
        <w:t> </w:t>
      </w:r>
      <w:r w:rsidRPr="00F11355">
        <w:t>26,5 %, v oborech středního vzdělávání s výučním listem o</w:t>
      </w:r>
      <w:r w:rsidR="00E41114">
        <w:t> </w:t>
      </w:r>
      <w:r w:rsidRPr="00F11355">
        <w:t>téměř 30 % a u oborů s</w:t>
      </w:r>
      <w:r w:rsidR="00B2563B">
        <w:t> </w:t>
      </w:r>
      <w:r w:rsidRPr="00F11355">
        <w:t>maturit</w:t>
      </w:r>
      <w:r w:rsidR="00D64CA3">
        <w:t xml:space="preserve">ní zkouškou činil tento pokles </w:t>
      </w:r>
      <w:r w:rsidRPr="00F11355">
        <w:t>téměř 24 %.</w:t>
      </w:r>
      <w:r w:rsidR="00E41114">
        <w:t xml:space="preserve"> Upadá zájem o</w:t>
      </w:r>
      <w:r w:rsidR="00E37F94">
        <w:t> </w:t>
      </w:r>
      <w:r w:rsidR="00E41114">
        <w:t>tří</w:t>
      </w:r>
      <w:r w:rsidR="00AC3261" w:rsidRPr="00F11355">
        <w:t>leté učební obory</w:t>
      </w:r>
      <w:r w:rsidR="00E41114">
        <w:t>,</w:t>
      </w:r>
      <w:r w:rsidR="00AC3261" w:rsidRPr="00F11355">
        <w:t xml:space="preserve"> resp. o obory </w:t>
      </w:r>
      <w:r w:rsidR="005630B9" w:rsidRPr="00F11355">
        <w:t>středního vzdělávání s</w:t>
      </w:r>
      <w:r w:rsidR="00D64CA3">
        <w:t> </w:t>
      </w:r>
      <w:r w:rsidR="005630B9" w:rsidRPr="00F11355">
        <w:t>výučním listem</w:t>
      </w:r>
      <w:r w:rsidR="00E41114">
        <w:t xml:space="preserve">, což </w:t>
      </w:r>
      <w:r w:rsidR="00D64CA3">
        <w:t xml:space="preserve">je zřejmé </w:t>
      </w:r>
      <w:r w:rsidR="00AC3261" w:rsidRPr="00F11355">
        <w:t xml:space="preserve">i </w:t>
      </w:r>
      <w:r w:rsidR="00D64CA3">
        <w:t>z výrazného</w:t>
      </w:r>
      <w:r w:rsidR="00AC3261" w:rsidRPr="00F11355">
        <w:t xml:space="preserve"> propad</w:t>
      </w:r>
      <w:r w:rsidR="00D64CA3">
        <w:t>u</w:t>
      </w:r>
      <w:r w:rsidR="00AC3261" w:rsidRPr="00F11355">
        <w:t xml:space="preserve"> počtu absolventů</w:t>
      </w:r>
      <w:r w:rsidR="00D02B2D" w:rsidRPr="00F11355">
        <w:t xml:space="preserve"> v</w:t>
      </w:r>
      <w:r w:rsidR="00B2563B">
        <w:t> </w:t>
      </w:r>
      <w:r w:rsidR="00D02B2D" w:rsidRPr="00F11355">
        <w:t>oborech středního vzdělávání s</w:t>
      </w:r>
      <w:r w:rsidR="00D64CA3">
        <w:t> </w:t>
      </w:r>
      <w:r w:rsidR="00D02B2D" w:rsidRPr="00F11355">
        <w:t>výučním listem</w:t>
      </w:r>
      <w:r w:rsidR="00E41114">
        <w:t xml:space="preserve"> v roce 2014/15</w:t>
      </w:r>
      <w:r w:rsidR="00AC3261" w:rsidRPr="00F11355">
        <w:t xml:space="preserve"> proti školnímu roku 2005/06</w:t>
      </w:r>
      <w:r w:rsidR="00E41114">
        <w:t>, a sice</w:t>
      </w:r>
      <w:r w:rsidR="00AC3261" w:rsidRPr="00F11355">
        <w:t xml:space="preserve"> o </w:t>
      </w:r>
      <w:r w:rsidR="00B2563B">
        <w:t>téměř 40 %. U oborů</w:t>
      </w:r>
      <w:r w:rsidR="005630B9" w:rsidRPr="00F11355">
        <w:t xml:space="preserve"> s</w:t>
      </w:r>
      <w:r w:rsidR="00B2563B">
        <w:t> </w:t>
      </w:r>
      <w:r w:rsidR="005630B9" w:rsidRPr="00F11355">
        <w:t>maturitní zkouškou či</w:t>
      </w:r>
      <w:r w:rsidR="00AC3261" w:rsidRPr="00F11355">
        <w:t>ní tento pokles zhruba jen 25 % a odpovídá populačnímu vývoji v naší republice.</w:t>
      </w:r>
    </w:p>
    <w:p w:rsidR="002E5058" w:rsidRPr="00E74085" w:rsidRDefault="002E5058" w:rsidP="00E74085">
      <w:pPr>
        <w:pStyle w:val="Nadpis3"/>
      </w:pPr>
      <w:bookmarkStart w:id="67" w:name="_Toc431985653"/>
      <w:bookmarkStart w:id="68" w:name="_Toc431994680"/>
      <w:bookmarkStart w:id="69" w:name="_Toc432579589"/>
      <w:r w:rsidRPr="00E74085">
        <w:t>Obory</w:t>
      </w:r>
      <w:r w:rsidR="003B5697" w:rsidRPr="00E74085">
        <w:t xml:space="preserve"> n</w:t>
      </w:r>
      <w:r w:rsidRPr="00E74085">
        <w:t>ástavbového studia</w:t>
      </w:r>
      <w:bookmarkEnd w:id="67"/>
      <w:bookmarkEnd w:id="68"/>
      <w:bookmarkEnd w:id="69"/>
    </w:p>
    <w:p w:rsidR="002E5058" w:rsidRDefault="002E5058"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26118F">
        <w:t>Nástavbové studium</w:t>
      </w:r>
      <w:r w:rsidRPr="00F11355">
        <w:t xml:space="preserve"> bylo ve školním roce 2014/15 realizováno na 362 školách, z toho </w:t>
      </w:r>
      <w:r w:rsidR="002C7A88" w:rsidRPr="00F11355">
        <w:t>bylo</w:t>
      </w:r>
      <w:r w:rsidR="00AC3261" w:rsidRPr="00F11355">
        <w:t xml:space="preserve"> 250 škol </w:t>
      </w:r>
      <w:r w:rsidRPr="00F11355">
        <w:t>zřízeno kraji a 108 škol priv</w:t>
      </w:r>
      <w:r w:rsidR="00D64CA3">
        <w:t>átním sektorem</w:t>
      </w:r>
      <w:r w:rsidR="000E1499">
        <w:t>, zbytek tvořily školy zřízené jinými subjekty</w:t>
      </w:r>
      <w:r w:rsidR="00D64CA3">
        <w:t xml:space="preserve">. </w:t>
      </w:r>
      <w:r w:rsidR="000E1499">
        <w:t>Od školního roku 2006/07 do roku 2014/15 přitom</w:t>
      </w:r>
      <w:r w:rsidRPr="00F11355">
        <w:t xml:space="preserve"> počet škol</w:t>
      </w:r>
      <w:r w:rsidR="00BF0AE8">
        <w:t xml:space="preserve"> poskytující</w:t>
      </w:r>
      <w:r w:rsidR="000E1499">
        <w:t>ch</w:t>
      </w:r>
      <w:r w:rsidR="00BF0AE8">
        <w:t xml:space="preserve"> nástavbové studium</w:t>
      </w:r>
      <w:r w:rsidRPr="00F11355">
        <w:t xml:space="preserve"> </w:t>
      </w:r>
      <w:r w:rsidR="0072166F" w:rsidRPr="00F11355">
        <w:t>výrazně kles</w:t>
      </w:r>
      <w:r w:rsidR="000E1499">
        <w:t>a</w:t>
      </w:r>
      <w:r w:rsidR="0072166F" w:rsidRPr="00F11355">
        <w:t>l,</w:t>
      </w:r>
      <w:r w:rsidRPr="00F11355">
        <w:t xml:space="preserve"> </w:t>
      </w:r>
      <w:r w:rsidR="000E1499">
        <w:t>což se týkalo</w:t>
      </w:r>
      <w:r w:rsidRPr="00F11355">
        <w:t xml:space="preserve"> pře</w:t>
      </w:r>
      <w:r w:rsidR="000E1499">
        <w:t>devším</w:t>
      </w:r>
      <w:r w:rsidR="0026118F">
        <w:t xml:space="preserve"> škol zřízených kraji (</w:t>
      </w:r>
      <w:r w:rsidR="000E1499">
        <w:t xml:space="preserve">pokles </w:t>
      </w:r>
      <w:r w:rsidRPr="00F11355">
        <w:t>o 70</w:t>
      </w:r>
      <w:r w:rsidR="00D02B2D" w:rsidRPr="00F11355">
        <w:t xml:space="preserve"> </w:t>
      </w:r>
      <w:r w:rsidRPr="00F11355">
        <w:t>škol</w:t>
      </w:r>
      <w:r w:rsidR="003A6458">
        <w:t xml:space="preserve"> a to z 320 škol na 250 škol</w:t>
      </w:r>
      <w:r w:rsidRPr="00F11355">
        <w:t>).</w:t>
      </w:r>
      <w:r w:rsidR="002C7A88" w:rsidRPr="00F11355">
        <w:t xml:space="preserve"> U</w:t>
      </w:r>
      <w:r w:rsidRPr="00F11355">
        <w:t xml:space="preserve"> škol privátních (soukromých) došlo</w:t>
      </w:r>
      <w:r w:rsidR="000E1499">
        <w:t xml:space="preserve"> mezi uvedenými roky</w:t>
      </w:r>
      <w:r w:rsidRPr="00F11355">
        <w:t xml:space="preserve"> </w:t>
      </w:r>
      <w:r w:rsidR="002C7A88" w:rsidRPr="00F11355">
        <w:t>ke snížení ze 118 škol na 108</w:t>
      </w:r>
      <w:r w:rsidR="00AC3261" w:rsidRPr="00F11355">
        <w:t xml:space="preserve"> škol</w:t>
      </w:r>
      <w:r w:rsidR="002C7A88" w:rsidRPr="00F11355">
        <w:t>.</w:t>
      </w:r>
      <w:r w:rsidRPr="00F11355">
        <w:t xml:space="preserve"> </w:t>
      </w:r>
      <w:r w:rsidR="002C7A88" w:rsidRPr="00F11355">
        <w:t>Tento pokles úzce souvisí s</w:t>
      </w:r>
      <w:r w:rsidR="00BF0AE8">
        <w:t> </w:t>
      </w:r>
      <w:r w:rsidR="002C7A88" w:rsidRPr="00F11355">
        <w:t>upadajícím zájmem o studium v oborech středního vzdělávání s výučním listem, pro</w:t>
      </w:r>
      <w:r w:rsidR="00CF7FD1">
        <w:t> </w:t>
      </w:r>
      <w:r w:rsidR="002C7A88" w:rsidRPr="00F11355">
        <w:t>které je tento druh "navazujícího" studia určen. Žáci dávají přednost oborům maturitním již při vstupu na střední školy.</w:t>
      </w:r>
    </w:p>
    <w:p w:rsidR="00BF0AE8" w:rsidRDefault="00BF0AE8" w:rsidP="00E74085">
      <w:pPr>
        <w:pStyle w:val="Nadpis4"/>
      </w:pPr>
      <w:bookmarkStart w:id="70" w:name="_Toc431985654"/>
      <w:bookmarkStart w:id="71" w:name="_Toc431994681"/>
      <w:r>
        <w:t>Tab. 5</w:t>
      </w:r>
      <w:r w:rsidRPr="000414B3">
        <w:t xml:space="preserve">: </w:t>
      </w:r>
      <w:r w:rsidRPr="00155432">
        <w:t>Základní údaje za obory nástavbového studia</w:t>
      </w:r>
      <w:bookmarkEnd w:id="70"/>
      <w:bookmarkEnd w:id="71"/>
    </w:p>
    <w:tbl>
      <w:tblPr>
        <w:tblW w:w="5000" w:type="pct"/>
        <w:tblLayout w:type="fixed"/>
        <w:tblCellMar>
          <w:left w:w="70" w:type="dxa"/>
          <w:right w:w="70" w:type="dxa"/>
        </w:tblCellMar>
        <w:tblLook w:val="04A0"/>
      </w:tblPr>
      <w:tblGrid>
        <w:gridCol w:w="1558"/>
        <w:gridCol w:w="851"/>
        <w:gridCol w:w="851"/>
        <w:gridCol w:w="851"/>
        <w:gridCol w:w="851"/>
        <w:gridCol w:w="851"/>
        <w:gridCol w:w="851"/>
        <w:gridCol w:w="851"/>
        <w:gridCol w:w="851"/>
        <w:gridCol w:w="846"/>
      </w:tblGrid>
      <w:tr w:rsidR="00BF0AE8" w:rsidRPr="001C3E34" w:rsidTr="00BF0AE8">
        <w:trPr>
          <w:trHeight w:val="315"/>
        </w:trPr>
        <w:tc>
          <w:tcPr>
            <w:tcW w:w="845" w:type="pct"/>
            <w:tcBorders>
              <w:top w:val="single" w:sz="12" w:space="0" w:color="auto"/>
              <w:left w:val="single" w:sz="12" w:space="0" w:color="auto"/>
              <w:bottom w:val="single" w:sz="12" w:space="0" w:color="auto"/>
              <w:right w:val="single" w:sz="12" w:space="0" w:color="auto"/>
            </w:tcBorders>
            <w:shd w:val="clear" w:color="000000" w:fill="F2DDDC"/>
            <w:noWrap/>
            <w:vAlign w:val="bottom"/>
            <w:hideMark/>
          </w:tcPr>
          <w:p w:rsidR="00BF0AE8" w:rsidRPr="001C3E34" w:rsidRDefault="00BF0AE8" w:rsidP="00386C58">
            <w:pPr>
              <w:rPr>
                <w:rFonts w:cs="Arial"/>
                <w:color w:val="000000"/>
                <w:sz w:val="18"/>
                <w:szCs w:val="18"/>
              </w:rPr>
            </w:pPr>
            <w:r w:rsidRPr="001C3E34">
              <w:rPr>
                <w:rFonts w:cs="Arial"/>
                <w:color w:val="000000"/>
                <w:sz w:val="18"/>
                <w:szCs w:val="18"/>
              </w:rPr>
              <w:t> </w:t>
            </w:r>
          </w:p>
        </w:tc>
        <w:tc>
          <w:tcPr>
            <w:tcW w:w="462" w:type="pct"/>
            <w:tcBorders>
              <w:top w:val="single" w:sz="12" w:space="0" w:color="auto"/>
              <w:left w:val="single" w:sz="12"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2006/07</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2007/08</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2008/09</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2009/10</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2010/11</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2011/12</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2012/13</w:t>
            </w:r>
          </w:p>
        </w:tc>
        <w:tc>
          <w:tcPr>
            <w:tcW w:w="462" w:type="pct"/>
            <w:tcBorders>
              <w:top w:val="single" w:sz="12" w:space="0" w:color="auto"/>
              <w:left w:val="single" w:sz="4" w:space="0" w:color="auto"/>
              <w:bottom w:val="single" w:sz="12" w:space="0" w:color="auto"/>
              <w:right w:val="single" w:sz="4"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2013/14</w:t>
            </w:r>
          </w:p>
        </w:tc>
        <w:tc>
          <w:tcPr>
            <w:tcW w:w="460" w:type="pct"/>
            <w:tcBorders>
              <w:top w:val="single" w:sz="12" w:space="0" w:color="auto"/>
              <w:left w:val="single" w:sz="4" w:space="0" w:color="auto"/>
              <w:bottom w:val="single" w:sz="12" w:space="0" w:color="auto"/>
              <w:right w:val="single" w:sz="12" w:space="0" w:color="auto"/>
            </w:tcBorders>
            <w:shd w:val="clear" w:color="000000" w:fill="F2DDDC"/>
            <w:noWrap/>
            <w:vAlign w:val="bottom"/>
            <w:hideMark/>
          </w:tcPr>
          <w:p w:rsidR="00BF0AE8" w:rsidRPr="001C3E34" w:rsidRDefault="00BF0AE8" w:rsidP="00386C58">
            <w:pPr>
              <w:jc w:val="center"/>
              <w:rPr>
                <w:rFonts w:cs="Arial"/>
                <w:b/>
                <w:bCs/>
                <w:sz w:val="18"/>
                <w:szCs w:val="18"/>
              </w:rPr>
            </w:pPr>
            <w:r w:rsidRPr="001C3E34">
              <w:rPr>
                <w:rFonts w:cs="Arial"/>
                <w:b/>
                <w:bCs/>
                <w:sz w:val="18"/>
                <w:szCs w:val="18"/>
              </w:rPr>
              <w:t>2014/15</w:t>
            </w:r>
          </w:p>
        </w:tc>
      </w:tr>
      <w:tr w:rsidR="00BF0AE8" w:rsidRPr="001C3E34" w:rsidTr="00BF0AE8">
        <w:trPr>
          <w:trHeight w:val="449"/>
        </w:trPr>
        <w:tc>
          <w:tcPr>
            <w:tcW w:w="845" w:type="pct"/>
            <w:tcBorders>
              <w:top w:val="single" w:sz="12" w:space="0" w:color="auto"/>
              <w:left w:val="single" w:sz="12" w:space="0" w:color="auto"/>
              <w:bottom w:val="nil"/>
              <w:right w:val="single" w:sz="12" w:space="0" w:color="auto"/>
            </w:tcBorders>
            <w:shd w:val="clear" w:color="auto" w:fill="auto"/>
            <w:noWrap/>
            <w:vAlign w:val="center"/>
            <w:hideMark/>
          </w:tcPr>
          <w:p w:rsidR="00BF0AE8" w:rsidRPr="001C3E34" w:rsidRDefault="00BF0AE8" w:rsidP="00BF0AE8">
            <w:pPr>
              <w:rPr>
                <w:rFonts w:cs="Arial"/>
                <w:color w:val="000000"/>
                <w:sz w:val="18"/>
                <w:szCs w:val="18"/>
              </w:rPr>
            </w:pPr>
            <w:r w:rsidRPr="001C3E34">
              <w:rPr>
                <w:rFonts w:cs="Arial"/>
                <w:color w:val="000000"/>
                <w:sz w:val="18"/>
                <w:szCs w:val="18"/>
              </w:rPr>
              <w:t>Školy celkem</w:t>
            </w:r>
          </w:p>
        </w:tc>
        <w:tc>
          <w:tcPr>
            <w:tcW w:w="462" w:type="pct"/>
            <w:tcBorders>
              <w:top w:val="single" w:sz="12" w:space="0" w:color="auto"/>
              <w:left w:val="single" w:sz="12"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442</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438</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443</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430</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431</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417</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400</w:t>
            </w:r>
          </w:p>
        </w:tc>
        <w:tc>
          <w:tcPr>
            <w:tcW w:w="462" w:type="pct"/>
            <w:tcBorders>
              <w:top w:val="single" w:sz="12" w:space="0" w:color="auto"/>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381</w:t>
            </w:r>
          </w:p>
        </w:tc>
        <w:tc>
          <w:tcPr>
            <w:tcW w:w="460" w:type="pct"/>
            <w:tcBorders>
              <w:top w:val="single" w:sz="12" w:space="0" w:color="auto"/>
              <w:left w:val="single" w:sz="4" w:space="0" w:color="auto"/>
              <w:bottom w:val="nil"/>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362</w:t>
            </w:r>
          </w:p>
        </w:tc>
      </w:tr>
      <w:tr w:rsidR="00BF0AE8" w:rsidRPr="001C3E34" w:rsidTr="00BF0AE8">
        <w:trPr>
          <w:trHeight w:val="449"/>
        </w:trPr>
        <w:tc>
          <w:tcPr>
            <w:tcW w:w="845" w:type="pct"/>
            <w:tcBorders>
              <w:top w:val="nil"/>
              <w:left w:val="single" w:sz="12" w:space="0" w:color="auto"/>
              <w:bottom w:val="nil"/>
              <w:right w:val="single" w:sz="12" w:space="0" w:color="auto"/>
            </w:tcBorders>
            <w:shd w:val="clear" w:color="auto" w:fill="auto"/>
            <w:noWrap/>
            <w:vAlign w:val="center"/>
            <w:hideMark/>
          </w:tcPr>
          <w:p w:rsidR="00BF0AE8" w:rsidRPr="001C3E34" w:rsidRDefault="00BF0AE8" w:rsidP="00411041">
            <w:pPr>
              <w:spacing w:before="20"/>
              <w:rPr>
                <w:rFonts w:cs="Arial"/>
                <w:color w:val="000000"/>
                <w:sz w:val="18"/>
                <w:szCs w:val="18"/>
              </w:rPr>
            </w:pPr>
            <w:r w:rsidRPr="001C3E34">
              <w:rPr>
                <w:rFonts w:cs="Arial"/>
                <w:color w:val="000000"/>
                <w:sz w:val="18"/>
                <w:szCs w:val="18"/>
              </w:rPr>
              <w:t>Žáci celkem</w:t>
            </w:r>
          </w:p>
        </w:tc>
        <w:tc>
          <w:tcPr>
            <w:tcW w:w="462" w:type="pct"/>
            <w:tcBorders>
              <w:top w:val="nil"/>
              <w:left w:val="single" w:sz="12"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43 240</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43 493</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45 059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44 520</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43 207</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36 482</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30 166</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26 483</w:t>
            </w:r>
          </w:p>
        </w:tc>
        <w:tc>
          <w:tcPr>
            <w:tcW w:w="460" w:type="pct"/>
            <w:tcBorders>
              <w:top w:val="nil"/>
              <w:left w:val="single" w:sz="4" w:space="0" w:color="auto"/>
              <w:bottom w:val="nil"/>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22 758</w:t>
            </w:r>
          </w:p>
        </w:tc>
      </w:tr>
      <w:tr w:rsidR="00BF0AE8" w:rsidRPr="001C3E34" w:rsidTr="00BF0AE8">
        <w:trPr>
          <w:trHeight w:val="449"/>
        </w:trPr>
        <w:tc>
          <w:tcPr>
            <w:tcW w:w="845" w:type="pct"/>
            <w:tcBorders>
              <w:top w:val="nil"/>
              <w:left w:val="single" w:sz="12" w:space="0" w:color="auto"/>
              <w:bottom w:val="nil"/>
              <w:right w:val="single" w:sz="12" w:space="0" w:color="auto"/>
            </w:tcBorders>
            <w:shd w:val="clear" w:color="auto" w:fill="auto"/>
            <w:noWrap/>
            <w:vAlign w:val="center"/>
            <w:hideMark/>
          </w:tcPr>
          <w:p w:rsidR="00BF0AE8" w:rsidRPr="001C3E34" w:rsidRDefault="00BF0AE8" w:rsidP="00411041">
            <w:pPr>
              <w:spacing w:before="20"/>
              <w:rPr>
                <w:rFonts w:cs="Arial"/>
                <w:color w:val="000000"/>
                <w:sz w:val="18"/>
                <w:szCs w:val="18"/>
              </w:rPr>
            </w:pPr>
            <w:r w:rsidRPr="001C3E34">
              <w:rPr>
                <w:rFonts w:cs="Arial"/>
                <w:color w:val="000000"/>
                <w:sz w:val="18"/>
                <w:szCs w:val="18"/>
              </w:rPr>
              <w:t>Žáci v denní formě vzdělávání</w:t>
            </w:r>
          </w:p>
        </w:tc>
        <w:tc>
          <w:tcPr>
            <w:tcW w:w="462" w:type="pct"/>
            <w:tcBorders>
              <w:top w:val="nil"/>
              <w:left w:val="single" w:sz="12"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20 722</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20 232</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19 847</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19 699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19 259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16 843</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14 357</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12 962</w:t>
            </w:r>
          </w:p>
        </w:tc>
        <w:tc>
          <w:tcPr>
            <w:tcW w:w="460" w:type="pct"/>
            <w:tcBorders>
              <w:top w:val="nil"/>
              <w:left w:val="single" w:sz="4" w:space="0" w:color="auto"/>
              <w:bottom w:val="nil"/>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11 367</w:t>
            </w:r>
          </w:p>
        </w:tc>
      </w:tr>
      <w:tr w:rsidR="00BF0AE8" w:rsidRPr="001C3E34" w:rsidTr="00BF0AE8">
        <w:trPr>
          <w:trHeight w:val="449"/>
        </w:trPr>
        <w:tc>
          <w:tcPr>
            <w:tcW w:w="845" w:type="pct"/>
            <w:tcBorders>
              <w:top w:val="nil"/>
              <w:left w:val="single" w:sz="12" w:space="0" w:color="auto"/>
              <w:bottom w:val="nil"/>
              <w:right w:val="single" w:sz="12" w:space="0" w:color="auto"/>
            </w:tcBorders>
            <w:shd w:val="clear" w:color="auto" w:fill="auto"/>
            <w:noWrap/>
            <w:vAlign w:val="center"/>
            <w:hideMark/>
          </w:tcPr>
          <w:p w:rsidR="00BF0AE8" w:rsidRPr="001C3E34" w:rsidRDefault="00BF0AE8" w:rsidP="00411041">
            <w:pPr>
              <w:spacing w:before="20"/>
              <w:rPr>
                <w:rFonts w:cs="Arial"/>
                <w:color w:val="000000"/>
                <w:sz w:val="18"/>
                <w:szCs w:val="18"/>
              </w:rPr>
            </w:pPr>
            <w:r w:rsidRPr="001C3E34">
              <w:rPr>
                <w:rFonts w:cs="Arial"/>
                <w:color w:val="000000"/>
                <w:sz w:val="18"/>
                <w:szCs w:val="18"/>
              </w:rPr>
              <w:t>Žáci v OFV</w:t>
            </w:r>
          </w:p>
        </w:tc>
        <w:tc>
          <w:tcPr>
            <w:tcW w:w="462" w:type="pct"/>
            <w:tcBorders>
              <w:top w:val="nil"/>
              <w:left w:val="single" w:sz="12"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22 518</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23 261</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25 212</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24 821</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23 948</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19 639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15 809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13 521</w:t>
            </w:r>
          </w:p>
        </w:tc>
        <w:tc>
          <w:tcPr>
            <w:tcW w:w="460" w:type="pct"/>
            <w:tcBorders>
              <w:top w:val="nil"/>
              <w:left w:val="single" w:sz="4" w:space="0" w:color="auto"/>
              <w:bottom w:val="nil"/>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11 391</w:t>
            </w:r>
          </w:p>
        </w:tc>
      </w:tr>
      <w:tr w:rsidR="00BF0AE8" w:rsidRPr="001C3E34" w:rsidTr="00BF0AE8">
        <w:trPr>
          <w:trHeight w:val="449"/>
        </w:trPr>
        <w:tc>
          <w:tcPr>
            <w:tcW w:w="845" w:type="pct"/>
            <w:tcBorders>
              <w:top w:val="nil"/>
              <w:left w:val="single" w:sz="12" w:space="0" w:color="auto"/>
              <w:bottom w:val="nil"/>
              <w:right w:val="single" w:sz="12" w:space="0" w:color="auto"/>
            </w:tcBorders>
            <w:shd w:val="clear" w:color="auto" w:fill="auto"/>
            <w:noWrap/>
            <w:vAlign w:val="center"/>
            <w:hideMark/>
          </w:tcPr>
          <w:p w:rsidR="00BF0AE8" w:rsidRPr="001C3E34" w:rsidRDefault="00BF0AE8" w:rsidP="00BF0AE8">
            <w:pPr>
              <w:rPr>
                <w:rFonts w:cs="Arial"/>
                <w:color w:val="000000"/>
                <w:sz w:val="18"/>
                <w:szCs w:val="18"/>
              </w:rPr>
            </w:pPr>
            <w:r w:rsidRPr="001C3E34">
              <w:rPr>
                <w:rFonts w:cs="Arial"/>
                <w:color w:val="000000"/>
                <w:sz w:val="18"/>
                <w:szCs w:val="18"/>
              </w:rPr>
              <w:t>Nově přijatí do 1.</w:t>
            </w:r>
            <w:r>
              <w:rPr>
                <w:rFonts w:cs="Arial"/>
                <w:color w:val="000000"/>
                <w:sz w:val="18"/>
                <w:szCs w:val="18"/>
              </w:rPr>
              <w:t> </w:t>
            </w:r>
            <w:r w:rsidRPr="001C3E34">
              <w:rPr>
                <w:rFonts w:cs="Arial"/>
                <w:color w:val="000000"/>
                <w:sz w:val="18"/>
                <w:szCs w:val="18"/>
              </w:rPr>
              <w:t>ročníku</w:t>
            </w:r>
          </w:p>
        </w:tc>
        <w:tc>
          <w:tcPr>
            <w:tcW w:w="462" w:type="pct"/>
            <w:tcBorders>
              <w:top w:val="nil"/>
              <w:left w:val="single" w:sz="12"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20 955</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22 411</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22 729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22 000</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21 120</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16 688</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13 939</w:t>
            </w:r>
          </w:p>
        </w:tc>
        <w:tc>
          <w:tcPr>
            <w:tcW w:w="462" w:type="pct"/>
            <w:tcBorders>
              <w:top w:val="nil"/>
              <w:left w:val="single" w:sz="4" w:space="0" w:color="auto"/>
              <w:bottom w:val="nil"/>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13 043</w:t>
            </w:r>
          </w:p>
        </w:tc>
        <w:tc>
          <w:tcPr>
            <w:tcW w:w="460" w:type="pct"/>
            <w:tcBorders>
              <w:top w:val="nil"/>
              <w:left w:val="single" w:sz="4" w:space="0" w:color="auto"/>
              <w:bottom w:val="nil"/>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11 162</w:t>
            </w:r>
          </w:p>
        </w:tc>
      </w:tr>
      <w:tr w:rsidR="00BF0AE8" w:rsidRPr="001C3E34" w:rsidTr="00BF0AE8">
        <w:trPr>
          <w:trHeight w:val="449"/>
        </w:trPr>
        <w:tc>
          <w:tcPr>
            <w:tcW w:w="845" w:type="pct"/>
            <w:tcBorders>
              <w:top w:val="nil"/>
              <w:left w:val="single" w:sz="12" w:space="0" w:color="auto"/>
              <w:bottom w:val="single" w:sz="12" w:space="0" w:color="auto"/>
              <w:right w:val="single" w:sz="12" w:space="0" w:color="auto"/>
            </w:tcBorders>
            <w:shd w:val="clear" w:color="auto" w:fill="auto"/>
            <w:noWrap/>
            <w:vAlign w:val="center"/>
            <w:hideMark/>
          </w:tcPr>
          <w:p w:rsidR="00BF0AE8" w:rsidRPr="001C3E34" w:rsidRDefault="00BF0AE8" w:rsidP="00B2563B">
            <w:pPr>
              <w:rPr>
                <w:rFonts w:cs="Arial"/>
                <w:color w:val="000000"/>
                <w:sz w:val="18"/>
                <w:szCs w:val="18"/>
              </w:rPr>
            </w:pPr>
            <w:r>
              <w:rPr>
                <w:rFonts w:cs="Arial"/>
                <w:color w:val="000000"/>
                <w:sz w:val="18"/>
                <w:szCs w:val="18"/>
              </w:rPr>
              <w:t xml:space="preserve">Absolventi </w:t>
            </w:r>
            <w:r w:rsidRPr="001C3E34">
              <w:rPr>
                <w:rFonts w:cs="Arial"/>
                <w:color w:val="000000"/>
                <w:sz w:val="18"/>
                <w:szCs w:val="18"/>
              </w:rPr>
              <w:t xml:space="preserve">za </w:t>
            </w:r>
            <w:r w:rsidR="00B2563B">
              <w:rPr>
                <w:rFonts w:cs="Arial"/>
                <w:color w:val="000000"/>
                <w:sz w:val="18"/>
                <w:szCs w:val="18"/>
              </w:rPr>
              <w:t xml:space="preserve">předchozí </w:t>
            </w:r>
            <w:r w:rsidRPr="001C3E34">
              <w:rPr>
                <w:rFonts w:cs="Arial"/>
                <w:color w:val="000000"/>
                <w:sz w:val="18"/>
                <w:szCs w:val="18"/>
              </w:rPr>
              <w:t>rok</w:t>
            </w:r>
          </w:p>
        </w:tc>
        <w:tc>
          <w:tcPr>
            <w:tcW w:w="462" w:type="pct"/>
            <w:tcBorders>
              <w:top w:val="nil"/>
              <w:left w:val="single" w:sz="12"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14 031</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12 343</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12 739</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11 810</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8 973</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7 739</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6 663</w:t>
            </w:r>
          </w:p>
        </w:tc>
        <w:tc>
          <w:tcPr>
            <w:tcW w:w="462" w:type="pct"/>
            <w:tcBorders>
              <w:top w:val="nil"/>
              <w:left w:val="single" w:sz="4" w:space="0" w:color="auto"/>
              <w:bottom w:val="single" w:sz="12" w:space="0" w:color="auto"/>
              <w:right w:val="single" w:sz="4"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5 062</w:t>
            </w:r>
          </w:p>
        </w:tc>
        <w:tc>
          <w:tcPr>
            <w:tcW w:w="460" w:type="pct"/>
            <w:tcBorders>
              <w:top w:val="nil"/>
              <w:left w:val="single" w:sz="4" w:space="0" w:color="auto"/>
              <w:bottom w:val="single" w:sz="12" w:space="0" w:color="auto"/>
              <w:right w:val="single" w:sz="12" w:space="0" w:color="auto"/>
            </w:tcBorders>
            <w:shd w:val="clear" w:color="auto" w:fill="auto"/>
            <w:noWrap/>
            <w:vAlign w:val="center"/>
            <w:hideMark/>
          </w:tcPr>
          <w:p w:rsidR="00BF0AE8" w:rsidRPr="001C3E34" w:rsidRDefault="00BF0AE8" w:rsidP="00BF0AE8">
            <w:pPr>
              <w:jc w:val="center"/>
              <w:rPr>
                <w:rFonts w:cs="Arial"/>
                <w:sz w:val="18"/>
                <w:szCs w:val="18"/>
              </w:rPr>
            </w:pPr>
            <w:r w:rsidRPr="001C3E34">
              <w:rPr>
                <w:rFonts w:cs="Arial"/>
                <w:sz w:val="18"/>
                <w:szCs w:val="18"/>
              </w:rPr>
              <w:t>.</w:t>
            </w:r>
          </w:p>
        </w:tc>
      </w:tr>
    </w:tbl>
    <w:p w:rsidR="00BF0AE8" w:rsidRDefault="00BF0AE8"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096859" w:rsidRPr="00F11355" w:rsidRDefault="002C7A88"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Od školního </w:t>
      </w:r>
      <w:r w:rsidRPr="0026118F">
        <w:t xml:space="preserve">roku 2006/07 klesl počet žáků nástavbového studia o </w:t>
      </w:r>
      <w:r w:rsidR="007558D8" w:rsidRPr="0026118F">
        <w:t>47,4 %</w:t>
      </w:r>
      <w:r w:rsidR="007558D8" w:rsidRPr="00F11355">
        <w:rPr>
          <w:b/>
        </w:rPr>
        <w:t xml:space="preserve"> žák</w:t>
      </w:r>
      <w:r w:rsidR="00C74663" w:rsidRPr="00F11355">
        <w:rPr>
          <w:b/>
        </w:rPr>
        <w:t>ů</w:t>
      </w:r>
      <w:r w:rsidR="00C74663" w:rsidRPr="00F11355">
        <w:t xml:space="preserve"> </w:t>
      </w:r>
      <w:r w:rsidR="007558D8" w:rsidRPr="00F11355">
        <w:t xml:space="preserve">ve všech formách vzdělávání. </w:t>
      </w:r>
      <w:r w:rsidR="00C74663" w:rsidRPr="00F11355">
        <w:t>V</w:t>
      </w:r>
      <w:r w:rsidR="00165C52">
        <w:t xml:space="preserve">e školním roce 2014/15 se v oborech nástavbového studia </w:t>
      </w:r>
      <w:r w:rsidR="00C74663" w:rsidRPr="00F11355">
        <w:t xml:space="preserve">vzdělávalo celkem </w:t>
      </w:r>
      <w:r w:rsidR="00C74663" w:rsidRPr="00F11355">
        <w:lastRenderedPageBreak/>
        <w:t>22</w:t>
      </w:r>
      <w:r w:rsidR="00165C52">
        <w:t> </w:t>
      </w:r>
      <w:r w:rsidR="00C74663" w:rsidRPr="00F11355">
        <w:t>758</w:t>
      </w:r>
      <w:r w:rsidR="00165C52">
        <w:t> </w:t>
      </w:r>
      <w:r w:rsidR="00C74663" w:rsidRPr="00F11355">
        <w:t>žáků</w:t>
      </w:r>
      <w:r w:rsidR="00BF0AE8">
        <w:t>,</w:t>
      </w:r>
      <w:r w:rsidR="00C74663" w:rsidRPr="00F11355">
        <w:t xml:space="preserve"> z</w:t>
      </w:r>
      <w:r w:rsidR="00BF0AE8">
        <w:t> </w:t>
      </w:r>
      <w:r w:rsidR="00C74663" w:rsidRPr="00F11355">
        <w:t xml:space="preserve">toho polovina v denním studiu a druhá polovina v ostatních formách </w:t>
      </w:r>
      <w:r w:rsidR="00AF3067">
        <w:t>vzdělávání</w:t>
      </w:r>
      <w:r w:rsidR="00BF0AE8">
        <w:t xml:space="preserve"> (OFV)</w:t>
      </w:r>
      <w:r w:rsidR="00C74663" w:rsidRPr="00F11355">
        <w:t>.</w:t>
      </w:r>
      <w:r w:rsidR="00BF0AE8">
        <w:t xml:space="preserve"> </w:t>
      </w:r>
      <w:r w:rsidR="00C74663" w:rsidRPr="00F11355">
        <w:t>Ve</w:t>
      </w:r>
      <w:r w:rsidR="00AF3067">
        <w:t> </w:t>
      </w:r>
      <w:r w:rsidR="00C74663" w:rsidRPr="00F11355">
        <w:t xml:space="preserve">školním roce 2006/07 </w:t>
      </w:r>
      <w:r w:rsidR="00AD46D1" w:rsidRPr="00F11355">
        <w:t>činil</w:t>
      </w:r>
      <w:r w:rsidR="00165C52">
        <w:t xml:space="preserve"> ve srovnání s tím celkový počet žáků v nástavbovém studiu </w:t>
      </w:r>
      <w:r w:rsidR="00AC3261" w:rsidRPr="00F11355">
        <w:t>43,</w:t>
      </w:r>
      <w:r w:rsidR="00C74663" w:rsidRPr="00F11355">
        <w:t>2</w:t>
      </w:r>
      <w:r w:rsidR="0026118F">
        <w:t> tisíc</w:t>
      </w:r>
      <w:r w:rsidR="00165C52">
        <w:t>e</w:t>
      </w:r>
      <w:r w:rsidR="00BF0AE8">
        <w:t>,</w:t>
      </w:r>
      <w:r w:rsidR="00C74663" w:rsidRPr="00F11355">
        <w:t xml:space="preserve"> </w:t>
      </w:r>
      <w:r w:rsidR="00165C52">
        <w:t xml:space="preserve">počet žáků </w:t>
      </w:r>
      <w:r w:rsidR="00AD46D1" w:rsidRPr="00F11355">
        <w:t>v</w:t>
      </w:r>
      <w:r w:rsidR="00165C52">
        <w:t xml:space="preserve"> jeho</w:t>
      </w:r>
      <w:r w:rsidR="00AD46D1" w:rsidRPr="00F11355">
        <w:t xml:space="preserve"> denní formě </w:t>
      </w:r>
      <w:r w:rsidR="00C74663" w:rsidRPr="00F11355">
        <w:t>20,7</w:t>
      </w:r>
      <w:r w:rsidR="0026118F">
        <w:t> </w:t>
      </w:r>
      <w:r w:rsidR="00AD46D1" w:rsidRPr="00F11355">
        <w:t>tis</w:t>
      </w:r>
      <w:r w:rsidR="0026118F">
        <w:t>íc</w:t>
      </w:r>
      <w:r w:rsidR="00C74663" w:rsidRPr="00F11355">
        <w:t xml:space="preserve"> a </w:t>
      </w:r>
      <w:r w:rsidR="00165C52">
        <w:t xml:space="preserve">počet žáků v jeho ostatních formách pak </w:t>
      </w:r>
      <w:r w:rsidR="00C74663" w:rsidRPr="00F11355">
        <w:t>22,5</w:t>
      </w:r>
      <w:r w:rsidR="0026118F">
        <w:t> </w:t>
      </w:r>
      <w:r w:rsidR="00C74663" w:rsidRPr="00F11355">
        <w:t>tis</w:t>
      </w:r>
      <w:r w:rsidR="0026118F">
        <w:t>íc</w:t>
      </w:r>
      <w:r w:rsidR="00AD46D1" w:rsidRPr="00F11355">
        <w:t>.</w:t>
      </w:r>
    </w:p>
    <w:p w:rsidR="0072166F" w:rsidRPr="00F11355" w:rsidRDefault="0072166F"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S</w:t>
      </w:r>
      <w:r w:rsidR="00165C52">
        <w:t> </w:t>
      </w:r>
      <w:r w:rsidRPr="00F11355">
        <w:t>klesajícími</w:t>
      </w:r>
      <w:r w:rsidR="00165C52">
        <w:t xml:space="preserve"> celkovými</w:t>
      </w:r>
      <w:r w:rsidRPr="00F11355">
        <w:t xml:space="preserve"> počty škol i žáků samozřejmě úzce souvisí i významné snížení počtu </w:t>
      </w:r>
      <w:r w:rsidR="00D02B2D" w:rsidRPr="00BF0AE8">
        <w:rPr>
          <w:b/>
        </w:rPr>
        <w:t>nově</w:t>
      </w:r>
      <w:r w:rsidR="00D02B2D" w:rsidRPr="00F11355">
        <w:t xml:space="preserve"> </w:t>
      </w:r>
      <w:r w:rsidRPr="0026118F">
        <w:rPr>
          <w:b/>
        </w:rPr>
        <w:t xml:space="preserve">přijatých </w:t>
      </w:r>
      <w:r w:rsidR="00165C52">
        <w:rPr>
          <w:b/>
        </w:rPr>
        <w:t xml:space="preserve">žáků </w:t>
      </w:r>
      <w:r w:rsidRPr="00BF0AE8">
        <w:rPr>
          <w:b/>
        </w:rPr>
        <w:t>do 1. ročníků</w:t>
      </w:r>
      <w:r w:rsidRPr="00F11355">
        <w:t xml:space="preserve"> a taktéž </w:t>
      </w:r>
      <w:r w:rsidRPr="00BF0AE8">
        <w:rPr>
          <w:b/>
        </w:rPr>
        <w:t>absolventů</w:t>
      </w:r>
      <w:r w:rsidRPr="00F11355">
        <w:t>. Ve školním roce 2014/15 bylo přijato do</w:t>
      </w:r>
      <w:r w:rsidR="00B2563B">
        <w:t> </w:t>
      </w:r>
      <w:r w:rsidRPr="00F11355">
        <w:t>nástavbového studia v denní formě celkem 6 296 žáků, což je o téměř 44 % mé</w:t>
      </w:r>
      <w:r w:rsidR="00BF0AE8">
        <w:t>ně než ve školním roce 2006/07. D</w:t>
      </w:r>
      <w:r w:rsidRPr="00F11355">
        <w:t>o ostatních forem vzdělávání bylo přijato do 1.</w:t>
      </w:r>
      <w:r w:rsidR="00BF0AE8">
        <w:t xml:space="preserve"> </w:t>
      </w:r>
      <w:r w:rsidRPr="00F11355">
        <w:t>ročníků již jen 4</w:t>
      </w:r>
      <w:r w:rsidR="00AC3261" w:rsidRPr="00F11355">
        <w:t>,9</w:t>
      </w:r>
      <w:r w:rsidR="00BF0AE8">
        <w:t xml:space="preserve"> </w:t>
      </w:r>
      <w:r w:rsidR="00AC3261" w:rsidRPr="00F11355">
        <w:t>tis</w:t>
      </w:r>
      <w:r w:rsidR="00BF0AE8">
        <w:t>íc</w:t>
      </w:r>
      <w:r w:rsidRPr="00F11355">
        <w:t xml:space="preserve"> žáků, </w:t>
      </w:r>
      <w:r w:rsidR="00165C52">
        <w:t>ve</w:t>
      </w:r>
      <w:r w:rsidR="00E37F94">
        <w:t> </w:t>
      </w:r>
      <w:r w:rsidR="00165C52">
        <w:t>srovnání se školním rokem 2006/07</w:t>
      </w:r>
      <w:r w:rsidRPr="00F11355">
        <w:t xml:space="preserve"> o 50,3 % </w:t>
      </w:r>
      <w:r w:rsidR="00165C52">
        <w:t>žáků méně</w:t>
      </w:r>
      <w:r w:rsidRPr="00F11355">
        <w:t>.</w:t>
      </w:r>
    </w:p>
    <w:p w:rsidR="007E0B70" w:rsidRDefault="003F4CE7" w:rsidP="00B85B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line="288" w:lineRule="auto"/>
        <w:ind w:firstLine="0"/>
      </w:pPr>
      <w:r w:rsidRPr="00F11355">
        <w:t xml:space="preserve">Počet </w:t>
      </w:r>
      <w:r w:rsidRPr="0026118F">
        <w:rPr>
          <w:b/>
        </w:rPr>
        <w:t xml:space="preserve">absolventů </w:t>
      </w:r>
      <w:r w:rsidRPr="00F11355">
        <w:t>za školní rok 2013/14 činil jen 5</w:t>
      </w:r>
      <w:r w:rsidR="00BF0AE8">
        <w:t xml:space="preserve"> tisíc</w:t>
      </w:r>
      <w:r w:rsidRPr="00F11355">
        <w:t xml:space="preserve"> žáků, z toho 2,7</w:t>
      </w:r>
      <w:r w:rsidR="00BF0AE8">
        <w:t xml:space="preserve"> tisíce </w:t>
      </w:r>
      <w:r w:rsidR="0078558D" w:rsidRPr="00F11355">
        <w:t>žáků absolvovalo studium v</w:t>
      </w:r>
      <w:r w:rsidR="00BF0AE8">
        <w:t> </w:t>
      </w:r>
      <w:r w:rsidR="0078558D" w:rsidRPr="00F11355">
        <w:t>denní</w:t>
      </w:r>
      <w:r w:rsidRPr="00F11355">
        <w:t xml:space="preserve"> formě vzdělávání a 2</w:t>
      </w:r>
      <w:r w:rsidR="0078558D" w:rsidRPr="00F11355">
        <w:t>,3</w:t>
      </w:r>
      <w:r w:rsidR="00BF0AE8">
        <w:t xml:space="preserve"> tisíc</w:t>
      </w:r>
      <w:r w:rsidR="00165C52">
        <w:t>e</w:t>
      </w:r>
      <w:r w:rsidR="0078558D" w:rsidRPr="00F11355">
        <w:t xml:space="preserve"> žáků v ostatních formách </w:t>
      </w:r>
      <w:r w:rsidR="00AF3067">
        <w:t>vzdělávání</w:t>
      </w:r>
      <w:r w:rsidR="0078558D" w:rsidRPr="00F11355">
        <w:t>. V</w:t>
      </w:r>
      <w:r w:rsidRPr="00F11355">
        <w:t xml:space="preserve">e školním roce 2006/07 </w:t>
      </w:r>
      <w:r w:rsidR="0078558D" w:rsidRPr="00F11355">
        <w:t>tento druh vzdělávání úspěšně ukončilo</w:t>
      </w:r>
      <w:r w:rsidRPr="00F11355">
        <w:t xml:space="preserve"> 14</w:t>
      </w:r>
      <w:r w:rsidR="00BF0AE8">
        <w:t xml:space="preserve"> tisíc</w:t>
      </w:r>
      <w:r w:rsidRPr="00F11355">
        <w:t xml:space="preserve"> absolventů, z toho v denní formě 8,1</w:t>
      </w:r>
      <w:r w:rsidR="00BF0AE8">
        <w:t xml:space="preserve"> tisíc</w:t>
      </w:r>
      <w:r w:rsidRPr="00F11355">
        <w:t xml:space="preserve"> a</w:t>
      </w:r>
      <w:r w:rsidR="00B2563B">
        <w:t> </w:t>
      </w:r>
      <w:r w:rsidRPr="00F11355">
        <w:t>v</w:t>
      </w:r>
      <w:r w:rsidR="00B2563B">
        <w:t> </w:t>
      </w:r>
      <w:r w:rsidRPr="00F11355">
        <w:t>ostatních formách 5,9</w:t>
      </w:r>
      <w:r w:rsidR="00386C58">
        <w:t> </w:t>
      </w:r>
      <w:r w:rsidRPr="00F11355">
        <w:t>tis</w:t>
      </w:r>
      <w:r w:rsidR="00BF0AE8">
        <w:t>íc</w:t>
      </w:r>
      <w:r w:rsidRPr="00F11355">
        <w:t>.</w:t>
      </w:r>
    </w:p>
    <w:p w:rsidR="002E1343" w:rsidRPr="005D5802" w:rsidRDefault="00A47853" w:rsidP="00AB27C9">
      <w:pPr>
        <w:pStyle w:val="Nadpis1"/>
        <w:spacing w:before="720"/>
      </w:pPr>
      <w:bookmarkStart w:id="72" w:name="_Toc431994682"/>
      <w:bookmarkStart w:id="73" w:name="_Toc432579590"/>
      <w:r>
        <w:t>4</w:t>
      </w:r>
      <w:r w:rsidR="007A6E44">
        <w:t>.</w:t>
      </w:r>
      <w:r>
        <w:t xml:space="preserve"> </w:t>
      </w:r>
      <w:r w:rsidR="009C40D1">
        <w:t>Vyšší odborné vzdělávání</w:t>
      </w:r>
      <w:bookmarkEnd w:id="72"/>
      <w:bookmarkEnd w:id="73"/>
    </w:p>
    <w:p w:rsidR="002E1343" w:rsidRDefault="002E1343" w:rsidP="00B85BEF">
      <w:pPr>
        <w:spacing w:before="120"/>
        <w:jc w:val="both"/>
      </w:pPr>
      <w:r>
        <w:t>Vyšší odborné vzdělávání rozvíjí a prohlubuje znalosti a dovednosti studenta získané ve středním vzdělávání a poskytuje všeobecné a odborné vzdělání a praktickou přípravu pro výkon náročných činností. Délka vyššího odborného vzdělávání v denní formě je 3 roky včetně odborné praxe</w:t>
      </w:r>
      <w:r w:rsidR="00386C58">
        <w:t xml:space="preserve"> s výjimkou </w:t>
      </w:r>
      <w:r>
        <w:t>zdravotnických oborů vzdělání</w:t>
      </w:r>
      <w:r w:rsidR="00386C58">
        <w:t>, u kterých může dosahovat</w:t>
      </w:r>
      <w:r>
        <w:t xml:space="preserve"> až 3,5 roku. Ke vzdělávání ve vyšší odborné škole lze přijmout uchazeče, kteří získali střední vzdělání s maturitní zkouškou. Vyšší odborné vzdělávání se ukončuje absolutoriem. Dokladem o</w:t>
      </w:r>
      <w:r w:rsidR="00386C58">
        <w:t> </w:t>
      </w:r>
      <w:r>
        <w:t xml:space="preserve">dosažení vyššího odborného vzdělání je vysvědčení o absolutoriu a diplom absolventa vyšší odborné školy. </w:t>
      </w:r>
      <w:r w:rsidR="00386C58">
        <w:t>Absolvent může používat titul diplomovaný specialista (zkráceně</w:t>
      </w:r>
      <w:r w:rsidR="00B2563B">
        <w:t> </w:t>
      </w:r>
      <w:r w:rsidR="00386C58">
        <w:t>DiS.).</w:t>
      </w:r>
    </w:p>
    <w:p w:rsidR="00F0433E" w:rsidRPr="00AC7F6F" w:rsidRDefault="0055467D" w:rsidP="00AC7F6F">
      <w:pPr>
        <w:spacing w:before="360"/>
        <w:rPr>
          <w:b/>
          <w:color w:val="C0504D" w:themeColor="accent2"/>
          <w:sz w:val="24"/>
        </w:rPr>
      </w:pPr>
      <w:bookmarkStart w:id="74" w:name="_Toc431985655"/>
      <w:bookmarkStart w:id="75" w:name="_Toc431994683"/>
      <w:r w:rsidRPr="00AC7F6F">
        <w:rPr>
          <w:b/>
          <w:color w:val="C0504D" w:themeColor="accent2"/>
          <w:sz w:val="24"/>
        </w:rPr>
        <w:t>Shrnutí údajů</w:t>
      </w:r>
      <w:bookmarkEnd w:id="74"/>
      <w:bookmarkEnd w:id="75"/>
    </w:p>
    <w:p w:rsidR="00B11465" w:rsidRPr="00D84B0D" w:rsidRDefault="00264F77" w:rsidP="00B85BEF">
      <w:pPr>
        <w:spacing w:before="120"/>
        <w:jc w:val="both"/>
      </w:pPr>
      <w:r w:rsidRPr="00D84B0D">
        <w:t xml:space="preserve">Na území </w:t>
      </w:r>
      <w:r w:rsidR="00D84B0D">
        <w:t xml:space="preserve">České republiky </w:t>
      </w:r>
      <w:r w:rsidRPr="00D84B0D">
        <w:t xml:space="preserve">bylo ve školním roce 2014/15 celkem 174 </w:t>
      </w:r>
      <w:r w:rsidR="00386C58">
        <w:rPr>
          <w:b/>
        </w:rPr>
        <w:t>v</w:t>
      </w:r>
      <w:r w:rsidRPr="00D84B0D">
        <w:rPr>
          <w:b/>
        </w:rPr>
        <w:t>yšších odborných škol</w:t>
      </w:r>
      <w:r w:rsidR="0078558D" w:rsidRPr="00D84B0D">
        <w:t xml:space="preserve"> (dále</w:t>
      </w:r>
      <w:r w:rsidR="00B2563B">
        <w:t> </w:t>
      </w:r>
      <w:r w:rsidR="0078558D" w:rsidRPr="00D84B0D">
        <w:t xml:space="preserve">VOŠ), z toho </w:t>
      </w:r>
      <w:r w:rsidR="00FC29D7">
        <w:t xml:space="preserve">bylo </w:t>
      </w:r>
      <w:r w:rsidR="0078558D" w:rsidRPr="00D84B0D">
        <w:t>111 škol</w:t>
      </w:r>
      <w:r w:rsidRPr="00D84B0D">
        <w:t xml:space="preserve"> zřízen</w:t>
      </w:r>
      <w:r w:rsidR="0078558D" w:rsidRPr="00D84B0D">
        <w:t>ých</w:t>
      </w:r>
      <w:r w:rsidRPr="00D84B0D">
        <w:t xml:space="preserve"> kraji, </w:t>
      </w:r>
      <w:r w:rsidR="00D84B0D">
        <w:t xml:space="preserve">46 privátním sektorem, 12 škol </w:t>
      </w:r>
      <w:r w:rsidRPr="00D84B0D">
        <w:t xml:space="preserve">církevních a 5 jinými resorty. </w:t>
      </w:r>
      <w:r w:rsidR="00013CF5" w:rsidRPr="00D84B0D">
        <w:t>Největší rozvoj VOŠ</w:t>
      </w:r>
      <w:r w:rsidR="00F0433E" w:rsidRPr="00D84B0D">
        <w:t xml:space="preserve"> </w:t>
      </w:r>
      <w:r w:rsidR="00386C58">
        <w:t>se uskutečnil</w:t>
      </w:r>
      <w:r w:rsidR="00013CF5" w:rsidRPr="00D84B0D">
        <w:t xml:space="preserve"> mezi školními roky 2005/06 a 2009/10, kdy </w:t>
      </w:r>
      <w:r w:rsidR="000211C3" w:rsidRPr="00D84B0D">
        <w:t>jejich počet</w:t>
      </w:r>
      <w:r w:rsidR="00386C58">
        <w:t xml:space="preserve"> </w:t>
      </w:r>
      <w:r w:rsidR="00386C58" w:rsidRPr="00D84B0D">
        <w:t>každoročně</w:t>
      </w:r>
      <w:r w:rsidR="000211C3" w:rsidRPr="00D84B0D">
        <w:t xml:space="preserve"> vzrůstal</w:t>
      </w:r>
      <w:r w:rsidRPr="00D84B0D">
        <w:t xml:space="preserve"> (</w:t>
      </w:r>
      <w:r w:rsidR="00013CF5" w:rsidRPr="00D84B0D">
        <w:t>ze</w:t>
      </w:r>
      <w:r w:rsidR="00386C58">
        <w:t> </w:t>
      </w:r>
      <w:r w:rsidR="00013CF5" w:rsidRPr="00D84B0D">
        <w:t>174 na 184 škol</w:t>
      </w:r>
      <w:r w:rsidRPr="00D84B0D">
        <w:t>)</w:t>
      </w:r>
      <w:r w:rsidR="00013CF5" w:rsidRPr="00D84B0D">
        <w:t>.</w:t>
      </w:r>
      <w:r w:rsidR="00B11465" w:rsidRPr="00D84B0D">
        <w:t xml:space="preserve"> </w:t>
      </w:r>
      <w:r w:rsidR="00013CF5" w:rsidRPr="00D84B0D">
        <w:t xml:space="preserve">Od </w:t>
      </w:r>
      <w:r w:rsidRPr="00D84B0D">
        <w:t>školního roku 2009/10</w:t>
      </w:r>
      <w:r w:rsidR="00013CF5" w:rsidRPr="00D84B0D">
        <w:t xml:space="preserve"> </w:t>
      </w:r>
      <w:r w:rsidR="00386C58">
        <w:t>však</w:t>
      </w:r>
      <w:r w:rsidR="00013CF5" w:rsidRPr="00D84B0D">
        <w:t xml:space="preserve"> počty VOŠ začaly klesat a</w:t>
      </w:r>
      <w:r w:rsidR="00B2563B">
        <w:t> </w:t>
      </w:r>
      <w:r w:rsidRPr="00D84B0D">
        <w:t xml:space="preserve">ve školním roce 2014/15 </w:t>
      </w:r>
      <w:r w:rsidR="00013CF5" w:rsidRPr="00D84B0D">
        <w:t xml:space="preserve">dosáhly stejného počtu jako před deseti lety. </w:t>
      </w:r>
    </w:p>
    <w:p w:rsidR="00C91235" w:rsidRDefault="00B11465" w:rsidP="00C91235">
      <w:pPr>
        <w:spacing w:before="120"/>
        <w:jc w:val="both"/>
      </w:pPr>
      <w:r w:rsidRPr="00D84B0D">
        <w:t>Přestože počty škol</w:t>
      </w:r>
      <w:r w:rsidR="001C734C" w:rsidRPr="00D84B0D">
        <w:t xml:space="preserve"> v uplynulých deseti školních letech vzrostly a opět poklesly, </w:t>
      </w:r>
      <w:r w:rsidR="001C734C" w:rsidRPr="00A206B5">
        <w:t xml:space="preserve">celkové </w:t>
      </w:r>
      <w:r w:rsidR="001C734C" w:rsidRPr="00A206B5">
        <w:rPr>
          <w:b/>
        </w:rPr>
        <w:t>počty s</w:t>
      </w:r>
      <w:r w:rsidR="001C734C" w:rsidRPr="00D84B0D">
        <w:rPr>
          <w:b/>
        </w:rPr>
        <w:t xml:space="preserve">tudentů </w:t>
      </w:r>
      <w:r w:rsidR="001C734C" w:rsidRPr="00A206B5">
        <w:t>od</w:t>
      </w:r>
      <w:r w:rsidR="00411041">
        <w:t> </w:t>
      </w:r>
      <w:r w:rsidR="001C734C" w:rsidRPr="00A206B5">
        <w:t xml:space="preserve">roku 2005/06 </w:t>
      </w:r>
      <w:r w:rsidR="003B150D">
        <w:t>p</w:t>
      </w:r>
      <w:r w:rsidR="003E7B76">
        <w:t>ozvolna</w:t>
      </w:r>
      <w:r w:rsidR="001C734C" w:rsidRPr="00A206B5">
        <w:t xml:space="preserve"> klesají. </w:t>
      </w:r>
      <w:r w:rsidR="003B150D">
        <w:t>Zatímco ve školním roce 2005/2006 studovalo na vyšších odborných školách v ČR téměř 28 </w:t>
      </w:r>
      <w:r w:rsidR="00CA0378">
        <w:t>792</w:t>
      </w:r>
      <w:r w:rsidR="003B150D">
        <w:t xml:space="preserve"> studentů, ve školním roce 2014/15 jich bylo necelých 27 tisíc. Tento pokles je způsoben menším zájmem </w:t>
      </w:r>
      <w:r w:rsidR="003E7B76">
        <w:t>o</w:t>
      </w:r>
      <w:r w:rsidR="003B150D">
        <w:t xml:space="preserve"> denní formu studia na VOŠ, kdy za zmiňované</w:t>
      </w:r>
      <w:r w:rsidR="003E7B76">
        <w:t xml:space="preserve"> období poklesl počet studentů této formy studia o 4 800 studentů. Naopak se zvyšuje zájem o jiné</w:t>
      </w:r>
      <w:r w:rsidR="00D648A0">
        <w:t xml:space="preserve"> formy studia než denní</w:t>
      </w:r>
      <w:r w:rsidR="003E7B76">
        <w:t xml:space="preserve">, </w:t>
      </w:r>
      <w:r w:rsidR="00D648A0">
        <w:t>v rámci kterých</w:t>
      </w:r>
      <w:r w:rsidR="003E7B76">
        <w:t xml:space="preserve"> počet studentů stoupl </w:t>
      </w:r>
      <w:r w:rsidR="00CA0378">
        <w:t>mezi školními roky 2005/06 a2014/15</w:t>
      </w:r>
      <w:r w:rsidR="003E7B76">
        <w:t xml:space="preserve"> </w:t>
      </w:r>
      <w:r w:rsidR="00D648A0">
        <w:t>přibližně o</w:t>
      </w:r>
      <w:r w:rsidR="003E7B76">
        <w:t xml:space="preserve"> 3</w:t>
      </w:r>
      <w:r w:rsidR="00D648A0">
        <w:t> </w:t>
      </w:r>
      <w:r w:rsidR="00C91235">
        <w:t>tisíce</w:t>
      </w:r>
      <w:r w:rsidR="003E7B76">
        <w:t xml:space="preserve">. </w:t>
      </w:r>
      <w:r w:rsidR="00D648A0">
        <w:t>Ve školním roce 2005/06 tvořili</w:t>
      </w:r>
      <w:r w:rsidR="003E7B76">
        <w:t xml:space="preserve"> studenti denní formy </w:t>
      </w:r>
      <w:r w:rsidR="00D648A0">
        <w:t xml:space="preserve">studia na VOŠ 83 % všech studentů, </w:t>
      </w:r>
      <w:r w:rsidR="003E7B76">
        <w:t>v</w:t>
      </w:r>
      <w:r w:rsidR="00C91235">
        <w:t> </w:t>
      </w:r>
      <w:r w:rsidR="003E7B76">
        <w:t xml:space="preserve">roce 2014/15 </w:t>
      </w:r>
      <w:r w:rsidR="00D648A0">
        <w:t>bylo jejich zastoupení již</w:t>
      </w:r>
      <w:r w:rsidR="003E7B76">
        <w:t xml:space="preserve"> </w:t>
      </w:r>
      <w:r w:rsidR="00D648A0">
        <w:t xml:space="preserve">pouze </w:t>
      </w:r>
      <w:r w:rsidR="00C91235">
        <w:t>70</w:t>
      </w:r>
      <w:r w:rsidR="003E7B76">
        <w:t xml:space="preserve">%. </w:t>
      </w:r>
      <w:bookmarkStart w:id="76" w:name="_Toc431985656"/>
      <w:bookmarkStart w:id="77" w:name="_Toc431994684"/>
      <w:r w:rsidR="00C91235">
        <w:t>Stoupající zájem o jinou než denní formu studia</w:t>
      </w:r>
      <w:r w:rsidR="00C91235" w:rsidRPr="00D84B0D">
        <w:t xml:space="preserve"> </w:t>
      </w:r>
      <w:r w:rsidR="00C91235">
        <w:t>mezi uchazeči o studium na VOŠ pravděpodobně značí vyšší pociťovanou potřebu zvýšit či rozšířit svou kvalifikaci u již zaměstnaných osob.</w:t>
      </w:r>
    </w:p>
    <w:p w:rsidR="00813604" w:rsidRPr="00C91235" w:rsidRDefault="00813604" w:rsidP="00C91235">
      <w:pPr>
        <w:pStyle w:val="Nadpis4"/>
      </w:pPr>
      <w:r w:rsidRPr="00C91235">
        <w:lastRenderedPageBreak/>
        <w:t>Graf 7: Studenti vyšších odborných škol podle formy studia</w:t>
      </w:r>
      <w:bookmarkEnd w:id="76"/>
      <w:bookmarkEnd w:id="77"/>
    </w:p>
    <w:p w:rsidR="00813604" w:rsidRDefault="00813604" w:rsidP="00813604">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object w:dxaOrig="9664" w:dyaOrig="4711">
          <v:shape id="_x0000_i1031" type="#_x0000_t75" style="width:483.25pt;height:235.45pt" o:ole="">
            <v:imagedata r:id="rId23" o:title=""/>
          </v:shape>
          <o:OLEObject Type="Embed" ProgID="Excel.Sheet.12" ShapeID="_x0000_i1031" DrawAspect="Content" ObjectID="_1506322341" r:id="rId24"/>
        </w:object>
      </w:r>
      <w:r w:rsidRPr="00735C62">
        <w:rPr>
          <w:i/>
          <w:iCs/>
          <w:sz w:val="18"/>
          <w:szCs w:val="18"/>
        </w:rPr>
        <w:t xml:space="preserve"> </w:t>
      </w:r>
      <w:r w:rsidRPr="00355B40">
        <w:rPr>
          <w:i/>
          <w:iCs/>
          <w:sz w:val="18"/>
          <w:szCs w:val="18"/>
        </w:rPr>
        <w:t xml:space="preserve">Zdroj: </w:t>
      </w:r>
      <w:r>
        <w:rPr>
          <w:i/>
          <w:iCs/>
          <w:sz w:val="18"/>
          <w:szCs w:val="18"/>
        </w:rPr>
        <w:t>Ministerstvo školství, mládeže a tělovýchovy, 2015</w:t>
      </w:r>
    </w:p>
    <w:p w:rsidR="00F0433E" w:rsidRDefault="00BE0FDA" w:rsidP="00C91235">
      <w:pPr>
        <w:spacing w:before="240"/>
        <w:jc w:val="both"/>
      </w:pPr>
      <w:r w:rsidRPr="00D84B0D">
        <w:t xml:space="preserve">Vyšší odborné vzdělávání a jednotlivé obory, které </w:t>
      </w:r>
      <w:r w:rsidR="00630C59" w:rsidRPr="00D84B0D">
        <w:t>jsou na těchto školách akreditovány,</w:t>
      </w:r>
      <w:r w:rsidRPr="00D84B0D">
        <w:t xml:space="preserve"> jsou preferovány </w:t>
      </w:r>
      <w:r w:rsidRPr="0060446A">
        <w:rPr>
          <w:b/>
        </w:rPr>
        <w:t>ženami</w:t>
      </w:r>
      <w:r w:rsidRPr="00D84B0D">
        <w:t xml:space="preserve">, což </w:t>
      </w:r>
      <w:r w:rsidR="00D648A0">
        <w:t>vyplývá</w:t>
      </w:r>
      <w:r w:rsidRPr="00D84B0D">
        <w:t xml:space="preserve"> z podílu žen na celkových počtech studentů. V denním studiu představují studentky 71</w:t>
      </w:r>
      <w:r w:rsidR="002A7763" w:rsidRPr="00D84B0D">
        <w:t> %</w:t>
      </w:r>
      <w:r w:rsidRPr="00D84B0D">
        <w:t xml:space="preserve"> </w:t>
      </w:r>
      <w:r w:rsidR="0078558D" w:rsidRPr="00D84B0D">
        <w:t xml:space="preserve">z </w:t>
      </w:r>
      <w:r w:rsidR="00F34D83">
        <w:t>celku a v ostatních formách</w:t>
      </w:r>
      <w:r w:rsidRPr="00D84B0D">
        <w:t xml:space="preserve"> dokonce 74,7</w:t>
      </w:r>
      <w:r w:rsidR="002A7763" w:rsidRPr="00D84B0D">
        <w:t> %</w:t>
      </w:r>
      <w:r w:rsidRPr="00D84B0D">
        <w:t xml:space="preserve"> z celku.</w:t>
      </w:r>
    </w:p>
    <w:p w:rsidR="00C91235" w:rsidRPr="00D84B0D" w:rsidRDefault="00C91235" w:rsidP="00C91235">
      <w:pPr>
        <w:spacing w:before="120" w:after="120"/>
        <w:jc w:val="both"/>
      </w:pPr>
      <w:r>
        <w:t xml:space="preserve">Přestože celkový počet studentů VOŠ mezi školními roky 2005/06 a 2014/15 klesal, některé obory studia zaznamenaly nárůst studentů. Týká se to zejména </w:t>
      </w:r>
      <w:r w:rsidRPr="00A57667">
        <w:rPr>
          <w:b/>
        </w:rPr>
        <w:t xml:space="preserve">oborů </w:t>
      </w:r>
      <w:r w:rsidRPr="00D84B0D">
        <w:t>P</w:t>
      </w:r>
      <w:r w:rsidR="004770AE">
        <w:t xml:space="preserve">edagogika, </w:t>
      </w:r>
      <w:r w:rsidRPr="00D84B0D">
        <w:t>učitelství</w:t>
      </w:r>
      <w:r w:rsidR="004770AE">
        <w:t xml:space="preserve"> a sociální péče</w:t>
      </w:r>
      <w:r>
        <w:t xml:space="preserve"> (o </w:t>
      </w:r>
      <w:r w:rsidRPr="00D84B0D">
        <w:t>téměř 33 %) a oborů Zdravotnictví (o 10 %)</w:t>
      </w:r>
      <w:r>
        <w:t>. Tyto dva obory byly na VOŠ v roce 2014/15 i nejvíce frekventovány - obor Zdravotnictví studovalo 6,5 tisíc studentů, obor Pedagogika 5,6 tisíc</w:t>
      </w:r>
      <w:r w:rsidRPr="00D84B0D">
        <w:t>.</w:t>
      </w:r>
    </w:p>
    <w:p w:rsidR="00964D11" w:rsidRDefault="00964D11" w:rsidP="00E74085">
      <w:pPr>
        <w:pStyle w:val="Nadpis4"/>
      </w:pPr>
      <w:bookmarkStart w:id="78" w:name="_Toc431985657"/>
      <w:bookmarkStart w:id="79" w:name="_Toc431994685"/>
      <w:r>
        <w:t>Graf 8: Studenti vyšších odborných škol podle o</w:t>
      </w:r>
      <w:r w:rsidR="00376B87">
        <w:t>boru vzdělá</w:t>
      </w:r>
      <w:r>
        <w:t>ní</w:t>
      </w:r>
      <w:bookmarkEnd w:id="78"/>
      <w:bookmarkEnd w:id="79"/>
      <w:r w:rsidR="00A67F98">
        <w:t xml:space="preserve"> (vybrané školní roky)</w:t>
      </w:r>
    </w:p>
    <w:bookmarkStart w:id="80" w:name="_MON_1505710490"/>
    <w:bookmarkEnd w:id="80"/>
    <w:p w:rsidR="007E0B70" w:rsidRDefault="00376B87" w:rsidP="00376B87">
      <w:pPr>
        <w:rPr>
          <w:i/>
          <w:iCs/>
          <w:sz w:val="18"/>
          <w:szCs w:val="18"/>
        </w:rPr>
      </w:pPr>
      <w:r>
        <w:object w:dxaOrig="9693" w:dyaOrig="5690">
          <v:shape id="_x0000_i1032" type="#_x0000_t75" style="width:485.2pt;height:284.1pt" o:ole="">
            <v:imagedata r:id="rId25" o:title=""/>
          </v:shape>
          <o:OLEObject Type="Embed" ProgID="Excel.Sheet.12" ShapeID="_x0000_i1032" DrawAspect="Content" ObjectID="_1506322342" r:id="rId26"/>
        </w:object>
      </w:r>
      <w:r w:rsidR="00735C62" w:rsidRPr="00355B40">
        <w:rPr>
          <w:rFonts w:cs="Arial"/>
          <w:i/>
          <w:iCs/>
          <w:sz w:val="18"/>
          <w:szCs w:val="18"/>
        </w:rPr>
        <w:t xml:space="preserve">Zdroj: </w:t>
      </w:r>
      <w:r w:rsidR="00735C62">
        <w:rPr>
          <w:i/>
          <w:iCs/>
          <w:sz w:val="18"/>
          <w:szCs w:val="18"/>
        </w:rPr>
        <w:t>Ministerstvo školství, mládeže a tělovýchovy, 2015</w:t>
      </w:r>
    </w:p>
    <w:p w:rsidR="00B2563B" w:rsidRPr="00D84B0D" w:rsidRDefault="00C91235" w:rsidP="00264698">
      <w:pPr>
        <w:spacing w:before="300"/>
        <w:jc w:val="both"/>
      </w:pPr>
      <w:r>
        <w:lastRenderedPageBreak/>
        <w:t>Nárůst</w:t>
      </w:r>
      <w:r w:rsidR="0008756E">
        <w:t> </w:t>
      </w:r>
      <w:r>
        <w:t>záj</w:t>
      </w:r>
      <w:r w:rsidR="00B2563B">
        <w:t>m</w:t>
      </w:r>
      <w:r>
        <w:t>u</w:t>
      </w:r>
      <w:r w:rsidR="00B2563B">
        <w:t xml:space="preserve"> o tyto obory</w:t>
      </w:r>
      <w:r w:rsidR="00B2563B" w:rsidRPr="00D84B0D">
        <w:t xml:space="preserve"> </w:t>
      </w:r>
      <w:r w:rsidR="00B2563B">
        <w:t xml:space="preserve">je </w:t>
      </w:r>
      <w:r>
        <w:t xml:space="preserve">pravděpodobně </w:t>
      </w:r>
      <w:r w:rsidR="00B2563B" w:rsidRPr="00D84B0D">
        <w:t>způsoben</w:t>
      </w:r>
      <w:r>
        <w:t xml:space="preserve"> mj.</w:t>
      </w:r>
      <w:r w:rsidR="00B2563B" w:rsidRPr="00D84B0D">
        <w:t xml:space="preserve"> </w:t>
      </w:r>
      <w:r>
        <w:t>vyššími</w:t>
      </w:r>
      <w:r w:rsidR="0008756E">
        <w:t> </w:t>
      </w:r>
      <w:r w:rsidR="00B2563B">
        <w:t xml:space="preserve">požadavky na vzdělání </w:t>
      </w:r>
      <w:r w:rsidR="00894508">
        <w:t xml:space="preserve">pracovníků </w:t>
      </w:r>
      <w:r w:rsidR="00B2563B" w:rsidRPr="00D84B0D">
        <w:t xml:space="preserve">v oblasti školství a zdravotnictví. </w:t>
      </w:r>
      <w:r w:rsidR="00B2563B">
        <w:t>Jiné obory b</w:t>
      </w:r>
      <w:r w:rsidR="00B2563B" w:rsidRPr="00D84B0D">
        <w:t xml:space="preserve">ěhem uplynulých deseti let </w:t>
      </w:r>
      <w:r w:rsidR="00B2563B">
        <w:t>zaznamenaly</w:t>
      </w:r>
      <w:r w:rsidR="00B2563B" w:rsidRPr="00D84B0D">
        <w:t xml:space="preserve"> naopak </w:t>
      </w:r>
      <w:r w:rsidR="00894508">
        <w:t>značný pokles počtu studentů</w:t>
      </w:r>
      <w:r w:rsidR="00B2563B" w:rsidRPr="00D84B0D">
        <w:t xml:space="preserve">. </w:t>
      </w:r>
      <w:r w:rsidR="00B2563B">
        <w:t>Kromě ekonomic</w:t>
      </w:r>
      <w:r w:rsidR="00265E81">
        <w:t xml:space="preserve">kých a administrativních oborů </w:t>
      </w:r>
      <w:r w:rsidR="00B2563B">
        <w:t>se j</w:t>
      </w:r>
      <w:r w:rsidR="00B2563B" w:rsidRPr="00D84B0D">
        <w:t xml:space="preserve">edná především o </w:t>
      </w:r>
      <w:r w:rsidR="00B2563B">
        <w:t>obor</w:t>
      </w:r>
      <w:r w:rsidR="00B2563B" w:rsidRPr="00D84B0D">
        <w:t xml:space="preserve"> Zemědělství a lesnictví, </w:t>
      </w:r>
      <w:r w:rsidR="00B2563B">
        <w:t>ve kterém celkový</w:t>
      </w:r>
      <w:r w:rsidR="00B2563B" w:rsidRPr="00D84B0D">
        <w:t xml:space="preserve"> </w:t>
      </w:r>
      <w:r w:rsidR="00B2563B">
        <w:t>počet</w:t>
      </w:r>
      <w:r w:rsidR="00B2563B" w:rsidRPr="00D84B0D">
        <w:t xml:space="preserve"> studen</w:t>
      </w:r>
      <w:r w:rsidR="00B2563B">
        <w:t>tů klesl</w:t>
      </w:r>
      <w:r w:rsidR="00B2563B" w:rsidRPr="00D84B0D">
        <w:t xml:space="preserve"> o</w:t>
      </w:r>
      <w:r w:rsidR="0008756E">
        <w:t> </w:t>
      </w:r>
      <w:r w:rsidR="00B2563B">
        <w:t xml:space="preserve">téměř 40 % a obor </w:t>
      </w:r>
      <w:r w:rsidR="00B2563B" w:rsidRPr="00D84B0D">
        <w:t>Elektrotechnika, teleko</w:t>
      </w:r>
      <w:r w:rsidR="00B2563B">
        <w:t>munikační a výpočetní technika s poklesem o 33,2 % studentů</w:t>
      </w:r>
      <w:r w:rsidR="00B2563B" w:rsidRPr="00D84B0D">
        <w:t xml:space="preserve">. </w:t>
      </w:r>
      <w:r w:rsidR="00894508">
        <w:t xml:space="preserve">Pokles o </w:t>
      </w:r>
      <w:r w:rsidR="00B2563B">
        <w:t>18</w:t>
      </w:r>
      <w:r w:rsidR="00894508">
        <w:t xml:space="preserve"> </w:t>
      </w:r>
      <w:r w:rsidR="00B2563B">
        <w:rPr>
          <w:lang w:val="en-US"/>
        </w:rPr>
        <w:t xml:space="preserve">% </w:t>
      </w:r>
      <w:r w:rsidR="00B2563B" w:rsidRPr="00D84B0D">
        <w:t xml:space="preserve">je </w:t>
      </w:r>
      <w:r w:rsidR="00B2563B">
        <w:t>možné sledovat i v </w:t>
      </w:r>
      <w:r w:rsidR="00B2563B" w:rsidRPr="00D84B0D">
        <w:t>obor</w:t>
      </w:r>
      <w:r w:rsidR="00894508">
        <w:t>u</w:t>
      </w:r>
      <w:r w:rsidR="00B2563B" w:rsidRPr="00D84B0D">
        <w:t xml:space="preserve"> Gast</w:t>
      </w:r>
      <w:r w:rsidR="00B2563B">
        <w:t>ronomie, hotelnictví, turismus.</w:t>
      </w:r>
    </w:p>
    <w:p w:rsidR="0062203E" w:rsidRDefault="00A47853" w:rsidP="00894508">
      <w:pPr>
        <w:pStyle w:val="Nadpis1"/>
        <w:spacing w:before="600"/>
      </w:pPr>
      <w:bookmarkStart w:id="81" w:name="_Toc431994686"/>
      <w:bookmarkStart w:id="82" w:name="_Toc432579591"/>
      <w:r>
        <w:t>5</w:t>
      </w:r>
      <w:r w:rsidR="007E0B70">
        <w:t>.</w:t>
      </w:r>
      <w:r>
        <w:t xml:space="preserve"> </w:t>
      </w:r>
      <w:r w:rsidR="0062203E">
        <w:t>Vysoké školy</w:t>
      </w:r>
      <w:bookmarkEnd w:id="81"/>
      <w:bookmarkEnd w:id="82"/>
    </w:p>
    <w:p w:rsidR="009A170C" w:rsidRPr="004C57C7" w:rsidRDefault="006D78C9" w:rsidP="00C0199F">
      <w:pPr>
        <w:pStyle w:val="go"/>
        <w:spacing w:before="120" w:beforeAutospacing="0" w:after="60" w:afterAutospacing="0" w:line="288" w:lineRule="auto"/>
        <w:jc w:val="both"/>
        <w:rPr>
          <w:rFonts w:ascii="Arial" w:hAnsi="Arial" w:cs="Arial"/>
          <w:sz w:val="20"/>
          <w:szCs w:val="20"/>
        </w:rPr>
      </w:pPr>
      <w:r w:rsidRPr="006D78C9">
        <w:rPr>
          <w:rFonts w:ascii="Arial" w:hAnsi="Arial" w:cs="Arial"/>
          <w:sz w:val="20"/>
          <w:szCs w:val="20"/>
        </w:rPr>
        <w:t xml:space="preserve">Vysoké školy </w:t>
      </w:r>
      <w:r w:rsidR="00AF3067">
        <w:rPr>
          <w:rFonts w:ascii="Arial" w:hAnsi="Arial" w:cs="Arial"/>
          <w:sz w:val="20"/>
          <w:szCs w:val="20"/>
        </w:rPr>
        <w:t>představují</w:t>
      </w:r>
      <w:r w:rsidRPr="006D78C9">
        <w:rPr>
          <w:rFonts w:ascii="Arial" w:hAnsi="Arial" w:cs="Arial"/>
          <w:sz w:val="20"/>
          <w:szCs w:val="20"/>
        </w:rPr>
        <w:t xml:space="preserve"> nejvyšší článek vzdělávací soustavy</w:t>
      </w:r>
      <w:r w:rsidR="007917BF">
        <w:rPr>
          <w:rFonts w:ascii="Arial" w:hAnsi="Arial" w:cs="Arial"/>
          <w:sz w:val="20"/>
          <w:szCs w:val="20"/>
        </w:rPr>
        <w:t xml:space="preserve">. </w:t>
      </w:r>
      <w:r w:rsidR="00894508">
        <w:rPr>
          <w:rFonts w:ascii="Arial" w:hAnsi="Arial" w:cs="Arial"/>
          <w:sz w:val="20"/>
          <w:szCs w:val="20"/>
        </w:rPr>
        <w:t>Nabízejí</w:t>
      </w:r>
      <w:r w:rsidRPr="006D78C9">
        <w:rPr>
          <w:rFonts w:ascii="Arial" w:hAnsi="Arial" w:cs="Arial"/>
          <w:sz w:val="20"/>
          <w:szCs w:val="20"/>
        </w:rPr>
        <w:t xml:space="preserve"> akreditované studijní programy a</w:t>
      </w:r>
      <w:r w:rsidR="0008756E">
        <w:rPr>
          <w:rFonts w:ascii="Arial" w:hAnsi="Arial" w:cs="Arial"/>
          <w:sz w:val="20"/>
          <w:szCs w:val="20"/>
        </w:rPr>
        <w:t> </w:t>
      </w:r>
      <w:r w:rsidRPr="006D78C9">
        <w:rPr>
          <w:rFonts w:ascii="Arial" w:hAnsi="Arial" w:cs="Arial"/>
          <w:sz w:val="20"/>
          <w:szCs w:val="20"/>
        </w:rPr>
        <w:t xml:space="preserve">programy celoživotního vzdělávání. Typ vysokoškolské vzdělávací činnosti je určen typem uskutečňovaných akreditovaných studijních programů. </w:t>
      </w:r>
      <w:r w:rsidR="009A170C" w:rsidRPr="004C57C7">
        <w:rPr>
          <w:rFonts w:ascii="Arial" w:hAnsi="Arial" w:cs="Arial"/>
          <w:sz w:val="20"/>
          <w:szCs w:val="20"/>
        </w:rPr>
        <w:t xml:space="preserve">Vysoká škola </w:t>
      </w:r>
      <w:r w:rsidR="009A170C" w:rsidRPr="006D78C9">
        <w:rPr>
          <w:rFonts w:ascii="Arial" w:hAnsi="Arial" w:cs="Arial"/>
          <w:sz w:val="20"/>
          <w:szCs w:val="20"/>
        </w:rPr>
        <w:t xml:space="preserve">je univerzitní </w:t>
      </w:r>
      <w:r w:rsidR="009A170C" w:rsidRPr="004C57C7">
        <w:rPr>
          <w:rFonts w:ascii="Arial" w:hAnsi="Arial" w:cs="Arial"/>
          <w:sz w:val="20"/>
          <w:szCs w:val="20"/>
        </w:rPr>
        <w:t>nebo</w:t>
      </w:r>
      <w:r w:rsidR="009A170C" w:rsidRPr="006D78C9">
        <w:rPr>
          <w:rFonts w:ascii="Arial" w:hAnsi="Arial" w:cs="Arial"/>
          <w:sz w:val="20"/>
          <w:szCs w:val="20"/>
        </w:rPr>
        <w:t xml:space="preserve"> neuniverzitní</w:t>
      </w:r>
      <w:r w:rsidR="009A170C" w:rsidRPr="004C57C7">
        <w:rPr>
          <w:rFonts w:ascii="Arial" w:hAnsi="Arial" w:cs="Arial"/>
          <w:sz w:val="20"/>
          <w:szCs w:val="20"/>
        </w:rPr>
        <w:t>.</w:t>
      </w:r>
      <w:r w:rsidR="009A170C">
        <w:rPr>
          <w:rFonts w:ascii="Arial" w:hAnsi="Arial" w:cs="Arial"/>
          <w:sz w:val="20"/>
          <w:szCs w:val="20"/>
        </w:rPr>
        <w:t xml:space="preserve"> </w:t>
      </w:r>
    </w:p>
    <w:p w:rsidR="009A170C" w:rsidRPr="004C57C7" w:rsidRDefault="009A170C" w:rsidP="00C0199F">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sidRPr="004C57C7">
        <w:rPr>
          <w:rFonts w:ascii="Arial" w:hAnsi="Arial" w:cs="Arial"/>
          <w:sz w:val="20"/>
          <w:szCs w:val="20"/>
        </w:rPr>
        <w:t>Vysoká škola univerzitní může uskutečňovat všechny typy studijních programů a v souvislosti s tím vědeckou a výzkumnou, vývojovou a inovační, uměleckou nebo další tvůrčí činnost. Tyto</w:t>
      </w:r>
      <w:r w:rsidR="0008756E">
        <w:rPr>
          <w:rFonts w:ascii="Arial" w:hAnsi="Arial" w:cs="Arial"/>
          <w:sz w:val="20"/>
          <w:szCs w:val="20"/>
        </w:rPr>
        <w:t> </w:t>
      </w:r>
      <w:r w:rsidRPr="004C57C7">
        <w:rPr>
          <w:rFonts w:ascii="Arial" w:hAnsi="Arial" w:cs="Arial"/>
          <w:sz w:val="20"/>
          <w:szCs w:val="20"/>
        </w:rPr>
        <w:t>vysoké školy se dále člení na fakulty.</w:t>
      </w:r>
      <w:r w:rsidR="003A6458">
        <w:rPr>
          <w:rFonts w:ascii="Arial" w:hAnsi="Arial" w:cs="Arial"/>
          <w:sz w:val="20"/>
          <w:szCs w:val="20"/>
        </w:rPr>
        <w:t xml:space="preserve"> Výjimkou jsou 3 soukromé vysoké školy univerzitního typu, které ale fakulty tak jak jsou definovány zákonem, nemají.</w:t>
      </w:r>
    </w:p>
    <w:p w:rsidR="009A170C" w:rsidRDefault="009A170C" w:rsidP="00C0199F">
      <w:pPr>
        <w:pStyle w:val="Normlnweb"/>
        <w:numPr>
          <w:ilvl w:val="0"/>
          <w:numId w:val="4"/>
        </w:numPr>
        <w:spacing w:before="60" w:beforeAutospacing="0" w:after="60" w:afterAutospacing="0" w:line="288" w:lineRule="auto"/>
        <w:ind w:left="714" w:hanging="357"/>
        <w:jc w:val="both"/>
        <w:rPr>
          <w:rFonts w:ascii="Arial" w:hAnsi="Arial" w:cs="Arial"/>
          <w:sz w:val="20"/>
          <w:szCs w:val="20"/>
        </w:rPr>
      </w:pPr>
      <w:r w:rsidRPr="004C57C7">
        <w:rPr>
          <w:rFonts w:ascii="Arial" w:hAnsi="Arial" w:cs="Arial"/>
          <w:sz w:val="20"/>
          <w:szCs w:val="20"/>
        </w:rPr>
        <w:t>Vysoká škola neuniverzitní uskutečňuje bakalářské studijní programy a může též uskutečňovat magisterské studijní programy a v souvislosti s tím výzkumnou, vývojovou, uměleckou nebo další tvůrčí činnost. Vysoká škola neuniverzitní se nečlení na fakulty.</w:t>
      </w:r>
    </w:p>
    <w:p w:rsidR="007917BF" w:rsidRPr="004C57C7" w:rsidRDefault="007917BF" w:rsidP="007917BF">
      <w:pPr>
        <w:pStyle w:val="go"/>
        <w:spacing w:before="120" w:beforeAutospacing="0" w:after="60" w:afterAutospacing="0" w:line="288" w:lineRule="auto"/>
        <w:jc w:val="both"/>
        <w:rPr>
          <w:rFonts w:ascii="Arial" w:hAnsi="Arial" w:cs="Arial"/>
          <w:sz w:val="20"/>
          <w:szCs w:val="20"/>
        </w:rPr>
      </w:pPr>
      <w:r w:rsidRPr="004C57C7">
        <w:rPr>
          <w:rFonts w:ascii="Arial" w:hAnsi="Arial" w:cs="Arial"/>
          <w:sz w:val="20"/>
          <w:szCs w:val="20"/>
        </w:rPr>
        <w:t>Typ vysoké školy je uveden v jejím statutu a musí být v souladu se stanoviskem Akreditační komise.</w:t>
      </w:r>
      <w:r>
        <w:rPr>
          <w:rFonts w:ascii="Arial" w:hAnsi="Arial" w:cs="Arial"/>
          <w:sz w:val="20"/>
          <w:szCs w:val="20"/>
        </w:rPr>
        <w:t xml:space="preserve"> </w:t>
      </w:r>
      <w:r w:rsidRPr="004C57C7">
        <w:rPr>
          <w:rFonts w:ascii="Arial" w:hAnsi="Arial" w:cs="Arial"/>
          <w:sz w:val="20"/>
          <w:szCs w:val="20"/>
        </w:rPr>
        <w:t>Vysok</w:t>
      </w:r>
      <w:r>
        <w:rPr>
          <w:rFonts w:ascii="Arial" w:hAnsi="Arial" w:cs="Arial"/>
          <w:sz w:val="20"/>
          <w:szCs w:val="20"/>
        </w:rPr>
        <w:t xml:space="preserve">é školy </w:t>
      </w:r>
      <w:r w:rsidRPr="004C57C7">
        <w:rPr>
          <w:rFonts w:ascii="Arial" w:hAnsi="Arial" w:cs="Arial"/>
          <w:sz w:val="20"/>
          <w:szCs w:val="20"/>
        </w:rPr>
        <w:t>je</w:t>
      </w:r>
      <w:r>
        <w:rPr>
          <w:rFonts w:ascii="Arial" w:hAnsi="Arial" w:cs="Arial"/>
          <w:sz w:val="20"/>
          <w:szCs w:val="20"/>
        </w:rPr>
        <w:t xml:space="preserve"> dále možné dělit na školy veřejné, soukromé</w:t>
      </w:r>
      <w:r w:rsidRPr="004C57C7">
        <w:rPr>
          <w:rFonts w:ascii="Arial" w:hAnsi="Arial" w:cs="Arial"/>
          <w:sz w:val="20"/>
          <w:szCs w:val="20"/>
        </w:rPr>
        <w:t xml:space="preserve"> </w:t>
      </w:r>
      <w:r>
        <w:rPr>
          <w:rFonts w:ascii="Arial" w:hAnsi="Arial" w:cs="Arial"/>
          <w:sz w:val="20"/>
          <w:szCs w:val="20"/>
        </w:rPr>
        <w:t>nebo státní. Státní vysoké školy představují školy vojenské</w:t>
      </w:r>
      <w:r w:rsidRPr="004C57C7">
        <w:rPr>
          <w:rFonts w:ascii="Arial" w:hAnsi="Arial" w:cs="Arial"/>
          <w:sz w:val="20"/>
          <w:szCs w:val="20"/>
        </w:rPr>
        <w:t xml:space="preserve"> nebo policejní.</w:t>
      </w:r>
    </w:p>
    <w:p w:rsidR="002A7763" w:rsidRDefault="00531CEA" w:rsidP="00515C7C">
      <w:pPr>
        <w:spacing w:before="120"/>
        <w:jc w:val="both"/>
        <w:rPr>
          <w:rFonts w:cs="Arial"/>
          <w:szCs w:val="20"/>
        </w:rPr>
      </w:pPr>
      <w:r w:rsidRPr="00515C7C">
        <w:rPr>
          <w:rFonts w:cs="Arial"/>
          <w:b/>
          <w:szCs w:val="20"/>
        </w:rPr>
        <w:t>Veřejná vysoká škola</w:t>
      </w:r>
      <w:r w:rsidRPr="00531CEA">
        <w:rPr>
          <w:rFonts w:cs="Arial"/>
          <w:szCs w:val="20"/>
        </w:rPr>
        <w:t xml:space="preserve"> se zřizuje a zrušuje zákonem. Zákon též stanoví její název a sídlo</w:t>
      </w:r>
      <w:r w:rsidR="00E31A2D">
        <w:rPr>
          <w:rFonts w:cs="Arial"/>
          <w:szCs w:val="20"/>
        </w:rPr>
        <w:t>.</w:t>
      </w:r>
    </w:p>
    <w:p w:rsidR="00531CEA" w:rsidRDefault="00531CEA" w:rsidP="00515C7C">
      <w:pPr>
        <w:spacing w:before="120"/>
        <w:jc w:val="both"/>
        <w:rPr>
          <w:rFonts w:cs="Arial"/>
          <w:szCs w:val="20"/>
        </w:rPr>
      </w:pPr>
      <w:r w:rsidRPr="00531CEA">
        <w:rPr>
          <w:rFonts w:cs="Arial"/>
          <w:b/>
          <w:szCs w:val="20"/>
        </w:rPr>
        <w:t>Soukromá vysoká škola</w:t>
      </w:r>
      <w:r>
        <w:rPr>
          <w:rFonts w:cs="Arial"/>
          <w:szCs w:val="20"/>
        </w:rPr>
        <w:t xml:space="preserve"> je p</w:t>
      </w:r>
      <w:r>
        <w:t>rávnická osoba, která má sídlo, svou ústřední správu nebo hlavní místo své podnikatelské činnosti na území některého členského státu Evropské unie, nebo která byla zřízena nebo založena podle práva některéh</w:t>
      </w:r>
      <w:r w:rsidR="007917BF">
        <w:t>o členského státu Evropské unie. J</w:t>
      </w:r>
      <w:r>
        <w:t xml:space="preserve">e oprávněna působit jako soukromá vysoká škola, pokud jí ministerstvo udělilo státní souhlas, </w:t>
      </w:r>
      <w:r w:rsidR="007917BF">
        <w:t>kterým</w:t>
      </w:r>
      <w:r>
        <w:t xml:space="preserve"> rozhodne také o</w:t>
      </w:r>
      <w:r w:rsidR="0008756E">
        <w:t> </w:t>
      </w:r>
      <w:r>
        <w:t>akreditaci příslušných studijních programů a o registraci vnitřních předpisů.</w:t>
      </w:r>
      <w:r>
        <w:rPr>
          <w:rFonts w:cs="Arial"/>
          <w:szCs w:val="20"/>
        </w:rPr>
        <w:t xml:space="preserve"> </w:t>
      </w:r>
    </w:p>
    <w:p w:rsidR="00C2415A" w:rsidRDefault="00B96770" w:rsidP="00515C7C">
      <w:pPr>
        <w:spacing w:before="120"/>
        <w:jc w:val="both"/>
      </w:pPr>
      <w:r w:rsidRPr="0078532C">
        <w:rPr>
          <w:rFonts w:cs="Arial"/>
          <w:b/>
          <w:szCs w:val="20"/>
        </w:rPr>
        <w:t>Vysoké školy vojenské a policejní</w:t>
      </w:r>
      <w:r>
        <w:rPr>
          <w:rFonts w:cs="Arial"/>
          <w:szCs w:val="20"/>
        </w:rPr>
        <w:t xml:space="preserve"> </w:t>
      </w:r>
      <w:r w:rsidR="001746B6">
        <w:rPr>
          <w:rFonts w:cs="Arial"/>
          <w:szCs w:val="20"/>
        </w:rPr>
        <w:t>(</w:t>
      </w:r>
      <w:r w:rsidR="0078532C">
        <w:t xml:space="preserve">v publikaci </w:t>
      </w:r>
      <w:r w:rsidR="001746B6">
        <w:t xml:space="preserve">jako školy </w:t>
      </w:r>
      <w:r w:rsidR="001746B6" w:rsidRPr="007917BF">
        <w:rPr>
          <w:b/>
        </w:rPr>
        <w:t>státní</w:t>
      </w:r>
      <w:r w:rsidR="0078532C">
        <w:t xml:space="preserve">) </w:t>
      </w:r>
      <w:r>
        <w:t>vzdělávají odborn</w:t>
      </w:r>
      <w:r w:rsidR="00E31A2D">
        <w:t xml:space="preserve">íky zejména pro ozbrojené síly a </w:t>
      </w:r>
      <w:r>
        <w:t>jsou součástí organizační složky státu Ministerstva obrany a Ministerstva vnitra, financované ze státního rozpočtu.</w:t>
      </w:r>
    </w:p>
    <w:p w:rsidR="00C2415A" w:rsidRDefault="00D53A93" w:rsidP="00700E06">
      <w:pPr>
        <w:spacing w:before="60"/>
        <w:jc w:val="both"/>
      </w:pPr>
      <w:r>
        <w:rPr>
          <w:rFonts w:cs="Arial"/>
          <w:szCs w:val="20"/>
        </w:rPr>
        <w:t>Veškeré údaje v</w:t>
      </w:r>
      <w:r w:rsidR="007917BF">
        <w:rPr>
          <w:rFonts w:cs="Arial"/>
          <w:szCs w:val="20"/>
        </w:rPr>
        <w:t xml:space="preserve"> této </w:t>
      </w:r>
      <w:r>
        <w:rPr>
          <w:rFonts w:cs="Arial"/>
          <w:szCs w:val="20"/>
        </w:rPr>
        <w:t xml:space="preserve">kapitole jsou uváděny </w:t>
      </w:r>
      <w:r w:rsidR="002A7763">
        <w:rPr>
          <w:rFonts w:cs="Arial"/>
          <w:szCs w:val="20"/>
        </w:rPr>
        <w:t>dle stavu matriky studentů k 20.</w:t>
      </w:r>
      <w:r w:rsidR="0008756E">
        <w:rPr>
          <w:rFonts w:cs="Arial"/>
          <w:szCs w:val="20"/>
        </w:rPr>
        <w:t xml:space="preserve"> lednu</w:t>
      </w:r>
      <w:r w:rsidR="00515C7C">
        <w:rPr>
          <w:rFonts w:cs="Arial"/>
          <w:szCs w:val="20"/>
        </w:rPr>
        <w:t xml:space="preserve"> příslušného roku</w:t>
      </w:r>
      <w:r w:rsidR="00AF3067">
        <w:rPr>
          <w:rFonts w:cs="Arial"/>
          <w:szCs w:val="20"/>
        </w:rPr>
        <w:t>,</w:t>
      </w:r>
      <w:r>
        <w:rPr>
          <w:rFonts w:cs="Arial"/>
          <w:szCs w:val="20"/>
        </w:rPr>
        <w:t xml:space="preserve"> a</w:t>
      </w:r>
      <w:r w:rsidR="0008756E">
        <w:rPr>
          <w:rFonts w:cs="Arial"/>
          <w:szCs w:val="20"/>
        </w:rPr>
        <w:t> </w:t>
      </w:r>
      <w:r>
        <w:rPr>
          <w:rFonts w:cs="Arial"/>
          <w:szCs w:val="20"/>
        </w:rPr>
        <w:t>to vždy za kalendářní rok.</w:t>
      </w:r>
      <w:r w:rsidR="00C2415A">
        <w:rPr>
          <w:rFonts w:cs="Arial"/>
          <w:szCs w:val="20"/>
        </w:rPr>
        <w:t xml:space="preserve"> Matrika </w:t>
      </w:r>
      <w:r w:rsidR="00C2415A">
        <w:t>studentů slouží k evidenci o studentech a k rozpočtovým a</w:t>
      </w:r>
      <w:r w:rsidR="0008756E">
        <w:t> </w:t>
      </w:r>
      <w:r w:rsidR="00C2415A">
        <w:t>statistickým účelům.</w:t>
      </w:r>
      <w:bookmarkStart w:id="83" w:name="p88-2"/>
      <w:bookmarkEnd w:id="83"/>
    </w:p>
    <w:p w:rsidR="001A7FC1" w:rsidRDefault="00894508" w:rsidP="00E662AB">
      <w:pPr>
        <w:spacing w:before="120"/>
        <w:jc w:val="both"/>
        <w:rPr>
          <w:rFonts w:cs="Arial"/>
          <w:szCs w:val="20"/>
        </w:rPr>
      </w:pPr>
      <w:r>
        <w:rPr>
          <w:rFonts w:cs="Arial"/>
          <w:szCs w:val="20"/>
        </w:rPr>
        <w:t>Vzhledem k rostoucímu počtu studentů</w:t>
      </w:r>
      <w:r w:rsidR="00D53A93">
        <w:rPr>
          <w:rFonts w:cs="Arial"/>
          <w:szCs w:val="20"/>
        </w:rPr>
        <w:t>, kteří současně studují na více vysokých školách či fakultách, jsou počty studentů ve většině tabulek publik</w:t>
      </w:r>
      <w:r w:rsidR="002A7763">
        <w:rPr>
          <w:rFonts w:cs="Arial"/>
          <w:szCs w:val="20"/>
        </w:rPr>
        <w:t>ovány ve fyzických osobách (</w:t>
      </w:r>
      <w:r w:rsidR="00D53A93">
        <w:rPr>
          <w:rFonts w:cs="Arial"/>
          <w:szCs w:val="20"/>
        </w:rPr>
        <w:t>každý student je započten jen jed</w:t>
      </w:r>
      <w:r w:rsidR="002A7763">
        <w:rPr>
          <w:rFonts w:cs="Arial"/>
          <w:szCs w:val="20"/>
        </w:rPr>
        <w:t>nou), nikoli v počtech studií (</w:t>
      </w:r>
      <w:r w:rsidR="00D53A93">
        <w:rPr>
          <w:rFonts w:cs="Arial"/>
          <w:szCs w:val="20"/>
        </w:rPr>
        <w:t>každý student je uveden tolikrát, kolikrát současně studuje ve</w:t>
      </w:r>
      <w:r w:rsidR="00CF7FD1">
        <w:rPr>
          <w:rFonts w:cs="Arial"/>
          <w:szCs w:val="20"/>
        </w:rPr>
        <w:t> </w:t>
      </w:r>
      <w:r w:rsidR="00D53A93">
        <w:rPr>
          <w:rFonts w:cs="Arial"/>
          <w:szCs w:val="20"/>
        </w:rPr>
        <w:t xml:space="preserve">studijních programech). </w:t>
      </w:r>
    </w:p>
    <w:p w:rsidR="003D0F0F" w:rsidRPr="001E4CCA" w:rsidRDefault="003D0F0F" w:rsidP="00F07311">
      <w:pPr>
        <w:pStyle w:val="Nadpis2"/>
        <w:spacing w:after="0"/>
      </w:pPr>
      <w:bookmarkStart w:id="84" w:name="_Toc431985658"/>
      <w:bookmarkStart w:id="85" w:name="_Toc431994687"/>
      <w:bookmarkStart w:id="86" w:name="_Toc432579592"/>
      <w:r>
        <w:t xml:space="preserve">Shrnutí </w:t>
      </w:r>
      <w:r w:rsidR="00A22871">
        <w:t xml:space="preserve">základních </w:t>
      </w:r>
      <w:r>
        <w:t>údajů</w:t>
      </w:r>
      <w:r w:rsidR="00276B36">
        <w:t xml:space="preserve"> za vysoké školy</w:t>
      </w:r>
      <w:bookmarkEnd w:id="84"/>
      <w:bookmarkEnd w:id="85"/>
      <w:bookmarkEnd w:id="86"/>
    </w:p>
    <w:p w:rsidR="0078532C" w:rsidRDefault="002A7763" w:rsidP="00B85BEF">
      <w:pPr>
        <w:spacing w:before="120"/>
        <w:jc w:val="both"/>
        <w:rPr>
          <w:rFonts w:cs="Arial"/>
          <w:szCs w:val="20"/>
        </w:rPr>
      </w:pPr>
      <w:r>
        <w:rPr>
          <w:rFonts w:cs="Arial"/>
          <w:szCs w:val="20"/>
        </w:rPr>
        <w:t>K 31.</w:t>
      </w:r>
      <w:r w:rsidR="007917BF">
        <w:rPr>
          <w:rFonts w:cs="Arial"/>
          <w:szCs w:val="20"/>
        </w:rPr>
        <w:t xml:space="preserve"> </w:t>
      </w:r>
      <w:r w:rsidR="0078532C">
        <w:rPr>
          <w:rFonts w:cs="Arial"/>
          <w:szCs w:val="20"/>
        </w:rPr>
        <w:t>12.</w:t>
      </w:r>
      <w:r w:rsidR="007917BF">
        <w:rPr>
          <w:rFonts w:cs="Arial"/>
          <w:szCs w:val="20"/>
        </w:rPr>
        <w:t xml:space="preserve"> </w:t>
      </w:r>
      <w:r w:rsidR="0078532C">
        <w:rPr>
          <w:rFonts w:cs="Arial"/>
          <w:szCs w:val="20"/>
        </w:rPr>
        <w:t>2014 bylo v České republice celkem 26 veřejných vysokých škol, 43 soukromýc</w:t>
      </w:r>
      <w:r w:rsidR="008F5B7D">
        <w:rPr>
          <w:rFonts w:cs="Arial"/>
          <w:szCs w:val="20"/>
        </w:rPr>
        <w:t>h</w:t>
      </w:r>
      <w:r w:rsidR="007917BF">
        <w:rPr>
          <w:rFonts w:cs="Arial"/>
          <w:szCs w:val="20"/>
        </w:rPr>
        <w:t xml:space="preserve"> vysokých škol</w:t>
      </w:r>
      <w:r w:rsidR="0078532C">
        <w:rPr>
          <w:rFonts w:cs="Arial"/>
          <w:szCs w:val="20"/>
        </w:rPr>
        <w:t xml:space="preserve"> a</w:t>
      </w:r>
      <w:r w:rsidR="007917BF">
        <w:rPr>
          <w:rFonts w:cs="Arial"/>
          <w:szCs w:val="20"/>
        </w:rPr>
        <w:t> </w:t>
      </w:r>
      <w:r w:rsidR="00894508">
        <w:rPr>
          <w:rFonts w:cs="Arial"/>
          <w:szCs w:val="20"/>
        </w:rPr>
        <w:t>dvě</w:t>
      </w:r>
      <w:r w:rsidR="007917BF">
        <w:rPr>
          <w:rFonts w:cs="Arial"/>
          <w:szCs w:val="20"/>
        </w:rPr>
        <w:t> </w:t>
      </w:r>
      <w:r w:rsidR="003E01A4">
        <w:rPr>
          <w:rFonts w:cs="Arial"/>
          <w:szCs w:val="20"/>
        </w:rPr>
        <w:t xml:space="preserve">státní vysoké školy. Veřejné vysoké školy </w:t>
      </w:r>
      <w:r w:rsidR="007917BF">
        <w:rPr>
          <w:rFonts w:cs="Arial"/>
          <w:szCs w:val="20"/>
        </w:rPr>
        <w:t>zajišťovaly</w:t>
      </w:r>
      <w:r w:rsidR="003E01A4">
        <w:rPr>
          <w:rFonts w:cs="Arial"/>
          <w:szCs w:val="20"/>
        </w:rPr>
        <w:t xml:space="preserve"> </w:t>
      </w:r>
      <w:r w:rsidR="00955483">
        <w:rPr>
          <w:rFonts w:cs="Arial"/>
          <w:szCs w:val="20"/>
        </w:rPr>
        <w:t>v</w:t>
      </w:r>
      <w:r w:rsidR="00AF3067">
        <w:rPr>
          <w:rFonts w:cs="Arial"/>
          <w:szCs w:val="20"/>
        </w:rPr>
        <w:t>zdělávání na 143 fakultách, stá</w:t>
      </w:r>
      <w:r w:rsidR="003E01A4">
        <w:rPr>
          <w:rFonts w:cs="Arial"/>
          <w:szCs w:val="20"/>
        </w:rPr>
        <w:t>tní vysoké školy na 5 fakultách.</w:t>
      </w:r>
    </w:p>
    <w:p w:rsidR="00894508" w:rsidRDefault="00894508" w:rsidP="00894508">
      <w:pPr>
        <w:spacing w:before="120"/>
        <w:jc w:val="both"/>
        <w:rPr>
          <w:rFonts w:cs="Arial"/>
          <w:szCs w:val="20"/>
        </w:rPr>
      </w:pPr>
      <w:bookmarkStart w:id="87" w:name="_Toc431985659"/>
      <w:bookmarkStart w:id="88" w:name="_Toc431994688"/>
      <w:r>
        <w:rPr>
          <w:rFonts w:cs="Arial"/>
          <w:szCs w:val="20"/>
        </w:rPr>
        <w:t xml:space="preserve">Na vysokých školách v České republice studovalo v roce 2014 celkem 347 339 </w:t>
      </w:r>
      <w:r w:rsidRPr="00665CF6">
        <w:rPr>
          <w:rFonts w:cs="Arial"/>
          <w:b/>
          <w:szCs w:val="20"/>
        </w:rPr>
        <w:t>studentů</w:t>
      </w:r>
      <w:r>
        <w:rPr>
          <w:rFonts w:cs="Arial"/>
          <w:szCs w:val="20"/>
        </w:rPr>
        <w:t>, z toho 308 428 studentů na veřejných vysokých školách a 39 461 studentů (11</w:t>
      </w:r>
      <w:r>
        <w:rPr>
          <w:rFonts w:cs="Arial"/>
          <w:szCs w:val="20"/>
          <w:lang w:val="en-US"/>
        </w:rPr>
        <w:t xml:space="preserve">%) </w:t>
      </w:r>
      <w:r>
        <w:rPr>
          <w:rFonts w:cs="Arial"/>
          <w:szCs w:val="20"/>
        </w:rPr>
        <w:t xml:space="preserve">na školách soukromých. </w:t>
      </w:r>
      <w:r>
        <w:rPr>
          <w:rFonts w:cs="Arial"/>
          <w:szCs w:val="20"/>
        </w:rPr>
        <w:lastRenderedPageBreak/>
        <w:t xml:space="preserve">Zavedení nových bakalářských studijních programů otevřelo cestu k získání vysokoškolského titulu již po třech letech studia. Díky tomu počty studentů v těchto studijních programech v posledních letech významně narůstaly. Všem studentům, kterým nestačí získání titulu bakalář, jsou na vysokých školách k dispozici navazující magisterské studijní programy, ve kterých počty studentů také vzrostly, nejvíce mezi roky 2005 – 2010. </w:t>
      </w:r>
    </w:p>
    <w:p w:rsidR="002376DF" w:rsidRPr="0089366B" w:rsidRDefault="002376DF" w:rsidP="00E37A2F">
      <w:pPr>
        <w:pStyle w:val="Nadpis4"/>
        <w:spacing w:before="180"/>
      </w:pPr>
      <w:r w:rsidRPr="0089366B">
        <w:t>Graf 9: Studenti veřejných vysokých škol podle studijního programu</w:t>
      </w:r>
      <w:bookmarkEnd w:id="87"/>
      <w:bookmarkEnd w:id="88"/>
    </w:p>
    <w:bookmarkStart w:id="89" w:name="_MON_1505710649"/>
    <w:bookmarkEnd w:id="89"/>
    <w:p w:rsidR="002376DF" w:rsidRDefault="00265E81" w:rsidP="002376D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sidRPr="005B7BEE">
        <w:rPr>
          <w:noProof/>
          <w:szCs w:val="20"/>
        </w:rPr>
        <w:object w:dxaOrig="9646" w:dyaOrig="5441">
          <v:shape id="_x0000_i1033" type="#_x0000_t75" style="width:481.3pt;height:234.15pt" o:ole="">
            <v:imagedata r:id="rId27" o:title=""/>
          </v:shape>
          <o:OLEObject Type="Embed" ProgID="Excel.Sheet.12" ShapeID="_x0000_i1033" DrawAspect="Content" ObjectID="_1506322343" r:id="rId28"/>
        </w:object>
      </w:r>
      <w:r w:rsidR="002376DF" w:rsidRPr="00CD377A">
        <w:rPr>
          <w:i/>
          <w:iCs/>
          <w:sz w:val="18"/>
          <w:szCs w:val="18"/>
        </w:rPr>
        <w:t xml:space="preserve"> </w:t>
      </w:r>
      <w:r w:rsidR="002376DF" w:rsidRPr="00355B40">
        <w:rPr>
          <w:i/>
          <w:iCs/>
          <w:sz w:val="18"/>
          <w:szCs w:val="18"/>
        </w:rPr>
        <w:t xml:space="preserve">Zdroj: </w:t>
      </w:r>
      <w:r w:rsidR="002376DF">
        <w:rPr>
          <w:i/>
          <w:iCs/>
          <w:sz w:val="18"/>
          <w:szCs w:val="18"/>
        </w:rPr>
        <w:t>Ministerstvo školství, mládeže a tělovýchovy, 2015</w:t>
      </w:r>
    </w:p>
    <w:p w:rsidR="00894508" w:rsidRDefault="00894508" w:rsidP="00894508">
      <w:pPr>
        <w:spacing w:before="240"/>
        <w:jc w:val="both"/>
        <w:rPr>
          <w:rFonts w:cs="Arial"/>
          <w:szCs w:val="20"/>
        </w:rPr>
      </w:pPr>
      <w:r>
        <w:rPr>
          <w:rFonts w:cs="Arial"/>
          <w:szCs w:val="20"/>
        </w:rPr>
        <w:t xml:space="preserve">Pokud se jedná o soukromé vysoké školy, počet studujících od roku 2001 do roku 2009 téměř desetinásobně zvýšil (v roce 2001 činil 4 630 studentů). </w:t>
      </w:r>
      <w:r w:rsidR="0008756E">
        <w:rPr>
          <w:rFonts w:cs="Arial"/>
          <w:szCs w:val="20"/>
        </w:rPr>
        <w:t>V </w:t>
      </w:r>
      <w:r>
        <w:rPr>
          <w:rFonts w:cs="Arial"/>
          <w:szCs w:val="20"/>
        </w:rPr>
        <w:t>následujících</w:t>
      </w:r>
      <w:r w:rsidR="0008756E">
        <w:rPr>
          <w:rFonts w:cs="Arial"/>
          <w:szCs w:val="20"/>
        </w:rPr>
        <w:t xml:space="preserve"> pěti letech </w:t>
      </w:r>
      <w:r>
        <w:rPr>
          <w:rFonts w:cs="Arial"/>
          <w:szCs w:val="20"/>
        </w:rPr>
        <w:t>však</w:t>
      </w:r>
      <w:r w:rsidR="0008756E">
        <w:rPr>
          <w:rFonts w:cs="Arial"/>
          <w:szCs w:val="20"/>
        </w:rPr>
        <w:t xml:space="preserve"> některé školy zanikly a celkové počty studentů </w:t>
      </w:r>
      <w:r>
        <w:rPr>
          <w:rFonts w:cs="Arial"/>
          <w:szCs w:val="20"/>
        </w:rPr>
        <w:t>začaly</w:t>
      </w:r>
      <w:r w:rsidR="0008756E">
        <w:rPr>
          <w:rFonts w:cs="Arial"/>
          <w:szCs w:val="20"/>
        </w:rPr>
        <w:t xml:space="preserve"> značně klesat. V roce 2014 </w:t>
      </w:r>
      <w:r>
        <w:rPr>
          <w:rFonts w:cs="Arial"/>
          <w:szCs w:val="20"/>
        </w:rPr>
        <w:t xml:space="preserve">tak </w:t>
      </w:r>
      <w:r w:rsidR="0008756E">
        <w:rPr>
          <w:rFonts w:cs="Arial"/>
          <w:szCs w:val="20"/>
        </w:rPr>
        <w:t xml:space="preserve">studoval soukromé vysoké školy v bakalářských studijních </w:t>
      </w:r>
      <w:r w:rsidR="00AF3067">
        <w:rPr>
          <w:rFonts w:cs="Arial"/>
          <w:szCs w:val="20"/>
        </w:rPr>
        <w:t xml:space="preserve">programech </w:t>
      </w:r>
      <w:r w:rsidR="0008756E">
        <w:rPr>
          <w:rFonts w:cs="Arial"/>
          <w:szCs w:val="20"/>
        </w:rPr>
        <w:t xml:space="preserve">téměř stejný počet studentů, </w:t>
      </w:r>
      <w:r>
        <w:rPr>
          <w:rFonts w:cs="Arial"/>
          <w:szCs w:val="20"/>
        </w:rPr>
        <w:t>jaký</w:t>
      </w:r>
      <w:r w:rsidR="0008756E">
        <w:rPr>
          <w:rFonts w:cs="Arial"/>
          <w:szCs w:val="20"/>
        </w:rPr>
        <w:t xml:space="preserve"> byl zaznamenán v roce 2006. Mírný pokles</w:t>
      </w:r>
      <w:r>
        <w:rPr>
          <w:rFonts w:cs="Arial"/>
          <w:szCs w:val="20"/>
        </w:rPr>
        <w:t xml:space="preserve"> počtu studentů</w:t>
      </w:r>
      <w:r w:rsidR="0008756E">
        <w:rPr>
          <w:rFonts w:cs="Arial"/>
          <w:szCs w:val="20"/>
        </w:rPr>
        <w:t xml:space="preserve"> v tomto pětiletém období zaznamenáváme i u</w:t>
      </w:r>
      <w:r>
        <w:rPr>
          <w:rFonts w:cs="Arial"/>
          <w:szCs w:val="20"/>
        </w:rPr>
        <w:t xml:space="preserve"> počtu studentů</w:t>
      </w:r>
      <w:r w:rsidR="0008756E">
        <w:rPr>
          <w:rFonts w:cs="Arial"/>
          <w:szCs w:val="20"/>
        </w:rPr>
        <w:t xml:space="preserve"> navazujících magisterských programů.</w:t>
      </w:r>
      <w:bookmarkStart w:id="90" w:name="_Toc431985660"/>
      <w:bookmarkStart w:id="91" w:name="_Toc431994689"/>
    </w:p>
    <w:p w:rsidR="002376DF" w:rsidRPr="00894508" w:rsidRDefault="002376DF" w:rsidP="00E37A2F">
      <w:pPr>
        <w:pStyle w:val="Nadpis4"/>
        <w:spacing w:before="180"/>
        <w:rPr>
          <w:rStyle w:val="Nadpis4Char"/>
        </w:rPr>
      </w:pPr>
      <w:r w:rsidRPr="00894508">
        <w:t>Graf 10: Studenti soukromých vysokých škol podle studijního programu</w:t>
      </w:r>
      <w:bookmarkEnd w:id="90"/>
      <w:bookmarkEnd w:id="91"/>
    </w:p>
    <w:bookmarkStart w:id="92" w:name="_MON_1505710665"/>
    <w:bookmarkEnd w:id="92"/>
    <w:p w:rsidR="002376DF" w:rsidRDefault="00265E81" w:rsidP="002376D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sidRPr="005B7BEE">
        <w:rPr>
          <w:szCs w:val="20"/>
        </w:rPr>
        <w:object w:dxaOrig="9646" w:dyaOrig="5741">
          <v:shape id="_x0000_i1034" type="#_x0000_t75" style="width:478.05pt;height:234.15pt" o:ole="">
            <v:imagedata r:id="rId29" o:title=""/>
          </v:shape>
          <o:OLEObject Type="Embed" ProgID="Excel.Sheet.12" ShapeID="_x0000_i1034" DrawAspect="Content" ObjectID="_1506322344" r:id="rId30"/>
        </w:object>
      </w:r>
      <w:r w:rsidR="002376DF" w:rsidRPr="00CD377A">
        <w:rPr>
          <w:i/>
          <w:iCs/>
          <w:sz w:val="18"/>
          <w:szCs w:val="18"/>
        </w:rPr>
        <w:t xml:space="preserve"> </w:t>
      </w:r>
      <w:r w:rsidR="002376DF" w:rsidRPr="00355B40">
        <w:rPr>
          <w:i/>
          <w:iCs/>
          <w:sz w:val="18"/>
          <w:szCs w:val="18"/>
        </w:rPr>
        <w:t xml:space="preserve">Zdroj: </w:t>
      </w:r>
      <w:r w:rsidR="002376DF">
        <w:rPr>
          <w:i/>
          <w:iCs/>
          <w:sz w:val="18"/>
          <w:szCs w:val="18"/>
        </w:rPr>
        <w:t>Ministerstvo školství, mládeže a tělovýchovy, 2015</w:t>
      </w:r>
    </w:p>
    <w:p w:rsidR="00894508" w:rsidRDefault="00894508" w:rsidP="00894508">
      <w:pPr>
        <w:spacing w:before="120"/>
        <w:jc w:val="both"/>
        <w:rPr>
          <w:rFonts w:cs="Arial"/>
          <w:szCs w:val="20"/>
        </w:rPr>
      </w:pPr>
      <w:r>
        <w:rPr>
          <w:rFonts w:cs="Arial"/>
          <w:szCs w:val="20"/>
        </w:rPr>
        <w:lastRenderedPageBreak/>
        <w:t xml:space="preserve">V průběhu let stále přibývá studentů s </w:t>
      </w:r>
      <w:r w:rsidRPr="00C826D7">
        <w:rPr>
          <w:rFonts w:cs="Arial"/>
          <w:b/>
          <w:szCs w:val="20"/>
        </w:rPr>
        <w:t>cizí státní příslušností</w:t>
      </w:r>
      <w:r>
        <w:rPr>
          <w:rFonts w:cs="Arial"/>
          <w:szCs w:val="20"/>
        </w:rPr>
        <w:t xml:space="preserve">, v roce 2014 </w:t>
      </w:r>
      <w:r w:rsidR="00265E81">
        <w:rPr>
          <w:rFonts w:cs="Arial"/>
          <w:szCs w:val="20"/>
        </w:rPr>
        <w:t>jich bylo 41 tisíc</w:t>
      </w:r>
      <w:r>
        <w:rPr>
          <w:rFonts w:cs="Arial"/>
          <w:szCs w:val="20"/>
        </w:rPr>
        <w:t>. Mezi</w:t>
      </w:r>
      <w:r w:rsidR="00265E81">
        <w:rPr>
          <w:rFonts w:cs="Arial"/>
          <w:szCs w:val="20"/>
        </w:rPr>
        <w:t> </w:t>
      </w:r>
      <w:r>
        <w:rPr>
          <w:rFonts w:cs="Arial"/>
          <w:szCs w:val="20"/>
        </w:rPr>
        <w:t>studenty s cizí</w:t>
      </w:r>
      <w:r>
        <w:rPr>
          <w:rFonts w:cs="Arial"/>
          <w:szCs w:val="20"/>
          <w:lang w:val="en-US"/>
        </w:rPr>
        <w:t xml:space="preserve"> </w:t>
      </w:r>
      <w:r w:rsidRPr="00C826D7">
        <w:rPr>
          <w:rFonts w:cs="Arial"/>
          <w:szCs w:val="20"/>
        </w:rPr>
        <w:t xml:space="preserve">státní příslušností </w:t>
      </w:r>
      <w:r>
        <w:rPr>
          <w:rFonts w:cs="Arial"/>
          <w:szCs w:val="20"/>
        </w:rPr>
        <w:t>jednoznačně převažují studenti ze Slovenska, nezanedbatelný je také počet studentů z</w:t>
      </w:r>
      <w:r w:rsidR="00265E81">
        <w:rPr>
          <w:rFonts w:cs="Arial"/>
          <w:szCs w:val="20"/>
        </w:rPr>
        <w:t> Ruské federace</w:t>
      </w:r>
      <w:r>
        <w:rPr>
          <w:rFonts w:cs="Arial"/>
          <w:szCs w:val="20"/>
        </w:rPr>
        <w:t xml:space="preserve"> a Ukrajiny. </w:t>
      </w:r>
    </w:p>
    <w:p w:rsidR="00265E81" w:rsidRDefault="00700E06" w:rsidP="00265E81">
      <w:pPr>
        <w:spacing w:before="360"/>
        <w:jc w:val="both"/>
        <w:rPr>
          <w:rFonts w:cs="Arial"/>
          <w:szCs w:val="20"/>
        </w:rPr>
      </w:pPr>
      <w:r>
        <w:rPr>
          <w:rFonts w:cs="Arial"/>
          <w:szCs w:val="20"/>
        </w:rPr>
        <w:t xml:space="preserve">Počet </w:t>
      </w:r>
      <w:r w:rsidRPr="00665CF6">
        <w:rPr>
          <w:rFonts w:cs="Arial"/>
          <w:b/>
          <w:szCs w:val="20"/>
        </w:rPr>
        <w:t>absolventů</w:t>
      </w:r>
      <w:r>
        <w:rPr>
          <w:rFonts w:cs="Arial"/>
          <w:b/>
          <w:szCs w:val="20"/>
        </w:rPr>
        <w:t xml:space="preserve"> </w:t>
      </w:r>
      <w:r>
        <w:rPr>
          <w:rFonts w:cs="Arial"/>
          <w:szCs w:val="20"/>
        </w:rPr>
        <w:t xml:space="preserve">všech vysokých škol </w:t>
      </w:r>
      <w:r w:rsidR="001766AA">
        <w:rPr>
          <w:rFonts w:cs="Arial"/>
          <w:szCs w:val="20"/>
        </w:rPr>
        <w:t xml:space="preserve">za rok 2013 </w:t>
      </w:r>
      <w:r w:rsidR="00511852">
        <w:rPr>
          <w:rFonts w:cs="Arial"/>
          <w:szCs w:val="20"/>
        </w:rPr>
        <w:t>mírně</w:t>
      </w:r>
      <w:r>
        <w:rPr>
          <w:rFonts w:cs="Arial"/>
          <w:szCs w:val="20"/>
        </w:rPr>
        <w:t xml:space="preserve"> přesáhl hranici 88</w:t>
      </w:r>
      <w:r w:rsidR="00511852">
        <w:rPr>
          <w:rFonts w:cs="Arial"/>
          <w:szCs w:val="20"/>
        </w:rPr>
        <w:t xml:space="preserve"> </w:t>
      </w:r>
      <w:r>
        <w:rPr>
          <w:rFonts w:cs="Arial"/>
          <w:szCs w:val="20"/>
        </w:rPr>
        <w:t>tis</w:t>
      </w:r>
      <w:r w:rsidR="00511852">
        <w:rPr>
          <w:rFonts w:cs="Arial"/>
          <w:szCs w:val="20"/>
        </w:rPr>
        <w:t>íc</w:t>
      </w:r>
      <w:r>
        <w:rPr>
          <w:rFonts w:cs="Arial"/>
          <w:szCs w:val="20"/>
        </w:rPr>
        <w:t>, z </w:t>
      </w:r>
      <w:r w:rsidR="00511852">
        <w:rPr>
          <w:rFonts w:cs="Arial"/>
          <w:szCs w:val="20"/>
        </w:rPr>
        <w:t>čehož</w:t>
      </w:r>
      <w:r>
        <w:rPr>
          <w:rFonts w:cs="Arial"/>
          <w:szCs w:val="20"/>
        </w:rPr>
        <w:t xml:space="preserve"> 13,7</w:t>
      </w:r>
      <w:r w:rsidR="00511852">
        <w:rPr>
          <w:rFonts w:cs="Arial"/>
          <w:szCs w:val="20"/>
        </w:rPr>
        <w:t xml:space="preserve"> tisíc tvořili absolventi</w:t>
      </w:r>
      <w:r>
        <w:rPr>
          <w:rFonts w:cs="Arial"/>
          <w:szCs w:val="20"/>
        </w:rPr>
        <w:t xml:space="preserve"> soukromých vysokých škol. </w:t>
      </w:r>
      <w:r w:rsidR="00265E81">
        <w:rPr>
          <w:rFonts w:cs="Arial"/>
          <w:szCs w:val="20"/>
        </w:rPr>
        <w:t>Naprostou</w:t>
      </w:r>
      <w:r w:rsidR="00511852">
        <w:rPr>
          <w:rFonts w:cs="Arial"/>
          <w:szCs w:val="20"/>
        </w:rPr>
        <w:t xml:space="preserve"> většin</w:t>
      </w:r>
      <w:r w:rsidR="00265E81">
        <w:rPr>
          <w:rFonts w:cs="Arial"/>
          <w:szCs w:val="20"/>
        </w:rPr>
        <w:t>u</w:t>
      </w:r>
      <w:r w:rsidR="00511852">
        <w:rPr>
          <w:rFonts w:cs="Arial"/>
          <w:szCs w:val="20"/>
        </w:rPr>
        <w:t xml:space="preserve"> absolventů vysokých škol </w:t>
      </w:r>
      <w:r w:rsidR="00265E81">
        <w:rPr>
          <w:rFonts w:cs="Arial"/>
          <w:szCs w:val="20"/>
        </w:rPr>
        <w:t>tvořili absolventi</w:t>
      </w:r>
      <w:r>
        <w:rPr>
          <w:rFonts w:cs="Arial"/>
          <w:szCs w:val="20"/>
        </w:rPr>
        <w:t xml:space="preserve"> bakalářských a </w:t>
      </w:r>
      <w:r w:rsidR="00511852">
        <w:rPr>
          <w:rFonts w:cs="Arial"/>
          <w:szCs w:val="20"/>
        </w:rPr>
        <w:t xml:space="preserve">navazujících </w:t>
      </w:r>
      <w:r>
        <w:rPr>
          <w:rFonts w:cs="Arial"/>
          <w:szCs w:val="20"/>
        </w:rPr>
        <w:t xml:space="preserve">magisterských </w:t>
      </w:r>
      <w:r w:rsidR="00511852">
        <w:rPr>
          <w:rFonts w:cs="Arial"/>
          <w:szCs w:val="20"/>
        </w:rPr>
        <w:t>studijních</w:t>
      </w:r>
      <w:r w:rsidR="00265E81">
        <w:rPr>
          <w:rFonts w:cs="Arial"/>
          <w:szCs w:val="20"/>
        </w:rPr>
        <w:t xml:space="preserve"> programů; a to jak jejich </w:t>
      </w:r>
      <w:r>
        <w:rPr>
          <w:rFonts w:cs="Arial"/>
          <w:szCs w:val="20"/>
        </w:rPr>
        <w:t>prezenční formy</w:t>
      </w:r>
      <w:r w:rsidR="00265E81">
        <w:rPr>
          <w:rFonts w:cs="Arial"/>
          <w:szCs w:val="20"/>
        </w:rPr>
        <w:t>, tak distanční a kombinované</w:t>
      </w:r>
      <w:r>
        <w:rPr>
          <w:rFonts w:cs="Arial"/>
          <w:szCs w:val="20"/>
        </w:rPr>
        <w:t xml:space="preserve">. </w:t>
      </w:r>
      <w:r w:rsidR="00511852">
        <w:rPr>
          <w:rFonts w:cs="Arial"/>
          <w:szCs w:val="20"/>
        </w:rPr>
        <w:t xml:space="preserve">Například počet absolventů </w:t>
      </w:r>
      <w:r>
        <w:rPr>
          <w:rFonts w:cs="Arial"/>
          <w:szCs w:val="20"/>
        </w:rPr>
        <w:t xml:space="preserve">Masarykovy univerzity v Brně </w:t>
      </w:r>
      <w:r w:rsidR="00073DFC">
        <w:rPr>
          <w:rFonts w:cs="Arial"/>
          <w:szCs w:val="20"/>
        </w:rPr>
        <w:t xml:space="preserve">mezi lety 2001 a </w:t>
      </w:r>
      <w:r>
        <w:rPr>
          <w:rFonts w:cs="Arial"/>
          <w:szCs w:val="20"/>
        </w:rPr>
        <w:t>2014</w:t>
      </w:r>
      <w:r w:rsidR="00265E81">
        <w:rPr>
          <w:rFonts w:cs="Arial"/>
          <w:szCs w:val="20"/>
        </w:rPr>
        <w:t xml:space="preserve"> postupně narůstal a celkově se za uvedené období</w:t>
      </w:r>
      <w:r>
        <w:rPr>
          <w:rFonts w:cs="Arial"/>
          <w:szCs w:val="20"/>
        </w:rPr>
        <w:t xml:space="preserve"> </w:t>
      </w:r>
      <w:r w:rsidR="00073DFC">
        <w:rPr>
          <w:rFonts w:cs="Arial"/>
          <w:szCs w:val="20"/>
        </w:rPr>
        <w:t>ztrojnásobil</w:t>
      </w:r>
      <w:r w:rsidR="00511852">
        <w:rPr>
          <w:rFonts w:cs="Arial"/>
          <w:szCs w:val="20"/>
        </w:rPr>
        <w:t>, n</w:t>
      </w:r>
      <w:r>
        <w:rPr>
          <w:rFonts w:cs="Arial"/>
          <w:szCs w:val="20"/>
        </w:rPr>
        <w:t xml:space="preserve">a Univerzitě Karlově </w:t>
      </w:r>
      <w:r w:rsidR="00265E81">
        <w:rPr>
          <w:rFonts w:cs="Arial"/>
          <w:szCs w:val="20"/>
        </w:rPr>
        <w:t>za uvedené období</w:t>
      </w:r>
      <w:r w:rsidR="00511852">
        <w:rPr>
          <w:rFonts w:cs="Arial"/>
          <w:szCs w:val="20"/>
        </w:rPr>
        <w:t xml:space="preserve"> vzrostl o 89 %. Na </w:t>
      </w:r>
      <w:r>
        <w:rPr>
          <w:rFonts w:cs="Arial"/>
          <w:szCs w:val="20"/>
        </w:rPr>
        <w:t>České</w:t>
      </w:r>
      <w:r w:rsidR="00073DFC">
        <w:rPr>
          <w:rFonts w:cs="Arial"/>
          <w:szCs w:val="20"/>
        </w:rPr>
        <w:t>m</w:t>
      </w:r>
      <w:r>
        <w:rPr>
          <w:rFonts w:cs="Arial"/>
          <w:szCs w:val="20"/>
        </w:rPr>
        <w:t xml:space="preserve"> vysoké</w:t>
      </w:r>
      <w:r w:rsidR="00073DFC">
        <w:rPr>
          <w:rFonts w:cs="Arial"/>
          <w:szCs w:val="20"/>
        </w:rPr>
        <w:t>m</w:t>
      </w:r>
      <w:r>
        <w:rPr>
          <w:rFonts w:cs="Arial"/>
          <w:szCs w:val="20"/>
        </w:rPr>
        <w:t xml:space="preserve"> učení technické</w:t>
      </w:r>
      <w:r w:rsidR="00073DFC">
        <w:rPr>
          <w:rFonts w:cs="Arial"/>
          <w:szCs w:val="20"/>
        </w:rPr>
        <w:t>m v</w:t>
      </w:r>
      <w:r>
        <w:rPr>
          <w:rFonts w:cs="Arial"/>
          <w:szCs w:val="20"/>
        </w:rPr>
        <w:t xml:space="preserve"> Pra</w:t>
      </w:r>
      <w:r w:rsidR="00073DFC">
        <w:rPr>
          <w:rFonts w:cs="Arial"/>
          <w:szCs w:val="20"/>
        </w:rPr>
        <w:t>ze</w:t>
      </w:r>
      <w:r>
        <w:rPr>
          <w:rFonts w:cs="Arial"/>
          <w:szCs w:val="20"/>
        </w:rPr>
        <w:t xml:space="preserve"> mezi rokem 2001 a rokem 2006 </w:t>
      </w:r>
      <w:r w:rsidR="00265E81">
        <w:rPr>
          <w:rFonts w:cs="Arial"/>
          <w:szCs w:val="20"/>
        </w:rPr>
        <w:t>narůstal</w:t>
      </w:r>
      <w:r w:rsidR="00511852">
        <w:rPr>
          <w:rFonts w:cs="Arial"/>
          <w:szCs w:val="20"/>
        </w:rPr>
        <w:t xml:space="preserve"> </w:t>
      </w:r>
      <w:r w:rsidR="00265E81">
        <w:rPr>
          <w:rFonts w:cs="Arial"/>
          <w:szCs w:val="20"/>
        </w:rPr>
        <w:t>počet</w:t>
      </w:r>
      <w:r>
        <w:rPr>
          <w:rFonts w:cs="Arial"/>
          <w:szCs w:val="20"/>
        </w:rPr>
        <w:t xml:space="preserve"> absolventů všech studijních programů </w:t>
      </w:r>
      <w:r w:rsidR="00511852">
        <w:rPr>
          <w:rFonts w:cs="Arial"/>
          <w:szCs w:val="20"/>
        </w:rPr>
        <w:t>pouze</w:t>
      </w:r>
      <w:r>
        <w:rPr>
          <w:rFonts w:cs="Arial"/>
          <w:szCs w:val="20"/>
        </w:rPr>
        <w:t xml:space="preserve"> pozvolna, </w:t>
      </w:r>
      <w:r w:rsidR="00511852">
        <w:rPr>
          <w:rFonts w:cs="Arial"/>
          <w:szCs w:val="20"/>
        </w:rPr>
        <w:t>aby</w:t>
      </w:r>
      <w:r w:rsidR="00265E81">
        <w:rPr>
          <w:rFonts w:cs="Arial"/>
          <w:szCs w:val="20"/>
        </w:rPr>
        <w:t> </w:t>
      </w:r>
      <w:r w:rsidR="00511852">
        <w:rPr>
          <w:rFonts w:cs="Arial"/>
          <w:szCs w:val="20"/>
        </w:rPr>
        <w:t xml:space="preserve">byl </w:t>
      </w:r>
      <w:r w:rsidR="00265E81">
        <w:rPr>
          <w:rFonts w:cs="Arial"/>
          <w:szCs w:val="20"/>
        </w:rPr>
        <w:t>mezi lety 2006 a</w:t>
      </w:r>
      <w:r>
        <w:rPr>
          <w:rFonts w:cs="Arial"/>
          <w:szCs w:val="20"/>
        </w:rPr>
        <w:t xml:space="preserve"> 2009 (především díky bakalářským studijním programům) </w:t>
      </w:r>
      <w:r w:rsidR="00265E81">
        <w:rPr>
          <w:rFonts w:cs="Arial"/>
          <w:szCs w:val="20"/>
        </w:rPr>
        <w:t>následován výrazným</w:t>
      </w:r>
      <w:r w:rsidR="00511852">
        <w:rPr>
          <w:rFonts w:cs="Arial"/>
          <w:szCs w:val="20"/>
        </w:rPr>
        <w:t xml:space="preserve"> vzrůstem, který posléze </w:t>
      </w:r>
      <w:r>
        <w:rPr>
          <w:rFonts w:cs="Arial"/>
          <w:szCs w:val="20"/>
        </w:rPr>
        <w:t>až do posledn</w:t>
      </w:r>
      <w:r w:rsidR="00511852">
        <w:rPr>
          <w:rFonts w:cs="Arial"/>
          <w:szCs w:val="20"/>
        </w:rPr>
        <w:t>ího sledovaného roku kolísal</w:t>
      </w:r>
      <w:r w:rsidR="00073DFC">
        <w:rPr>
          <w:rFonts w:cs="Arial"/>
          <w:szCs w:val="20"/>
        </w:rPr>
        <w:t>.</w:t>
      </w:r>
      <w:r>
        <w:rPr>
          <w:rFonts w:cs="Arial"/>
          <w:szCs w:val="20"/>
        </w:rPr>
        <w:t xml:space="preserve"> </w:t>
      </w:r>
      <w:bookmarkStart w:id="93" w:name="_Toc431985661"/>
      <w:bookmarkStart w:id="94" w:name="_Toc431994690"/>
      <w:r w:rsidR="00265E81">
        <w:rPr>
          <w:rFonts w:cs="Arial"/>
          <w:szCs w:val="20"/>
        </w:rPr>
        <w:t>Celkově lze říci, že na všech vysokých školách je od roku 2001 patrný trend zvyšujícího se počtu absolventů, který je</w:t>
      </w:r>
      <w:r w:rsidR="00E37F94">
        <w:rPr>
          <w:rFonts w:cs="Arial"/>
          <w:szCs w:val="20"/>
        </w:rPr>
        <w:t> </w:t>
      </w:r>
      <w:r w:rsidR="00265E81">
        <w:rPr>
          <w:rFonts w:cs="Arial"/>
          <w:szCs w:val="20"/>
        </w:rPr>
        <w:t xml:space="preserve">nejvýraznější mezi lety 2005 a 2009 a poté dochází k jeho ustálení. </w:t>
      </w:r>
    </w:p>
    <w:p w:rsidR="00265E81" w:rsidRDefault="00265E81" w:rsidP="00265E81">
      <w:pPr>
        <w:spacing w:before="120"/>
        <w:jc w:val="both"/>
        <w:rPr>
          <w:rFonts w:cs="Arial"/>
          <w:szCs w:val="20"/>
        </w:rPr>
      </w:pPr>
      <w:r w:rsidRPr="00E70646">
        <w:rPr>
          <w:rFonts w:cs="Arial"/>
          <w:szCs w:val="20"/>
        </w:rPr>
        <w:t xml:space="preserve">Výuku na vysokých školách zajišťují </w:t>
      </w:r>
      <w:r w:rsidRPr="002376DF">
        <w:rPr>
          <w:rFonts w:cs="Arial"/>
          <w:b/>
          <w:szCs w:val="20"/>
        </w:rPr>
        <w:t>akademičtí pracovníci</w:t>
      </w:r>
      <w:r w:rsidRPr="00E70646">
        <w:rPr>
          <w:rFonts w:cs="Arial"/>
          <w:szCs w:val="20"/>
        </w:rPr>
        <w:t>; především odborní asistenti, kteří tvoří více než 50 %</w:t>
      </w:r>
      <w:r>
        <w:rPr>
          <w:rFonts w:cs="Arial"/>
          <w:szCs w:val="20"/>
        </w:rPr>
        <w:t xml:space="preserve"> jejich celkového počtu (tj. přepočtených na plně zaměstnané</w:t>
      </w:r>
      <w:r w:rsidRPr="00E70646">
        <w:rPr>
          <w:rFonts w:cs="Arial"/>
          <w:szCs w:val="20"/>
        </w:rPr>
        <w:t>), dále pak do</w:t>
      </w:r>
      <w:r>
        <w:rPr>
          <w:rFonts w:cs="Arial"/>
          <w:szCs w:val="20"/>
        </w:rPr>
        <w:t>centi (21 %), profesoři (</w:t>
      </w:r>
      <w:r w:rsidR="00CF7FD1">
        <w:rPr>
          <w:rFonts w:cs="Arial"/>
          <w:szCs w:val="20"/>
        </w:rPr>
        <w:t>12</w:t>
      </w:r>
      <w:r>
        <w:rPr>
          <w:rFonts w:cs="Arial"/>
          <w:szCs w:val="20"/>
        </w:rPr>
        <w:t xml:space="preserve"> %) a asistenti (8 %). Zbytek tvoří </w:t>
      </w:r>
      <w:r w:rsidRPr="00E70646">
        <w:rPr>
          <w:rFonts w:cs="Arial"/>
          <w:szCs w:val="20"/>
        </w:rPr>
        <w:t>lektoři a pedagogičtí pracovníci.</w:t>
      </w:r>
    </w:p>
    <w:p w:rsidR="00451AEE" w:rsidRPr="0089366B" w:rsidRDefault="00451AEE" w:rsidP="00265E81">
      <w:pPr>
        <w:pStyle w:val="Nadpis4"/>
      </w:pPr>
      <w:r>
        <w:t>Graf 11</w:t>
      </w:r>
      <w:r w:rsidRPr="0089366B">
        <w:t xml:space="preserve">: </w:t>
      </w:r>
      <w:r>
        <w:t xml:space="preserve">Akademičtí pracovníci na </w:t>
      </w:r>
      <w:r w:rsidR="00C87A66">
        <w:t>vysokých školách,</w:t>
      </w:r>
      <w:r>
        <w:t xml:space="preserve"> 2014</w:t>
      </w:r>
      <w:bookmarkEnd w:id="93"/>
      <w:bookmarkEnd w:id="94"/>
    </w:p>
    <w:bookmarkStart w:id="95" w:name="_MON_1505710824"/>
    <w:bookmarkEnd w:id="95"/>
    <w:p w:rsidR="00A22871" w:rsidRDefault="00422F2C" w:rsidP="00336A77">
      <w:pPr>
        <w:tabs>
          <w:tab w:val="left" w:pos="1134"/>
        </w:tabs>
        <w:jc w:val="center"/>
        <w:rPr>
          <w:rFonts w:cs="Arial"/>
          <w:szCs w:val="20"/>
        </w:rPr>
      </w:pPr>
      <w:r w:rsidRPr="005B7BEE">
        <w:rPr>
          <w:rFonts w:cs="Arial"/>
          <w:szCs w:val="20"/>
        </w:rPr>
        <w:object w:dxaOrig="6841" w:dyaOrig="4514">
          <v:shape id="_x0000_i1035" type="#_x0000_t75" style="width:341.85pt;height:225.1pt" o:ole="">
            <v:imagedata r:id="rId31" o:title=""/>
          </v:shape>
          <o:OLEObject Type="Embed" ProgID="Excel.Sheet.12" ShapeID="_x0000_i1035" DrawAspect="Content" ObjectID="_1506322345" r:id="rId32"/>
        </w:object>
      </w:r>
    </w:p>
    <w:p w:rsidR="00CD377A" w:rsidRDefault="00CD377A" w:rsidP="00CD377A">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264698" w:rsidRPr="00E70646" w:rsidRDefault="00264698" w:rsidP="0008756E">
      <w:pPr>
        <w:spacing w:before="120"/>
        <w:jc w:val="both"/>
        <w:rPr>
          <w:rFonts w:cs="Arial"/>
          <w:szCs w:val="20"/>
        </w:rPr>
      </w:pPr>
      <w:bookmarkStart w:id="96" w:name="_Toc431985662"/>
      <w:bookmarkStart w:id="97" w:name="_Toc431994691"/>
    </w:p>
    <w:p w:rsidR="002E1343" w:rsidRPr="00E74085" w:rsidRDefault="00A22871" w:rsidP="00E74085">
      <w:pPr>
        <w:pStyle w:val="Nadpis3"/>
      </w:pPr>
      <w:bookmarkStart w:id="98" w:name="_Toc432579593"/>
      <w:r w:rsidRPr="00E74085">
        <w:t>Bakalářské studijní programy</w:t>
      </w:r>
      <w:r w:rsidR="00C565E3" w:rsidRPr="00E74085">
        <w:t xml:space="preserve"> na veřejných vysokých školách</w:t>
      </w:r>
      <w:bookmarkEnd w:id="96"/>
      <w:bookmarkEnd w:id="97"/>
      <w:bookmarkEnd w:id="98"/>
    </w:p>
    <w:p w:rsidR="009C1E76" w:rsidRPr="00DB49BB" w:rsidRDefault="009C1E76" w:rsidP="00DB49BB">
      <w:pPr>
        <w:spacing w:after="60"/>
        <w:jc w:val="both"/>
        <w:rPr>
          <w:rFonts w:cs="Arial"/>
          <w:b/>
          <w:sz w:val="22"/>
          <w:szCs w:val="22"/>
        </w:rPr>
      </w:pPr>
      <w:r w:rsidRPr="00DB49BB">
        <w:rPr>
          <w:rFonts w:cs="Arial"/>
          <w:b/>
          <w:sz w:val="22"/>
          <w:szCs w:val="22"/>
        </w:rPr>
        <w:t>Prezenční forma studia</w:t>
      </w:r>
    </w:p>
    <w:p w:rsidR="00265E81" w:rsidRDefault="00265E81" w:rsidP="00416C3A">
      <w:pPr>
        <w:spacing w:beforeLines="30"/>
        <w:jc w:val="both"/>
        <w:rPr>
          <w:rFonts w:cs="Arial"/>
          <w:szCs w:val="20"/>
        </w:rPr>
      </w:pPr>
      <w:r>
        <w:rPr>
          <w:rFonts w:cs="Arial"/>
          <w:szCs w:val="20"/>
        </w:rPr>
        <w:t>Jak již bylo výše uvedeno, ze všech studijních programů vysokých škol připadá nejvyšší podíl studentů na bakalářské studijní programy. Pokud se jedná o veřejné vys</w:t>
      </w:r>
      <w:r w:rsidR="0003026E">
        <w:rPr>
          <w:rFonts w:cs="Arial"/>
          <w:szCs w:val="20"/>
        </w:rPr>
        <w:t>oké školy, v</w:t>
      </w:r>
      <w:r>
        <w:rPr>
          <w:rFonts w:cs="Arial"/>
          <w:szCs w:val="20"/>
        </w:rPr>
        <w:t xml:space="preserve"> roce 2014 </w:t>
      </w:r>
      <w:r w:rsidR="0003026E">
        <w:rPr>
          <w:rFonts w:cs="Arial"/>
          <w:szCs w:val="20"/>
        </w:rPr>
        <w:t xml:space="preserve">zde </w:t>
      </w:r>
      <w:r>
        <w:rPr>
          <w:rFonts w:cs="Arial"/>
          <w:szCs w:val="20"/>
        </w:rPr>
        <w:t xml:space="preserve">v prezenční formě bakalářských studijních programů </w:t>
      </w:r>
      <w:r w:rsidR="0003026E">
        <w:rPr>
          <w:rFonts w:cs="Arial"/>
          <w:szCs w:val="20"/>
        </w:rPr>
        <w:t>studovalo 144 661 studentů,</w:t>
      </w:r>
      <w:r>
        <w:rPr>
          <w:rFonts w:cs="Arial"/>
          <w:szCs w:val="20"/>
        </w:rPr>
        <w:t xml:space="preserve"> z</w:t>
      </w:r>
      <w:r w:rsidR="0003026E">
        <w:rPr>
          <w:rFonts w:cs="Arial"/>
          <w:szCs w:val="20"/>
        </w:rPr>
        <w:t> </w:t>
      </w:r>
      <w:r>
        <w:rPr>
          <w:rFonts w:cs="Arial"/>
          <w:szCs w:val="20"/>
        </w:rPr>
        <w:t>čehož</w:t>
      </w:r>
      <w:r w:rsidR="0003026E">
        <w:rPr>
          <w:rFonts w:cs="Arial"/>
          <w:szCs w:val="20"/>
        </w:rPr>
        <w:t xml:space="preserve"> 77,8 tisíc</w:t>
      </w:r>
      <w:r>
        <w:rPr>
          <w:rFonts w:cs="Arial"/>
          <w:szCs w:val="20"/>
        </w:rPr>
        <w:t xml:space="preserve"> </w:t>
      </w:r>
      <w:r w:rsidR="0003026E">
        <w:rPr>
          <w:rFonts w:cs="Arial"/>
          <w:szCs w:val="20"/>
        </w:rPr>
        <w:t xml:space="preserve">(54 %) </w:t>
      </w:r>
      <w:r>
        <w:rPr>
          <w:rFonts w:cs="Arial"/>
          <w:szCs w:val="20"/>
        </w:rPr>
        <w:t xml:space="preserve">tvořily ženy. </w:t>
      </w:r>
    </w:p>
    <w:p w:rsidR="00265E81" w:rsidRDefault="00265E81" w:rsidP="00416C3A">
      <w:pPr>
        <w:spacing w:beforeLines="30"/>
        <w:jc w:val="both"/>
        <w:rPr>
          <w:rFonts w:cs="Arial"/>
          <w:szCs w:val="20"/>
        </w:rPr>
      </w:pPr>
    </w:p>
    <w:p w:rsidR="0003026E" w:rsidRDefault="00265E81" w:rsidP="00416C3A">
      <w:pPr>
        <w:spacing w:beforeLines="30"/>
        <w:jc w:val="both"/>
        <w:rPr>
          <w:rFonts w:cs="Arial"/>
          <w:szCs w:val="20"/>
        </w:rPr>
      </w:pPr>
      <w:r>
        <w:rPr>
          <w:rFonts w:cs="Arial"/>
          <w:szCs w:val="20"/>
        </w:rPr>
        <w:br w:type="page"/>
      </w:r>
      <w:bookmarkStart w:id="99" w:name="_Toc431985663"/>
      <w:bookmarkStart w:id="100" w:name="_Toc431994692"/>
      <w:r w:rsidR="0003026E">
        <w:rPr>
          <w:rFonts w:cs="Arial"/>
          <w:szCs w:val="20"/>
        </w:rPr>
        <w:lastRenderedPageBreak/>
        <w:t>Od roku 2005 do roku 2011 celkové počty studentů bakalářských studijních programů na veřejných VŠ vlivem Boloňského procesu raketově narůstaly. V roce 2010 studovalo v bakalářských studijních programech na veřejných vysokých školách prezenční formou již téměř 159 tisíc studentů, což je téměř 55 tisíc studentů více než v roce 2005. V posledních třech letech však dochází k mírnému poklesu v počtu studentů, který je způsoben především slabšími populačními ročníky příslušných věkových kohort. Vývoj za posledních deset let je též zajímavý z pohledu podílu žen na celkových počtech studentů. Tyto podíly v celé desetileté řadě vzrůstaly. V roce 2005 studovalo bakalářské studijní programy 48,3 % žen, v roce 2010 to bylo 53 % a v posledním roce 2014 činil podíl studentek na celkových počtech studentů bakalářských studijních programů v prezenční formě studia již 53,8 %.</w:t>
      </w:r>
    </w:p>
    <w:p w:rsidR="00073A83" w:rsidRDefault="00073A83" w:rsidP="00A67F98">
      <w:pPr>
        <w:pStyle w:val="Nadpis4"/>
        <w:spacing w:after="120"/>
      </w:pPr>
      <w:r>
        <w:t>Tab.</w:t>
      </w:r>
      <w:r w:rsidR="00411041">
        <w:t xml:space="preserve"> </w:t>
      </w:r>
      <w:r>
        <w:t>6</w:t>
      </w:r>
      <w:r w:rsidRPr="000414B3">
        <w:t xml:space="preserve">: </w:t>
      </w:r>
      <w:r w:rsidRPr="00155432">
        <w:t>Studenti veřejných vysokých škol v bakalářských studijních programech</w:t>
      </w:r>
      <w:bookmarkEnd w:id="99"/>
      <w:bookmarkEnd w:id="100"/>
    </w:p>
    <w:tbl>
      <w:tblPr>
        <w:tblW w:w="0" w:type="auto"/>
        <w:jc w:val="center"/>
        <w:tblInd w:w="-809" w:type="dxa"/>
        <w:tblCellMar>
          <w:left w:w="70" w:type="dxa"/>
          <w:right w:w="70" w:type="dxa"/>
        </w:tblCellMar>
        <w:tblLook w:val="04A0"/>
      </w:tblPr>
      <w:tblGrid>
        <w:gridCol w:w="1710"/>
        <w:gridCol w:w="879"/>
        <w:gridCol w:w="791"/>
        <w:gridCol w:w="791"/>
        <w:gridCol w:w="791"/>
        <w:gridCol w:w="791"/>
        <w:gridCol w:w="791"/>
        <w:gridCol w:w="791"/>
        <w:gridCol w:w="791"/>
        <w:gridCol w:w="791"/>
        <w:gridCol w:w="791"/>
      </w:tblGrid>
      <w:tr w:rsidR="008A1F0E" w:rsidRPr="008A1F0E" w:rsidTr="0008756E">
        <w:trPr>
          <w:trHeight w:val="300"/>
          <w:jc w:val="center"/>
        </w:trPr>
        <w:tc>
          <w:tcPr>
            <w:tcW w:w="1710" w:type="dxa"/>
            <w:vMerge w:val="restart"/>
            <w:tcBorders>
              <w:top w:val="single" w:sz="12" w:space="0" w:color="auto"/>
              <w:left w:val="single" w:sz="12" w:space="0" w:color="auto"/>
              <w:bottom w:val="single" w:sz="12" w:space="0" w:color="auto"/>
              <w:right w:val="single" w:sz="8" w:space="0" w:color="auto"/>
            </w:tcBorders>
            <w:shd w:val="clear" w:color="auto" w:fill="auto"/>
            <w:vAlign w:val="center"/>
            <w:hideMark/>
          </w:tcPr>
          <w:p w:rsidR="008A1F0E" w:rsidRPr="008A1F0E" w:rsidRDefault="008A1F0E" w:rsidP="00B85BEF">
            <w:pPr>
              <w:jc w:val="center"/>
              <w:rPr>
                <w:rFonts w:cs="Arial"/>
                <w:b/>
                <w:bCs/>
                <w:color w:val="C00000"/>
                <w:sz w:val="18"/>
                <w:szCs w:val="18"/>
              </w:rPr>
            </w:pPr>
          </w:p>
        </w:tc>
        <w:tc>
          <w:tcPr>
            <w:tcW w:w="879" w:type="dxa"/>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2005</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2006</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2007</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2008</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2009</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2010</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2011</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2012</w:t>
            </w:r>
          </w:p>
        </w:tc>
        <w:tc>
          <w:tcPr>
            <w:tcW w:w="0" w:type="auto"/>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2013</w:t>
            </w:r>
          </w:p>
        </w:tc>
        <w:tc>
          <w:tcPr>
            <w:tcW w:w="0" w:type="auto"/>
            <w:tcBorders>
              <w:top w:val="single" w:sz="12" w:space="0" w:color="auto"/>
              <w:left w:val="single" w:sz="8" w:space="0" w:color="auto"/>
              <w:bottom w:val="single" w:sz="12" w:space="0" w:color="auto"/>
              <w:right w:val="single" w:sz="12" w:space="0" w:color="auto"/>
            </w:tcBorders>
            <w:shd w:val="clear" w:color="auto" w:fill="F2DBDB" w:themeFill="accent2" w:themeFillTint="33"/>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2014</w:t>
            </w:r>
          </w:p>
        </w:tc>
      </w:tr>
      <w:tr w:rsidR="008A1F0E" w:rsidRPr="008A1F0E" w:rsidTr="0008756E">
        <w:trPr>
          <w:trHeight w:val="315"/>
          <w:jc w:val="center"/>
        </w:trPr>
        <w:tc>
          <w:tcPr>
            <w:tcW w:w="1710" w:type="dxa"/>
            <w:vMerge/>
            <w:tcBorders>
              <w:top w:val="single" w:sz="12" w:space="0" w:color="auto"/>
              <w:left w:val="single" w:sz="12" w:space="0" w:color="auto"/>
              <w:bottom w:val="single" w:sz="8" w:space="0" w:color="auto"/>
              <w:right w:val="single" w:sz="8" w:space="0" w:color="auto"/>
            </w:tcBorders>
            <w:vAlign w:val="center"/>
            <w:hideMark/>
          </w:tcPr>
          <w:p w:rsidR="008A1F0E" w:rsidRPr="008A1F0E" w:rsidRDefault="008A1F0E" w:rsidP="00B85BEF">
            <w:pPr>
              <w:rPr>
                <w:rFonts w:cs="Arial"/>
                <w:b/>
                <w:bCs/>
                <w:color w:val="C00000"/>
                <w:sz w:val="18"/>
                <w:szCs w:val="18"/>
              </w:rPr>
            </w:pPr>
          </w:p>
        </w:tc>
        <w:tc>
          <w:tcPr>
            <w:tcW w:w="7998" w:type="dxa"/>
            <w:gridSpan w:val="10"/>
            <w:tcBorders>
              <w:top w:val="single" w:sz="12" w:space="0" w:color="auto"/>
              <w:left w:val="single" w:sz="8" w:space="0" w:color="auto"/>
              <w:bottom w:val="single" w:sz="8" w:space="0" w:color="auto"/>
              <w:right w:val="single" w:sz="12" w:space="0" w:color="auto"/>
            </w:tcBorders>
            <w:shd w:val="clear" w:color="auto" w:fill="auto"/>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prezenční forma studia na veřejných VŠ</w:t>
            </w:r>
          </w:p>
        </w:tc>
      </w:tr>
      <w:tr w:rsidR="008A1F0E" w:rsidRPr="008A1F0E" w:rsidTr="0008756E">
        <w:trPr>
          <w:trHeight w:val="396"/>
          <w:jc w:val="center"/>
        </w:trPr>
        <w:tc>
          <w:tcPr>
            <w:tcW w:w="1710" w:type="dxa"/>
            <w:tcBorders>
              <w:top w:val="single" w:sz="8" w:space="0" w:color="auto"/>
              <w:left w:val="single" w:sz="12" w:space="0" w:color="auto"/>
              <w:bottom w:val="nil"/>
              <w:right w:val="single" w:sz="8" w:space="0" w:color="auto"/>
            </w:tcBorders>
            <w:shd w:val="clear" w:color="auto" w:fill="auto"/>
            <w:noWrap/>
            <w:vAlign w:val="bottom"/>
            <w:hideMark/>
          </w:tcPr>
          <w:p w:rsidR="008A1F0E" w:rsidRPr="008A1F0E" w:rsidRDefault="0008756E" w:rsidP="00B85BEF">
            <w:pPr>
              <w:rPr>
                <w:rFonts w:cs="Arial"/>
                <w:color w:val="000000"/>
                <w:sz w:val="18"/>
                <w:szCs w:val="18"/>
              </w:rPr>
            </w:pPr>
            <w:r>
              <w:rPr>
                <w:rFonts w:cs="Arial"/>
                <w:color w:val="000000"/>
                <w:sz w:val="18"/>
                <w:szCs w:val="18"/>
              </w:rPr>
              <w:t>C</w:t>
            </w:r>
            <w:r w:rsidR="008A1F0E" w:rsidRPr="008A1F0E">
              <w:rPr>
                <w:rFonts w:cs="Arial"/>
                <w:color w:val="000000"/>
                <w:sz w:val="18"/>
                <w:szCs w:val="18"/>
              </w:rPr>
              <w:t>elkem</w:t>
            </w:r>
          </w:p>
        </w:tc>
        <w:tc>
          <w:tcPr>
            <w:tcW w:w="879" w:type="dxa"/>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104 214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122 466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136 032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146 301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153 512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158 600 </w:t>
            </w:r>
          </w:p>
        </w:tc>
        <w:tc>
          <w:tcPr>
            <w:tcW w:w="0" w:type="auto"/>
            <w:tcBorders>
              <w:top w:val="single" w:sz="8" w:space="0" w:color="auto"/>
              <w:left w:val="single" w:sz="8" w:space="0" w:color="auto"/>
              <w:bottom w:val="nil"/>
              <w:right w:val="single" w:sz="8" w:space="0" w:color="auto"/>
            </w:tcBorders>
            <w:shd w:val="clear" w:color="000000" w:fill="auto"/>
            <w:noWrap/>
            <w:vAlign w:val="bottom"/>
            <w:hideMark/>
          </w:tcPr>
          <w:p w:rsidR="008A1F0E" w:rsidRPr="008A1F0E" w:rsidRDefault="008A1F0E" w:rsidP="00B85BEF">
            <w:pPr>
              <w:jc w:val="right"/>
              <w:rPr>
                <w:rFonts w:cs="Arial"/>
                <w:b/>
                <w:sz w:val="18"/>
                <w:szCs w:val="18"/>
              </w:rPr>
            </w:pPr>
            <w:r w:rsidRPr="00073A83">
              <w:rPr>
                <w:rFonts w:cs="Arial"/>
                <w:b/>
                <w:sz w:val="18"/>
                <w:szCs w:val="18"/>
              </w:rPr>
              <w:t>159 025</w:t>
            </w:r>
            <w:r w:rsidRPr="008A1F0E">
              <w:rPr>
                <w:rFonts w:cs="Arial"/>
                <w:b/>
                <w:sz w:val="18"/>
                <w:szCs w:val="18"/>
              </w:rPr>
              <w:t xml:space="preserve">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158 071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154 659 </w:t>
            </w:r>
          </w:p>
        </w:tc>
        <w:tc>
          <w:tcPr>
            <w:tcW w:w="0" w:type="auto"/>
            <w:tcBorders>
              <w:top w:val="single" w:sz="8" w:space="0" w:color="auto"/>
              <w:left w:val="single" w:sz="8" w:space="0" w:color="auto"/>
              <w:bottom w:val="nil"/>
              <w:right w:val="single" w:sz="12" w:space="0" w:color="auto"/>
            </w:tcBorders>
            <w:shd w:val="clear" w:color="auto" w:fill="auto"/>
            <w:noWrap/>
            <w:vAlign w:val="bottom"/>
            <w:hideMark/>
          </w:tcPr>
          <w:p w:rsidR="008A1F0E" w:rsidRPr="008A1F0E" w:rsidRDefault="008A1F0E" w:rsidP="00B85BEF">
            <w:pPr>
              <w:jc w:val="right"/>
              <w:rPr>
                <w:rFonts w:cs="Arial"/>
                <w:b/>
                <w:sz w:val="18"/>
                <w:szCs w:val="18"/>
              </w:rPr>
            </w:pPr>
            <w:r w:rsidRPr="008A1F0E">
              <w:rPr>
                <w:rFonts w:cs="Arial"/>
                <w:b/>
                <w:sz w:val="18"/>
                <w:szCs w:val="18"/>
              </w:rPr>
              <w:t xml:space="preserve">144 661 </w:t>
            </w:r>
          </w:p>
        </w:tc>
      </w:tr>
      <w:tr w:rsidR="008A1F0E" w:rsidRPr="008A1F0E" w:rsidTr="0008756E">
        <w:trPr>
          <w:trHeight w:val="300"/>
          <w:jc w:val="center"/>
        </w:trPr>
        <w:tc>
          <w:tcPr>
            <w:tcW w:w="1710" w:type="dxa"/>
            <w:tcBorders>
              <w:top w:val="nil"/>
              <w:left w:val="single" w:sz="12" w:space="0" w:color="auto"/>
              <w:bottom w:val="nil"/>
              <w:right w:val="single" w:sz="8" w:space="0" w:color="auto"/>
            </w:tcBorders>
            <w:shd w:val="clear" w:color="auto" w:fill="auto"/>
            <w:noWrap/>
            <w:vAlign w:val="bottom"/>
            <w:hideMark/>
          </w:tcPr>
          <w:p w:rsidR="008A1F0E" w:rsidRPr="008A1F0E" w:rsidRDefault="0008756E" w:rsidP="0008756E">
            <w:pPr>
              <w:spacing w:before="60"/>
              <w:rPr>
                <w:rFonts w:cs="Arial"/>
                <w:color w:val="000000"/>
                <w:sz w:val="18"/>
                <w:szCs w:val="18"/>
              </w:rPr>
            </w:pPr>
            <w:r>
              <w:rPr>
                <w:rFonts w:cs="Arial"/>
                <w:color w:val="000000"/>
                <w:sz w:val="18"/>
                <w:szCs w:val="18"/>
              </w:rPr>
              <w:t>Ž</w:t>
            </w:r>
            <w:r w:rsidR="008A1F0E" w:rsidRPr="008A1F0E">
              <w:rPr>
                <w:rFonts w:cs="Arial"/>
                <w:color w:val="000000"/>
                <w:sz w:val="18"/>
                <w:szCs w:val="18"/>
              </w:rPr>
              <w:t>eny</w:t>
            </w:r>
          </w:p>
        </w:tc>
        <w:tc>
          <w:tcPr>
            <w:tcW w:w="879" w:type="dxa"/>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50 312</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60 254</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68 943</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76 028</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81 147</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84 034</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84 475</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84 520</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82 949</w:t>
            </w:r>
          </w:p>
        </w:tc>
        <w:tc>
          <w:tcPr>
            <w:tcW w:w="0" w:type="auto"/>
            <w:tcBorders>
              <w:top w:val="nil"/>
              <w:left w:val="single" w:sz="8" w:space="0" w:color="auto"/>
              <w:bottom w:val="nil"/>
              <w:right w:val="single" w:sz="12"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77 825</w:t>
            </w:r>
          </w:p>
        </w:tc>
      </w:tr>
      <w:tr w:rsidR="008A1F0E" w:rsidRPr="008A1F0E" w:rsidTr="0008756E">
        <w:trPr>
          <w:trHeight w:val="300"/>
          <w:jc w:val="center"/>
        </w:trPr>
        <w:tc>
          <w:tcPr>
            <w:tcW w:w="1710" w:type="dxa"/>
            <w:tcBorders>
              <w:top w:val="nil"/>
              <w:left w:val="single" w:sz="12" w:space="0" w:color="auto"/>
              <w:bottom w:val="nil"/>
              <w:right w:val="single" w:sz="8" w:space="0" w:color="auto"/>
            </w:tcBorders>
            <w:shd w:val="clear" w:color="auto" w:fill="auto"/>
            <w:noWrap/>
            <w:vAlign w:val="bottom"/>
            <w:hideMark/>
          </w:tcPr>
          <w:p w:rsidR="008A1F0E" w:rsidRPr="008A1F0E" w:rsidRDefault="0008756E" w:rsidP="00B85BEF">
            <w:pPr>
              <w:rPr>
                <w:rFonts w:cs="Arial"/>
                <w:color w:val="000000"/>
                <w:sz w:val="18"/>
                <w:szCs w:val="18"/>
              </w:rPr>
            </w:pPr>
            <w:r>
              <w:rPr>
                <w:rFonts w:cs="Arial"/>
                <w:color w:val="000000"/>
                <w:sz w:val="18"/>
                <w:szCs w:val="18"/>
              </w:rPr>
              <w:t>P</w:t>
            </w:r>
            <w:r w:rsidR="008A1F0E" w:rsidRPr="008A1F0E">
              <w:rPr>
                <w:rFonts w:cs="Arial"/>
                <w:color w:val="000000"/>
                <w:sz w:val="18"/>
                <w:szCs w:val="18"/>
              </w:rPr>
              <w:t>odíl žen z celku</w:t>
            </w:r>
          </w:p>
        </w:tc>
        <w:tc>
          <w:tcPr>
            <w:tcW w:w="879" w:type="dxa"/>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48,3</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49,2</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50,7</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52,0</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52,9</w:t>
            </w:r>
            <w:r>
              <w:rPr>
                <w:rFonts w:cs="Arial"/>
                <w:color w:val="000000"/>
                <w:sz w:val="18"/>
                <w:szCs w:val="18"/>
              </w:rPr>
              <w:t>%</w:t>
            </w:r>
          </w:p>
        </w:tc>
        <w:tc>
          <w:tcPr>
            <w:tcW w:w="0" w:type="auto"/>
            <w:tcBorders>
              <w:top w:val="nil"/>
              <w:left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53,0</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53,1</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53,5</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53,6</w:t>
            </w:r>
            <w:r>
              <w:rPr>
                <w:rFonts w:cs="Arial"/>
                <w:color w:val="000000"/>
                <w:sz w:val="18"/>
                <w:szCs w:val="18"/>
              </w:rPr>
              <w:t>%</w:t>
            </w:r>
          </w:p>
        </w:tc>
        <w:tc>
          <w:tcPr>
            <w:tcW w:w="0" w:type="auto"/>
            <w:tcBorders>
              <w:top w:val="nil"/>
              <w:left w:val="single" w:sz="8" w:space="0" w:color="auto"/>
              <w:bottom w:val="nil"/>
              <w:right w:val="single" w:sz="12" w:space="0" w:color="auto"/>
            </w:tcBorders>
            <w:shd w:val="clear" w:color="auto" w:fill="auto"/>
            <w:noWrap/>
            <w:vAlign w:val="bottom"/>
            <w:hideMark/>
          </w:tcPr>
          <w:p w:rsidR="008A1F0E" w:rsidRPr="008A1F0E" w:rsidRDefault="008A1F0E" w:rsidP="00B85BEF">
            <w:pPr>
              <w:jc w:val="right"/>
              <w:rPr>
                <w:rFonts w:cs="Arial"/>
                <w:color w:val="000000"/>
                <w:sz w:val="18"/>
                <w:szCs w:val="18"/>
              </w:rPr>
            </w:pPr>
            <w:r w:rsidRPr="008A1F0E">
              <w:rPr>
                <w:rFonts w:cs="Arial"/>
                <w:color w:val="000000"/>
                <w:sz w:val="18"/>
                <w:szCs w:val="18"/>
              </w:rPr>
              <w:t>53,8</w:t>
            </w:r>
            <w:r>
              <w:rPr>
                <w:rFonts w:cs="Arial"/>
                <w:color w:val="000000"/>
                <w:sz w:val="18"/>
                <w:szCs w:val="18"/>
              </w:rPr>
              <w:t>%</w:t>
            </w:r>
          </w:p>
        </w:tc>
      </w:tr>
      <w:tr w:rsidR="008A1F0E" w:rsidRPr="008A1F0E" w:rsidTr="0008756E">
        <w:trPr>
          <w:trHeight w:val="300"/>
          <w:jc w:val="center"/>
        </w:trPr>
        <w:tc>
          <w:tcPr>
            <w:tcW w:w="1710" w:type="dxa"/>
            <w:tcBorders>
              <w:top w:val="nil"/>
              <w:left w:val="single" w:sz="12" w:space="0" w:color="auto"/>
              <w:bottom w:val="nil"/>
              <w:right w:val="single" w:sz="8" w:space="0" w:color="auto"/>
            </w:tcBorders>
            <w:shd w:val="clear" w:color="auto" w:fill="auto"/>
            <w:noWrap/>
            <w:vAlign w:val="bottom"/>
            <w:hideMark/>
          </w:tcPr>
          <w:p w:rsidR="008A1F0E" w:rsidRPr="008A1F0E" w:rsidRDefault="004770AE" w:rsidP="0008756E">
            <w:pPr>
              <w:spacing w:before="60"/>
              <w:rPr>
                <w:rFonts w:cs="Arial"/>
                <w:color w:val="000000"/>
                <w:sz w:val="18"/>
                <w:szCs w:val="18"/>
              </w:rPr>
            </w:pPr>
            <w:r>
              <w:rPr>
                <w:rFonts w:cs="Arial"/>
                <w:color w:val="000000"/>
                <w:sz w:val="18"/>
                <w:szCs w:val="18"/>
              </w:rPr>
              <w:t>Občanství ČR</w:t>
            </w:r>
          </w:p>
        </w:tc>
        <w:tc>
          <w:tcPr>
            <w:tcW w:w="879" w:type="dxa"/>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97 884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114 625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127 045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136 728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143 088 </w:t>
            </w:r>
          </w:p>
        </w:tc>
        <w:tc>
          <w:tcPr>
            <w:tcW w:w="0" w:type="auto"/>
            <w:tcBorders>
              <w:top w:val="nil"/>
              <w:left w:val="single" w:sz="8" w:space="0" w:color="auto"/>
              <w:bottom w:val="nil"/>
              <w:right w:val="single" w:sz="8" w:space="0" w:color="auto"/>
            </w:tcBorders>
            <w:shd w:val="clear" w:color="000000"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146 848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146 557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144 326 </w:t>
            </w:r>
          </w:p>
        </w:tc>
        <w:tc>
          <w:tcPr>
            <w:tcW w:w="0" w:type="auto"/>
            <w:tcBorders>
              <w:top w:val="nil"/>
              <w:left w:val="single" w:sz="8" w:space="0" w:color="auto"/>
              <w:bottom w:val="nil"/>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139 948 </w:t>
            </w:r>
          </w:p>
        </w:tc>
        <w:tc>
          <w:tcPr>
            <w:tcW w:w="0" w:type="auto"/>
            <w:tcBorders>
              <w:top w:val="nil"/>
              <w:left w:val="single" w:sz="8" w:space="0" w:color="auto"/>
              <w:bottom w:val="nil"/>
              <w:right w:val="single" w:sz="12"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128 991 </w:t>
            </w:r>
          </w:p>
        </w:tc>
      </w:tr>
      <w:tr w:rsidR="008A1F0E" w:rsidRPr="008A1F0E" w:rsidTr="0008756E">
        <w:trPr>
          <w:trHeight w:val="300"/>
          <w:jc w:val="center"/>
        </w:trPr>
        <w:tc>
          <w:tcPr>
            <w:tcW w:w="1710" w:type="dxa"/>
            <w:tcBorders>
              <w:top w:val="nil"/>
              <w:left w:val="single" w:sz="12" w:space="0" w:color="auto"/>
              <w:bottom w:val="single" w:sz="8" w:space="0" w:color="auto"/>
              <w:right w:val="single" w:sz="8" w:space="0" w:color="auto"/>
            </w:tcBorders>
            <w:shd w:val="clear" w:color="auto" w:fill="auto"/>
            <w:noWrap/>
            <w:vAlign w:val="bottom"/>
            <w:hideMark/>
          </w:tcPr>
          <w:p w:rsidR="008A1F0E" w:rsidRPr="008A1F0E" w:rsidRDefault="0008756E" w:rsidP="00B85BEF">
            <w:pPr>
              <w:rPr>
                <w:rFonts w:cs="Arial"/>
                <w:color w:val="000000"/>
                <w:sz w:val="18"/>
                <w:szCs w:val="18"/>
              </w:rPr>
            </w:pPr>
            <w:r>
              <w:rPr>
                <w:rFonts w:cs="Arial"/>
                <w:color w:val="000000"/>
                <w:sz w:val="18"/>
                <w:szCs w:val="18"/>
              </w:rPr>
              <w:t>C</w:t>
            </w:r>
            <w:r w:rsidR="008A1F0E" w:rsidRPr="008A1F0E">
              <w:rPr>
                <w:rFonts w:cs="Arial"/>
                <w:color w:val="000000"/>
                <w:sz w:val="18"/>
                <w:szCs w:val="18"/>
              </w:rPr>
              <w:t>izinci</w:t>
            </w:r>
          </w:p>
        </w:tc>
        <w:tc>
          <w:tcPr>
            <w:tcW w:w="879"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6 332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7 843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8 989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9 573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10 428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11 755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12 474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13 750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14 713 </w:t>
            </w:r>
          </w:p>
        </w:tc>
        <w:tc>
          <w:tcPr>
            <w:tcW w:w="0" w:type="auto"/>
            <w:tcBorders>
              <w:top w:val="nil"/>
              <w:left w:val="single" w:sz="8" w:space="0" w:color="auto"/>
              <w:bottom w:val="single" w:sz="8" w:space="0" w:color="auto"/>
              <w:right w:val="single" w:sz="12" w:space="0" w:color="auto"/>
            </w:tcBorders>
            <w:shd w:val="clear" w:color="auto" w:fill="auto"/>
            <w:noWrap/>
            <w:vAlign w:val="bottom"/>
            <w:hideMark/>
          </w:tcPr>
          <w:p w:rsidR="008A1F0E" w:rsidRPr="008A1F0E" w:rsidRDefault="008A1F0E" w:rsidP="00B85BEF">
            <w:pPr>
              <w:jc w:val="right"/>
              <w:rPr>
                <w:rFonts w:cs="Arial"/>
                <w:sz w:val="18"/>
                <w:szCs w:val="18"/>
              </w:rPr>
            </w:pPr>
            <w:r w:rsidRPr="008A1F0E">
              <w:rPr>
                <w:rFonts w:cs="Arial"/>
                <w:sz w:val="18"/>
                <w:szCs w:val="18"/>
              </w:rPr>
              <w:t xml:space="preserve">15 673 </w:t>
            </w:r>
          </w:p>
        </w:tc>
      </w:tr>
      <w:tr w:rsidR="008A1F0E" w:rsidRPr="008A1F0E" w:rsidTr="0008756E">
        <w:trPr>
          <w:trHeight w:val="300"/>
          <w:jc w:val="center"/>
        </w:trPr>
        <w:tc>
          <w:tcPr>
            <w:tcW w:w="171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8A1F0E" w:rsidRPr="008A1F0E" w:rsidRDefault="008A1F0E" w:rsidP="00B85BEF">
            <w:pPr>
              <w:jc w:val="center"/>
              <w:rPr>
                <w:rFonts w:cs="Arial"/>
                <w:color w:val="000000"/>
                <w:sz w:val="18"/>
                <w:szCs w:val="18"/>
              </w:rPr>
            </w:pPr>
          </w:p>
        </w:tc>
        <w:tc>
          <w:tcPr>
            <w:tcW w:w="7998" w:type="dxa"/>
            <w:gridSpan w:val="10"/>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8A1F0E" w:rsidRPr="008A1F0E" w:rsidRDefault="008A1F0E" w:rsidP="00B85BEF">
            <w:pPr>
              <w:jc w:val="center"/>
              <w:rPr>
                <w:rFonts w:cs="Arial"/>
                <w:b/>
                <w:bCs/>
                <w:sz w:val="18"/>
                <w:szCs w:val="18"/>
              </w:rPr>
            </w:pPr>
            <w:r w:rsidRPr="008A1F0E">
              <w:rPr>
                <w:rFonts w:cs="Arial"/>
                <w:b/>
                <w:bCs/>
                <w:sz w:val="18"/>
                <w:szCs w:val="18"/>
              </w:rPr>
              <w:t>distanční a kombinovaná forma studia na veřejných VŠ</w:t>
            </w:r>
          </w:p>
        </w:tc>
      </w:tr>
      <w:tr w:rsidR="0008756E" w:rsidRPr="008A1F0E" w:rsidTr="0008756E">
        <w:trPr>
          <w:trHeight w:val="300"/>
          <w:jc w:val="center"/>
        </w:trPr>
        <w:tc>
          <w:tcPr>
            <w:tcW w:w="1710" w:type="dxa"/>
            <w:tcBorders>
              <w:top w:val="single" w:sz="8" w:space="0" w:color="auto"/>
              <w:left w:val="single" w:sz="12" w:space="0" w:color="auto"/>
              <w:bottom w:val="nil"/>
              <w:right w:val="single" w:sz="8" w:space="0" w:color="auto"/>
            </w:tcBorders>
            <w:shd w:val="clear" w:color="auto" w:fill="auto"/>
            <w:noWrap/>
            <w:vAlign w:val="bottom"/>
            <w:hideMark/>
          </w:tcPr>
          <w:p w:rsidR="0008756E" w:rsidRPr="008A1F0E" w:rsidRDefault="0008756E" w:rsidP="006A49C0">
            <w:pPr>
              <w:rPr>
                <w:rFonts w:cs="Arial"/>
                <w:color w:val="000000"/>
                <w:sz w:val="18"/>
                <w:szCs w:val="18"/>
              </w:rPr>
            </w:pPr>
            <w:r>
              <w:rPr>
                <w:rFonts w:cs="Arial"/>
                <w:color w:val="000000"/>
                <w:sz w:val="18"/>
                <w:szCs w:val="18"/>
              </w:rPr>
              <w:t>C</w:t>
            </w:r>
            <w:r w:rsidRPr="008A1F0E">
              <w:rPr>
                <w:rFonts w:cs="Arial"/>
                <w:color w:val="000000"/>
                <w:sz w:val="18"/>
                <w:szCs w:val="18"/>
              </w:rPr>
              <w:t>elkem</w:t>
            </w:r>
          </w:p>
        </w:tc>
        <w:tc>
          <w:tcPr>
            <w:tcW w:w="879" w:type="dxa"/>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29 297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34 186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39 692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44 573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47 337 </w:t>
            </w:r>
          </w:p>
        </w:tc>
        <w:tc>
          <w:tcPr>
            <w:tcW w:w="0" w:type="auto"/>
            <w:tcBorders>
              <w:top w:val="single" w:sz="8" w:space="0" w:color="auto"/>
              <w:left w:val="single" w:sz="8" w:space="0" w:color="auto"/>
              <w:bottom w:val="nil"/>
              <w:right w:val="single" w:sz="8" w:space="0" w:color="auto"/>
            </w:tcBorders>
            <w:shd w:val="clear" w:color="000000"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47 611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46 443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43 320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40 066 </w:t>
            </w:r>
          </w:p>
        </w:tc>
        <w:tc>
          <w:tcPr>
            <w:tcW w:w="0" w:type="auto"/>
            <w:tcBorders>
              <w:top w:val="single" w:sz="8" w:space="0" w:color="auto"/>
              <w:left w:val="single" w:sz="8" w:space="0" w:color="auto"/>
              <w:bottom w:val="nil"/>
              <w:right w:val="single" w:sz="12" w:space="0" w:color="auto"/>
            </w:tcBorders>
            <w:shd w:val="clear" w:color="auto" w:fill="auto"/>
            <w:noWrap/>
            <w:vAlign w:val="bottom"/>
            <w:hideMark/>
          </w:tcPr>
          <w:p w:rsidR="0008756E" w:rsidRPr="008A1F0E" w:rsidRDefault="0008756E" w:rsidP="00B85BEF">
            <w:pPr>
              <w:jc w:val="right"/>
              <w:rPr>
                <w:rFonts w:cs="Arial"/>
                <w:b/>
                <w:sz w:val="18"/>
                <w:szCs w:val="18"/>
              </w:rPr>
            </w:pPr>
            <w:r w:rsidRPr="008A1F0E">
              <w:rPr>
                <w:rFonts w:cs="Arial"/>
                <w:b/>
                <w:sz w:val="18"/>
                <w:szCs w:val="18"/>
              </w:rPr>
              <w:t xml:space="preserve">36 184 </w:t>
            </w:r>
          </w:p>
        </w:tc>
      </w:tr>
      <w:tr w:rsidR="0008756E" w:rsidRPr="008A1F0E" w:rsidTr="0008756E">
        <w:trPr>
          <w:trHeight w:val="300"/>
          <w:jc w:val="center"/>
        </w:trPr>
        <w:tc>
          <w:tcPr>
            <w:tcW w:w="1710" w:type="dxa"/>
            <w:tcBorders>
              <w:top w:val="nil"/>
              <w:left w:val="single" w:sz="12" w:space="0" w:color="auto"/>
              <w:bottom w:val="nil"/>
              <w:right w:val="single" w:sz="8" w:space="0" w:color="auto"/>
            </w:tcBorders>
            <w:shd w:val="clear" w:color="auto" w:fill="auto"/>
            <w:noWrap/>
            <w:vAlign w:val="bottom"/>
            <w:hideMark/>
          </w:tcPr>
          <w:p w:rsidR="0008756E" w:rsidRPr="008A1F0E" w:rsidRDefault="0008756E" w:rsidP="0008756E">
            <w:pPr>
              <w:spacing w:before="60"/>
              <w:rPr>
                <w:rFonts w:cs="Arial"/>
                <w:color w:val="000000"/>
                <w:sz w:val="18"/>
                <w:szCs w:val="18"/>
              </w:rPr>
            </w:pPr>
            <w:r>
              <w:rPr>
                <w:rFonts w:cs="Arial"/>
                <w:color w:val="000000"/>
                <w:sz w:val="18"/>
                <w:szCs w:val="18"/>
              </w:rPr>
              <w:t>Ž</w:t>
            </w:r>
            <w:r w:rsidRPr="008A1F0E">
              <w:rPr>
                <w:rFonts w:cs="Arial"/>
                <w:color w:val="000000"/>
                <w:sz w:val="18"/>
                <w:szCs w:val="18"/>
              </w:rPr>
              <w:t>eny</w:t>
            </w:r>
          </w:p>
        </w:tc>
        <w:tc>
          <w:tcPr>
            <w:tcW w:w="879" w:type="dxa"/>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15 026</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18 067</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21 613</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25 076</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27 284</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28 015</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27 372</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25 825</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24 116</w:t>
            </w:r>
          </w:p>
        </w:tc>
        <w:tc>
          <w:tcPr>
            <w:tcW w:w="0" w:type="auto"/>
            <w:tcBorders>
              <w:top w:val="nil"/>
              <w:left w:val="single" w:sz="8" w:space="0" w:color="auto"/>
              <w:bottom w:val="nil"/>
              <w:right w:val="single" w:sz="12"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21 895</w:t>
            </w:r>
          </w:p>
        </w:tc>
      </w:tr>
      <w:tr w:rsidR="0008756E" w:rsidRPr="008A1F0E" w:rsidTr="0008756E">
        <w:trPr>
          <w:trHeight w:val="300"/>
          <w:jc w:val="center"/>
        </w:trPr>
        <w:tc>
          <w:tcPr>
            <w:tcW w:w="1710" w:type="dxa"/>
            <w:tcBorders>
              <w:top w:val="nil"/>
              <w:left w:val="single" w:sz="12" w:space="0" w:color="auto"/>
              <w:bottom w:val="nil"/>
              <w:right w:val="single" w:sz="8" w:space="0" w:color="auto"/>
            </w:tcBorders>
            <w:shd w:val="clear" w:color="auto" w:fill="auto"/>
            <w:noWrap/>
            <w:vAlign w:val="bottom"/>
            <w:hideMark/>
          </w:tcPr>
          <w:p w:rsidR="0008756E" w:rsidRPr="008A1F0E" w:rsidRDefault="0008756E" w:rsidP="006A49C0">
            <w:pPr>
              <w:rPr>
                <w:rFonts w:cs="Arial"/>
                <w:color w:val="000000"/>
                <w:sz w:val="18"/>
                <w:szCs w:val="18"/>
              </w:rPr>
            </w:pPr>
            <w:r>
              <w:rPr>
                <w:rFonts w:cs="Arial"/>
                <w:color w:val="000000"/>
                <w:sz w:val="18"/>
                <w:szCs w:val="18"/>
              </w:rPr>
              <w:t>P</w:t>
            </w:r>
            <w:r w:rsidRPr="008A1F0E">
              <w:rPr>
                <w:rFonts w:cs="Arial"/>
                <w:color w:val="000000"/>
                <w:sz w:val="18"/>
                <w:szCs w:val="18"/>
              </w:rPr>
              <w:t>odíl žen z celku</w:t>
            </w:r>
          </w:p>
        </w:tc>
        <w:tc>
          <w:tcPr>
            <w:tcW w:w="879" w:type="dxa"/>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51,3</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52,8</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54,5</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56,3</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57,6</w:t>
            </w:r>
            <w:r>
              <w:rPr>
                <w:rFonts w:cs="Arial"/>
                <w:color w:val="000000"/>
                <w:sz w:val="18"/>
                <w:szCs w:val="18"/>
              </w:rPr>
              <w:t>%</w:t>
            </w:r>
          </w:p>
        </w:tc>
        <w:tc>
          <w:tcPr>
            <w:tcW w:w="0" w:type="auto"/>
            <w:tcBorders>
              <w:top w:val="nil"/>
              <w:left w:val="single" w:sz="8" w:space="0" w:color="auto"/>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58,8</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58,9</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59,6</w:t>
            </w:r>
            <w:r>
              <w:rPr>
                <w:rFonts w:cs="Arial"/>
                <w:color w:val="000000"/>
                <w:sz w:val="18"/>
                <w:szCs w:val="18"/>
              </w:rPr>
              <w:t>%</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60,2</w:t>
            </w:r>
            <w:r>
              <w:rPr>
                <w:rFonts w:cs="Arial"/>
                <w:color w:val="000000"/>
                <w:sz w:val="18"/>
                <w:szCs w:val="18"/>
              </w:rPr>
              <w:t>%</w:t>
            </w:r>
          </w:p>
        </w:tc>
        <w:tc>
          <w:tcPr>
            <w:tcW w:w="0" w:type="auto"/>
            <w:tcBorders>
              <w:top w:val="nil"/>
              <w:left w:val="single" w:sz="8" w:space="0" w:color="auto"/>
              <w:bottom w:val="nil"/>
              <w:right w:val="single" w:sz="12" w:space="0" w:color="auto"/>
            </w:tcBorders>
            <w:shd w:val="clear" w:color="auto" w:fill="auto"/>
            <w:noWrap/>
            <w:vAlign w:val="bottom"/>
            <w:hideMark/>
          </w:tcPr>
          <w:p w:rsidR="0008756E" w:rsidRPr="008A1F0E" w:rsidRDefault="0008756E" w:rsidP="00B85BEF">
            <w:pPr>
              <w:jc w:val="right"/>
              <w:rPr>
                <w:rFonts w:cs="Arial"/>
                <w:color w:val="000000"/>
                <w:sz w:val="18"/>
                <w:szCs w:val="18"/>
              </w:rPr>
            </w:pPr>
            <w:r w:rsidRPr="008A1F0E">
              <w:rPr>
                <w:rFonts w:cs="Arial"/>
                <w:color w:val="000000"/>
                <w:sz w:val="18"/>
                <w:szCs w:val="18"/>
              </w:rPr>
              <w:t>60,5</w:t>
            </w:r>
            <w:r>
              <w:rPr>
                <w:rFonts w:cs="Arial"/>
                <w:color w:val="000000"/>
                <w:sz w:val="18"/>
                <w:szCs w:val="18"/>
              </w:rPr>
              <w:t>%</w:t>
            </w:r>
          </w:p>
        </w:tc>
      </w:tr>
      <w:tr w:rsidR="0008756E" w:rsidRPr="008A1F0E" w:rsidTr="0008756E">
        <w:trPr>
          <w:trHeight w:val="315"/>
          <w:jc w:val="center"/>
        </w:trPr>
        <w:tc>
          <w:tcPr>
            <w:tcW w:w="1710" w:type="dxa"/>
            <w:tcBorders>
              <w:top w:val="nil"/>
              <w:left w:val="single" w:sz="12" w:space="0" w:color="auto"/>
              <w:bottom w:val="nil"/>
              <w:right w:val="single" w:sz="8" w:space="0" w:color="auto"/>
            </w:tcBorders>
            <w:shd w:val="clear" w:color="auto" w:fill="auto"/>
            <w:noWrap/>
            <w:vAlign w:val="bottom"/>
            <w:hideMark/>
          </w:tcPr>
          <w:p w:rsidR="0008756E" w:rsidRPr="008A1F0E" w:rsidRDefault="004770AE" w:rsidP="0008756E">
            <w:pPr>
              <w:spacing w:before="60"/>
              <w:rPr>
                <w:rFonts w:cs="Arial"/>
                <w:color w:val="000000"/>
                <w:sz w:val="18"/>
                <w:szCs w:val="18"/>
              </w:rPr>
            </w:pPr>
            <w:r>
              <w:rPr>
                <w:rFonts w:cs="Arial"/>
                <w:color w:val="000000"/>
                <w:sz w:val="18"/>
                <w:szCs w:val="18"/>
              </w:rPr>
              <w:t>Občanství ČR</w:t>
            </w:r>
          </w:p>
        </w:tc>
        <w:tc>
          <w:tcPr>
            <w:tcW w:w="879" w:type="dxa"/>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28 498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33 208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38 528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43 293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45 964 </w:t>
            </w:r>
          </w:p>
        </w:tc>
        <w:tc>
          <w:tcPr>
            <w:tcW w:w="0" w:type="auto"/>
            <w:tcBorders>
              <w:top w:val="nil"/>
              <w:left w:val="single" w:sz="8" w:space="0" w:color="auto"/>
              <w:bottom w:val="nil"/>
              <w:right w:val="single" w:sz="8" w:space="0" w:color="auto"/>
            </w:tcBorders>
            <w:shd w:val="clear" w:color="000000"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46 212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45 098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42 102 </w:t>
            </w:r>
          </w:p>
        </w:tc>
        <w:tc>
          <w:tcPr>
            <w:tcW w:w="0" w:type="auto"/>
            <w:tcBorders>
              <w:top w:val="nil"/>
              <w:left w:val="single" w:sz="8" w:space="0" w:color="auto"/>
              <w:bottom w:val="nil"/>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38 908 </w:t>
            </w:r>
          </w:p>
        </w:tc>
        <w:tc>
          <w:tcPr>
            <w:tcW w:w="0" w:type="auto"/>
            <w:tcBorders>
              <w:top w:val="nil"/>
              <w:left w:val="single" w:sz="8" w:space="0" w:color="auto"/>
              <w:bottom w:val="nil"/>
              <w:right w:val="single" w:sz="12"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35 059 </w:t>
            </w:r>
          </w:p>
        </w:tc>
      </w:tr>
      <w:tr w:rsidR="0008756E" w:rsidRPr="008A1F0E" w:rsidTr="0008756E">
        <w:trPr>
          <w:trHeight w:val="315"/>
          <w:jc w:val="center"/>
        </w:trPr>
        <w:tc>
          <w:tcPr>
            <w:tcW w:w="1710" w:type="dxa"/>
            <w:tcBorders>
              <w:top w:val="nil"/>
              <w:left w:val="single" w:sz="12" w:space="0" w:color="auto"/>
              <w:bottom w:val="single" w:sz="12" w:space="0" w:color="auto"/>
              <w:right w:val="single" w:sz="8" w:space="0" w:color="auto"/>
            </w:tcBorders>
            <w:shd w:val="clear" w:color="auto" w:fill="auto"/>
            <w:noWrap/>
            <w:vAlign w:val="bottom"/>
            <w:hideMark/>
          </w:tcPr>
          <w:p w:rsidR="0008756E" w:rsidRPr="008A1F0E" w:rsidRDefault="0008756E" w:rsidP="006A49C0">
            <w:pPr>
              <w:rPr>
                <w:rFonts w:cs="Arial"/>
                <w:color w:val="000000"/>
                <w:sz w:val="18"/>
                <w:szCs w:val="18"/>
              </w:rPr>
            </w:pPr>
            <w:r>
              <w:rPr>
                <w:rFonts w:cs="Arial"/>
                <w:color w:val="000000"/>
                <w:sz w:val="18"/>
                <w:szCs w:val="18"/>
              </w:rPr>
              <w:t>C</w:t>
            </w:r>
            <w:r w:rsidRPr="008A1F0E">
              <w:rPr>
                <w:rFonts w:cs="Arial"/>
                <w:color w:val="000000"/>
                <w:sz w:val="18"/>
                <w:szCs w:val="18"/>
              </w:rPr>
              <w:t>izinci</w:t>
            </w:r>
          </w:p>
        </w:tc>
        <w:tc>
          <w:tcPr>
            <w:tcW w:w="879" w:type="dxa"/>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801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978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1 164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1 280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1 376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1 399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1 348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1 220 </w:t>
            </w:r>
          </w:p>
        </w:tc>
        <w:tc>
          <w:tcPr>
            <w:tcW w:w="0" w:type="auto"/>
            <w:tcBorders>
              <w:top w:val="nil"/>
              <w:left w:val="single" w:sz="8" w:space="0" w:color="auto"/>
              <w:bottom w:val="single" w:sz="12" w:space="0" w:color="auto"/>
              <w:right w:val="single" w:sz="8"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1 159 </w:t>
            </w:r>
          </w:p>
        </w:tc>
        <w:tc>
          <w:tcPr>
            <w:tcW w:w="0" w:type="auto"/>
            <w:tcBorders>
              <w:top w:val="nil"/>
              <w:left w:val="single" w:sz="8" w:space="0" w:color="auto"/>
              <w:bottom w:val="single" w:sz="12" w:space="0" w:color="auto"/>
              <w:right w:val="single" w:sz="12" w:space="0" w:color="auto"/>
            </w:tcBorders>
            <w:shd w:val="clear" w:color="auto" w:fill="auto"/>
            <w:noWrap/>
            <w:vAlign w:val="bottom"/>
            <w:hideMark/>
          </w:tcPr>
          <w:p w:rsidR="0008756E" w:rsidRPr="008A1F0E" w:rsidRDefault="0008756E" w:rsidP="00B85BEF">
            <w:pPr>
              <w:jc w:val="right"/>
              <w:rPr>
                <w:rFonts w:cs="Arial"/>
                <w:sz w:val="18"/>
                <w:szCs w:val="18"/>
              </w:rPr>
            </w:pPr>
            <w:r w:rsidRPr="008A1F0E">
              <w:rPr>
                <w:rFonts w:cs="Arial"/>
                <w:sz w:val="18"/>
                <w:szCs w:val="18"/>
              </w:rPr>
              <w:t xml:space="preserve">1 125 </w:t>
            </w:r>
          </w:p>
        </w:tc>
      </w:tr>
    </w:tbl>
    <w:p w:rsidR="00CD377A" w:rsidRDefault="00CD377A" w:rsidP="0003026E">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264698" w:rsidRDefault="00264698" w:rsidP="00CD377A">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p>
    <w:p w:rsidR="00264698" w:rsidRPr="00DB49BB" w:rsidRDefault="00264698" w:rsidP="00034428">
      <w:pPr>
        <w:spacing w:before="240"/>
        <w:jc w:val="both"/>
        <w:rPr>
          <w:rFonts w:cs="Arial"/>
          <w:b/>
          <w:sz w:val="22"/>
          <w:szCs w:val="22"/>
        </w:rPr>
      </w:pPr>
      <w:r w:rsidRPr="00DB49BB">
        <w:rPr>
          <w:rFonts w:cs="Arial"/>
          <w:b/>
          <w:sz w:val="22"/>
          <w:szCs w:val="22"/>
        </w:rPr>
        <w:t>Distanční a kombinovaná forma studia</w:t>
      </w:r>
    </w:p>
    <w:p w:rsidR="00264698" w:rsidRDefault="00264698" w:rsidP="00034428">
      <w:pPr>
        <w:spacing w:before="60"/>
        <w:jc w:val="both"/>
      </w:pPr>
      <w:r>
        <w:t>Bakalářské studijní programy v ostatních formách studia na veřejných VŠ navštěvovalo za uplynulé desetileté období každoročně více studentů. Obdobně jako u prezenční formy studia i zde počty studentů výrazně vzrostly mezi roky 2005 a 2010 (z 29,3 tisíc na 46,2 tisíc studentů). Během posledních 3 let však dochází k poklesu o více než 10 tisíc studentů. Podíl žen v této formě studia je vyšší než u prezenční formy studia. V roce 2005</w:t>
      </w:r>
      <w:r w:rsidR="0003026E">
        <w:t xml:space="preserve"> studovalo distanční a kombinovanou formou</w:t>
      </w:r>
      <w:r>
        <w:t xml:space="preserve"> v bakalářských studijních </w:t>
      </w:r>
      <w:r w:rsidR="0003026E">
        <w:t>programech veřejných vysokých škol</w:t>
      </w:r>
      <w:r>
        <w:t xml:space="preserve"> 15 tisíc žen, což je 51,3 % z celku, v</w:t>
      </w:r>
      <w:r w:rsidR="0003026E">
        <w:t> </w:t>
      </w:r>
      <w:r>
        <w:t>roce 2010 to bylo již 28 tisíc (58,8 %). V roce 2014 byly celkové počty žen nižší než v roce 2010, z</w:t>
      </w:r>
      <w:r w:rsidR="0003026E">
        <w:t> </w:t>
      </w:r>
      <w:r>
        <w:t>pohledu podílu na celku však činily 60,5 % z celkových počtů studentů těchto studijních programů.</w:t>
      </w:r>
    </w:p>
    <w:p w:rsidR="009F0A6E" w:rsidRPr="00E74085" w:rsidRDefault="009F0A6E" w:rsidP="00E74085">
      <w:pPr>
        <w:pStyle w:val="Nadpis3"/>
      </w:pPr>
      <w:bookmarkStart w:id="101" w:name="_Toc431985664"/>
      <w:bookmarkStart w:id="102" w:name="_Toc431994693"/>
      <w:bookmarkStart w:id="103" w:name="_Toc432579594"/>
      <w:r w:rsidRPr="00E74085">
        <w:t xml:space="preserve">Bakalářské studijní programy na </w:t>
      </w:r>
      <w:r w:rsidR="002F601C" w:rsidRPr="00E74085">
        <w:t>soukromých</w:t>
      </w:r>
      <w:r w:rsidRPr="00E74085">
        <w:t xml:space="preserve"> vysokých školách</w:t>
      </w:r>
      <w:bookmarkEnd w:id="101"/>
      <w:bookmarkEnd w:id="102"/>
      <w:bookmarkEnd w:id="103"/>
    </w:p>
    <w:p w:rsidR="009F0A6E" w:rsidRPr="00DB49BB" w:rsidRDefault="009F0A6E" w:rsidP="00BC6896">
      <w:pPr>
        <w:spacing w:before="120" w:after="60"/>
        <w:jc w:val="both"/>
        <w:rPr>
          <w:rFonts w:cs="Arial"/>
          <w:b/>
          <w:sz w:val="22"/>
          <w:szCs w:val="22"/>
        </w:rPr>
      </w:pPr>
      <w:r w:rsidRPr="00DB49BB">
        <w:rPr>
          <w:rFonts w:cs="Arial"/>
          <w:b/>
          <w:sz w:val="22"/>
          <w:szCs w:val="22"/>
        </w:rPr>
        <w:t>Prezenční forma studia</w:t>
      </w:r>
    </w:p>
    <w:p w:rsidR="00264698" w:rsidRPr="009475EB" w:rsidRDefault="009475EB" w:rsidP="00B85BEF">
      <w:pPr>
        <w:jc w:val="both"/>
        <w:rPr>
          <w:rFonts w:cs="Arial"/>
          <w:szCs w:val="20"/>
        </w:rPr>
      </w:pPr>
      <w:r>
        <w:rPr>
          <w:rFonts w:cs="Arial"/>
          <w:szCs w:val="20"/>
        </w:rPr>
        <w:t xml:space="preserve">Počet studentů </w:t>
      </w:r>
      <w:r w:rsidR="004D3D61">
        <w:rPr>
          <w:rFonts w:cs="Arial"/>
          <w:szCs w:val="20"/>
        </w:rPr>
        <w:t>prezenčního</w:t>
      </w:r>
      <w:r>
        <w:rPr>
          <w:rFonts w:cs="Arial"/>
          <w:szCs w:val="20"/>
        </w:rPr>
        <w:t xml:space="preserve"> studia bakalářských studijních programů soukromých vysokých škol </w:t>
      </w:r>
      <w:r w:rsidR="0003026E">
        <w:rPr>
          <w:rFonts w:cs="Arial"/>
          <w:szCs w:val="20"/>
        </w:rPr>
        <w:t>se mezi lety 2005</w:t>
      </w:r>
      <w:r w:rsidR="00163895">
        <w:rPr>
          <w:rFonts w:cs="Arial"/>
          <w:szCs w:val="20"/>
        </w:rPr>
        <w:t xml:space="preserve"> (8 659)</w:t>
      </w:r>
      <w:r w:rsidR="0003026E">
        <w:rPr>
          <w:rFonts w:cs="Arial"/>
          <w:szCs w:val="20"/>
        </w:rPr>
        <w:t xml:space="preserve"> a 2014</w:t>
      </w:r>
      <w:r w:rsidR="00163895">
        <w:rPr>
          <w:rFonts w:cs="Arial"/>
          <w:szCs w:val="20"/>
        </w:rPr>
        <w:t xml:space="preserve"> (15 101)</w:t>
      </w:r>
      <w:r w:rsidR="0003026E">
        <w:rPr>
          <w:rFonts w:cs="Arial"/>
          <w:szCs w:val="20"/>
        </w:rPr>
        <w:t xml:space="preserve"> téměř zdvojnásobil.</w:t>
      </w:r>
      <w:r>
        <w:rPr>
          <w:rFonts w:cs="Arial"/>
          <w:szCs w:val="20"/>
        </w:rPr>
        <w:t xml:space="preserve"> </w:t>
      </w:r>
      <w:r w:rsidR="0003026E">
        <w:rPr>
          <w:rFonts w:cs="Arial"/>
          <w:szCs w:val="20"/>
        </w:rPr>
        <w:t>N</w:t>
      </w:r>
      <w:r w:rsidR="00DF69F8" w:rsidRPr="005D1637">
        <w:rPr>
          <w:rFonts w:cs="Arial"/>
          <w:szCs w:val="20"/>
        </w:rPr>
        <w:t>ejv</w:t>
      </w:r>
      <w:r>
        <w:rPr>
          <w:rFonts w:cs="Arial"/>
          <w:szCs w:val="20"/>
        </w:rPr>
        <w:t xml:space="preserve">yšší počet těchto studentů </w:t>
      </w:r>
      <w:r w:rsidR="0003026E">
        <w:rPr>
          <w:rFonts w:cs="Arial"/>
          <w:szCs w:val="20"/>
        </w:rPr>
        <w:t xml:space="preserve">byl však </w:t>
      </w:r>
      <w:r w:rsidR="004D3D61">
        <w:rPr>
          <w:rFonts w:cs="Arial"/>
          <w:szCs w:val="20"/>
        </w:rPr>
        <w:t>zaznamenán v roce</w:t>
      </w:r>
      <w:r w:rsidR="00A417F4">
        <w:rPr>
          <w:rFonts w:cs="Arial"/>
          <w:szCs w:val="20"/>
        </w:rPr>
        <w:t xml:space="preserve"> 2010 (</w:t>
      </w:r>
      <w:r w:rsidR="00DF69F8">
        <w:rPr>
          <w:rFonts w:cs="Arial"/>
          <w:szCs w:val="20"/>
        </w:rPr>
        <w:t>17,9</w:t>
      </w:r>
      <w:r>
        <w:rPr>
          <w:rFonts w:cs="Arial"/>
          <w:szCs w:val="20"/>
        </w:rPr>
        <w:t xml:space="preserve"> tisíc</w:t>
      </w:r>
      <w:r w:rsidR="00DF69F8">
        <w:rPr>
          <w:rFonts w:cs="Arial"/>
          <w:szCs w:val="20"/>
        </w:rPr>
        <w:t>),</w:t>
      </w:r>
      <w:r w:rsidR="00A417F4">
        <w:rPr>
          <w:rFonts w:cs="Arial"/>
          <w:szCs w:val="20"/>
        </w:rPr>
        <w:t xml:space="preserve"> </w:t>
      </w:r>
      <w:r w:rsidR="00E17DF5">
        <w:rPr>
          <w:rFonts w:cs="Arial"/>
          <w:szCs w:val="20"/>
        </w:rPr>
        <w:t xml:space="preserve">především díky </w:t>
      </w:r>
      <w:r>
        <w:rPr>
          <w:rFonts w:cs="Arial"/>
          <w:szCs w:val="20"/>
        </w:rPr>
        <w:t>tehdy</w:t>
      </w:r>
      <w:r w:rsidR="00E17DF5">
        <w:rPr>
          <w:rFonts w:cs="Arial"/>
          <w:szCs w:val="20"/>
        </w:rPr>
        <w:t xml:space="preserve"> se </w:t>
      </w:r>
      <w:r>
        <w:rPr>
          <w:rFonts w:cs="Arial"/>
          <w:szCs w:val="20"/>
        </w:rPr>
        <w:t xml:space="preserve">rychle </w:t>
      </w:r>
      <w:r w:rsidR="00E17DF5">
        <w:rPr>
          <w:rFonts w:cs="Arial"/>
          <w:szCs w:val="20"/>
        </w:rPr>
        <w:t>rozrůstajícím</w:t>
      </w:r>
      <w:r w:rsidR="00200899">
        <w:rPr>
          <w:rFonts w:cs="Arial"/>
          <w:szCs w:val="20"/>
        </w:rPr>
        <w:t>u</w:t>
      </w:r>
      <w:r w:rsidR="00E17DF5">
        <w:rPr>
          <w:rFonts w:cs="Arial"/>
          <w:szCs w:val="20"/>
        </w:rPr>
        <w:t xml:space="preserve"> počt</w:t>
      </w:r>
      <w:r w:rsidR="00200899">
        <w:rPr>
          <w:rFonts w:cs="Arial"/>
          <w:szCs w:val="20"/>
        </w:rPr>
        <w:t>u</w:t>
      </w:r>
      <w:r w:rsidR="00E17DF5">
        <w:rPr>
          <w:rFonts w:cs="Arial"/>
          <w:szCs w:val="20"/>
        </w:rPr>
        <w:t xml:space="preserve"> soukromých VŠ</w:t>
      </w:r>
      <w:r w:rsidR="00DF69F8">
        <w:rPr>
          <w:rFonts w:cs="Arial"/>
          <w:szCs w:val="20"/>
        </w:rPr>
        <w:t>.</w:t>
      </w:r>
      <w:r w:rsidR="00B634C8">
        <w:rPr>
          <w:rFonts w:cs="Arial"/>
          <w:szCs w:val="20"/>
        </w:rPr>
        <w:t xml:space="preserve"> Podíl</w:t>
      </w:r>
      <w:r w:rsidR="001766AA">
        <w:rPr>
          <w:rFonts w:cs="Arial"/>
          <w:szCs w:val="20"/>
        </w:rPr>
        <w:t> </w:t>
      </w:r>
      <w:r w:rsidR="00B634C8">
        <w:rPr>
          <w:rFonts w:cs="Arial"/>
          <w:szCs w:val="20"/>
        </w:rPr>
        <w:t xml:space="preserve">studentek činil během uplynulých let v průměru 59,6 % </w:t>
      </w:r>
      <w:r w:rsidR="0003026E">
        <w:rPr>
          <w:rFonts w:cs="Arial"/>
          <w:szCs w:val="20"/>
        </w:rPr>
        <w:t>z celkového počtu</w:t>
      </w:r>
      <w:r w:rsidR="005D1637">
        <w:rPr>
          <w:rFonts w:cs="Arial"/>
          <w:szCs w:val="20"/>
        </w:rPr>
        <w:t xml:space="preserve"> studentů bakalářských studijních programů</w:t>
      </w:r>
      <w:r w:rsidR="00B634C8">
        <w:rPr>
          <w:rFonts w:cs="Arial"/>
          <w:szCs w:val="20"/>
        </w:rPr>
        <w:t xml:space="preserve"> prezenční formy studia.</w:t>
      </w:r>
      <w:r w:rsidR="00200899">
        <w:rPr>
          <w:rFonts w:cs="Arial"/>
          <w:szCs w:val="20"/>
        </w:rPr>
        <w:t xml:space="preserve"> </w:t>
      </w:r>
      <w:r w:rsidR="0003026E">
        <w:rPr>
          <w:rFonts w:cs="Arial"/>
          <w:szCs w:val="20"/>
        </w:rPr>
        <w:t xml:space="preserve">Pokud se jedná o studenty cizí národnosti, v roce 2005 tvořili 10% podíl ze studentů bakalářských studijních programů soukromých </w:t>
      </w:r>
      <w:r w:rsidR="0003026E">
        <w:rPr>
          <w:rFonts w:cs="Arial"/>
          <w:szCs w:val="20"/>
        </w:rPr>
        <w:lastRenderedPageBreak/>
        <w:t>VŠ a od tohoto roku jejich zastoupení plynule narůstalo až na současných 26 %</w:t>
      </w:r>
      <w:r w:rsidR="0003026E" w:rsidRPr="007976B1">
        <w:rPr>
          <w:rFonts w:cs="Arial"/>
          <w:szCs w:val="20"/>
        </w:rPr>
        <w:t>.</w:t>
      </w:r>
      <w:r w:rsidR="0003026E">
        <w:rPr>
          <w:rFonts w:cs="Arial"/>
          <w:szCs w:val="20"/>
        </w:rPr>
        <w:t xml:space="preserve"> Převažují studenti slovenské </w:t>
      </w:r>
      <w:r w:rsidR="00163895">
        <w:rPr>
          <w:rFonts w:cs="Arial"/>
          <w:szCs w:val="20"/>
        </w:rPr>
        <w:t>státní příslušnosti.</w:t>
      </w:r>
    </w:p>
    <w:p w:rsidR="009F0A6E" w:rsidRPr="00DB49BB" w:rsidRDefault="00E17DF5" w:rsidP="00422F2C">
      <w:pPr>
        <w:spacing w:before="120" w:after="60"/>
        <w:jc w:val="both"/>
        <w:rPr>
          <w:rFonts w:cs="Arial"/>
          <w:b/>
          <w:sz w:val="22"/>
          <w:szCs w:val="22"/>
        </w:rPr>
      </w:pPr>
      <w:r w:rsidRPr="00DB49BB">
        <w:rPr>
          <w:rFonts w:cs="Arial"/>
          <w:b/>
          <w:sz w:val="22"/>
          <w:szCs w:val="22"/>
        </w:rPr>
        <w:t>Distanční a kombinovaná forma studia</w:t>
      </w:r>
      <w:r w:rsidR="00DF69F8" w:rsidRPr="00DB49BB">
        <w:rPr>
          <w:rFonts w:cs="Arial"/>
          <w:b/>
          <w:sz w:val="22"/>
          <w:szCs w:val="22"/>
        </w:rPr>
        <w:t xml:space="preserve"> </w:t>
      </w:r>
    </w:p>
    <w:p w:rsidR="0003026E" w:rsidRDefault="0003026E" w:rsidP="0003026E">
      <w:pPr>
        <w:jc w:val="both"/>
        <w:rPr>
          <w:rFonts w:eastAsia="MS Gothic"/>
          <w:bCs/>
          <w:szCs w:val="20"/>
        </w:rPr>
      </w:pPr>
      <w:r>
        <w:rPr>
          <w:rFonts w:eastAsia="MS Gothic"/>
          <w:bCs/>
          <w:szCs w:val="20"/>
        </w:rPr>
        <w:t>V</w:t>
      </w:r>
      <w:r w:rsidR="00BF7806">
        <w:rPr>
          <w:rFonts w:eastAsia="MS Gothic"/>
          <w:bCs/>
          <w:szCs w:val="20"/>
        </w:rPr>
        <w:t xml:space="preserve"> distanční a kombinované formě studia</w:t>
      </w:r>
      <w:r>
        <w:rPr>
          <w:rFonts w:eastAsia="MS Gothic"/>
          <w:bCs/>
          <w:szCs w:val="20"/>
        </w:rPr>
        <w:t xml:space="preserve"> se na soukromých vysokých školách v roce 2014 vzdělával </w:t>
      </w:r>
      <w:r w:rsidR="00E17DF5" w:rsidRPr="00E30DE7">
        <w:rPr>
          <w:rFonts w:eastAsia="MS Gothic"/>
          <w:bCs/>
          <w:szCs w:val="20"/>
        </w:rPr>
        <w:t>téměř stejný počet studentů jak</w:t>
      </w:r>
      <w:r w:rsidR="00C0199F" w:rsidRPr="00E30DE7">
        <w:rPr>
          <w:rFonts w:eastAsia="MS Gothic"/>
          <w:bCs/>
          <w:szCs w:val="20"/>
        </w:rPr>
        <w:t>o</w:t>
      </w:r>
      <w:r w:rsidR="00E17DF5" w:rsidRPr="00E30DE7">
        <w:rPr>
          <w:rFonts w:eastAsia="MS Gothic"/>
          <w:bCs/>
          <w:szCs w:val="20"/>
        </w:rPr>
        <w:t xml:space="preserve"> </w:t>
      </w:r>
      <w:r>
        <w:rPr>
          <w:rFonts w:eastAsia="MS Gothic"/>
          <w:bCs/>
          <w:szCs w:val="20"/>
        </w:rPr>
        <w:t xml:space="preserve">v </w:t>
      </w:r>
      <w:r w:rsidR="00E17DF5" w:rsidRPr="00E30DE7">
        <w:rPr>
          <w:rFonts w:eastAsia="MS Gothic"/>
          <w:bCs/>
          <w:szCs w:val="20"/>
        </w:rPr>
        <w:t>prezenční form</w:t>
      </w:r>
      <w:r>
        <w:rPr>
          <w:rFonts w:eastAsia="MS Gothic"/>
          <w:bCs/>
          <w:szCs w:val="20"/>
        </w:rPr>
        <w:t>ě</w:t>
      </w:r>
      <w:r w:rsidR="00E17DF5" w:rsidRPr="00E30DE7">
        <w:rPr>
          <w:rFonts w:eastAsia="MS Gothic"/>
          <w:bCs/>
          <w:szCs w:val="20"/>
        </w:rPr>
        <w:t xml:space="preserve"> studia. </w:t>
      </w:r>
      <w:r w:rsidR="00E17DF5">
        <w:rPr>
          <w:rFonts w:eastAsia="MS Gothic"/>
          <w:bCs/>
          <w:szCs w:val="20"/>
        </w:rPr>
        <w:t>V roce 2005 činil počet studentů těchto forem studia téměř 12,7</w:t>
      </w:r>
      <w:r w:rsidR="00E30DE7">
        <w:rPr>
          <w:rFonts w:eastAsia="MS Gothic"/>
          <w:bCs/>
          <w:szCs w:val="20"/>
        </w:rPr>
        <w:t> </w:t>
      </w:r>
      <w:r w:rsidR="00E17DF5">
        <w:rPr>
          <w:rFonts w:eastAsia="MS Gothic"/>
          <w:bCs/>
          <w:szCs w:val="20"/>
        </w:rPr>
        <w:t>tis</w:t>
      </w:r>
      <w:r w:rsidR="00E30DE7">
        <w:rPr>
          <w:rFonts w:eastAsia="MS Gothic"/>
          <w:bCs/>
          <w:szCs w:val="20"/>
        </w:rPr>
        <w:t xml:space="preserve">íc </w:t>
      </w:r>
      <w:r w:rsidR="00E17DF5">
        <w:rPr>
          <w:rFonts w:eastAsia="MS Gothic"/>
          <w:bCs/>
          <w:szCs w:val="20"/>
        </w:rPr>
        <w:t>studentů, v</w:t>
      </w:r>
      <w:r w:rsidR="004D3D61">
        <w:rPr>
          <w:rFonts w:eastAsia="MS Gothic"/>
          <w:bCs/>
          <w:szCs w:val="20"/>
        </w:rPr>
        <w:t> </w:t>
      </w:r>
      <w:r w:rsidR="00E17DF5">
        <w:rPr>
          <w:rFonts w:eastAsia="MS Gothic"/>
          <w:bCs/>
          <w:szCs w:val="20"/>
        </w:rPr>
        <w:t>roce 2009 dokonce již 27</w:t>
      </w:r>
      <w:r w:rsidR="00E30DE7">
        <w:rPr>
          <w:rFonts w:eastAsia="MS Gothic"/>
          <w:bCs/>
          <w:szCs w:val="20"/>
        </w:rPr>
        <w:t> </w:t>
      </w:r>
      <w:r w:rsidR="00E17DF5">
        <w:rPr>
          <w:rFonts w:eastAsia="MS Gothic"/>
          <w:bCs/>
          <w:szCs w:val="20"/>
        </w:rPr>
        <w:t>tis</w:t>
      </w:r>
      <w:r w:rsidR="00E30DE7">
        <w:rPr>
          <w:rFonts w:eastAsia="MS Gothic"/>
          <w:bCs/>
          <w:szCs w:val="20"/>
        </w:rPr>
        <w:t>íc</w:t>
      </w:r>
      <w:r w:rsidR="00E17DF5">
        <w:rPr>
          <w:rFonts w:eastAsia="MS Gothic"/>
          <w:bCs/>
          <w:szCs w:val="20"/>
        </w:rPr>
        <w:t>.</w:t>
      </w:r>
      <w:r w:rsidR="00BF7806">
        <w:rPr>
          <w:rFonts w:eastAsia="MS Gothic"/>
          <w:bCs/>
          <w:szCs w:val="20"/>
        </w:rPr>
        <w:t xml:space="preserve"> </w:t>
      </w:r>
      <w:r w:rsidR="004D3D61">
        <w:rPr>
          <w:rFonts w:eastAsia="MS Gothic"/>
          <w:bCs/>
          <w:szCs w:val="20"/>
        </w:rPr>
        <w:t>O</w:t>
      </w:r>
      <w:r w:rsidR="00BF7806">
        <w:rPr>
          <w:rFonts w:eastAsia="MS Gothic"/>
          <w:bCs/>
          <w:szCs w:val="20"/>
        </w:rPr>
        <w:t>d toho</w:t>
      </w:r>
      <w:r w:rsidR="00200899">
        <w:rPr>
          <w:rFonts w:eastAsia="MS Gothic"/>
          <w:bCs/>
          <w:szCs w:val="20"/>
        </w:rPr>
        <w:t>to</w:t>
      </w:r>
      <w:r w:rsidR="00BF7806">
        <w:rPr>
          <w:rFonts w:eastAsia="MS Gothic"/>
          <w:bCs/>
          <w:szCs w:val="20"/>
        </w:rPr>
        <w:t xml:space="preserve"> roku</w:t>
      </w:r>
      <w:r w:rsidR="004D3D61">
        <w:rPr>
          <w:rFonts w:eastAsia="MS Gothic"/>
          <w:bCs/>
          <w:szCs w:val="20"/>
        </w:rPr>
        <w:t xml:space="preserve"> se ovšem počet studentů každoročně snižoval.</w:t>
      </w:r>
      <w:r w:rsidR="00BF7806">
        <w:rPr>
          <w:rFonts w:eastAsia="MS Gothic"/>
          <w:bCs/>
          <w:szCs w:val="20"/>
        </w:rPr>
        <w:t xml:space="preserve"> </w:t>
      </w:r>
      <w:r w:rsidR="00200899">
        <w:rPr>
          <w:rFonts w:eastAsia="MS Gothic"/>
          <w:bCs/>
          <w:szCs w:val="20"/>
        </w:rPr>
        <w:t>V roce 2014 studovalo</w:t>
      </w:r>
      <w:r w:rsidR="00E30DE7">
        <w:rPr>
          <w:rFonts w:eastAsia="MS Gothic"/>
          <w:bCs/>
          <w:szCs w:val="20"/>
        </w:rPr>
        <w:t xml:space="preserve"> bakalářské studijní programy</w:t>
      </w:r>
      <w:r w:rsidR="00BF7806">
        <w:rPr>
          <w:rFonts w:eastAsia="MS Gothic"/>
          <w:bCs/>
          <w:szCs w:val="20"/>
        </w:rPr>
        <w:t xml:space="preserve"> v distanční a kombinované formě studia </w:t>
      </w:r>
      <w:r w:rsidR="004D3D61">
        <w:rPr>
          <w:rFonts w:eastAsia="MS Gothic"/>
          <w:bCs/>
          <w:szCs w:val="20"/>
        </w:rPr>
        <w:t xml:space="preserve">již jen </w:t>
      </w:r>
      <w:r w:rsidR="00BF7806">
        <w:rPr>
          <w:rFonts w:eastAsia="MS Gothic"/>
          <w:bCs/>
          <w:szCs w:val="20"/>
        </w:rPr>
        <w:t>11,8</w:t>
      </w:r>
      <w:r w:rsidR="00E30DE7">
        <w:rPr>
          <w:rFonts w:eastAsia="MS Gothic"/>
          <w:bCs/>
          <w:szCs w:val="20"/>
        </w:rPr>
        <w:t> </w:t>
      </w:r>
      <w:r w:rsidR="00BF7806">
        <w:rPr>
          <w:rFonts w:eastAsia="MS Gothic"/>
          <w:bCs/>
          <w:szCs w:val="20"/>
        </w:rPr>
        <w:t>tis</w:t>
      </w:r>
      <w:r w:rsidR="00E30DE7">
        <w:rPr>
          <w:rFonts w:eastAsia="MS Gothic"/>
          <w:bCs/>
          <w:szCs w:val="20"/>
        </w:rPr>
        <w:t>íc studentů</w:t>
      </w:r>
      <w:r w:rsidR="00BF7806">
        <w:rPr>
          <w:rFonts w:eastAsia="MS Gothic"/>
          <w:bCs/>
          <w:szCs w:val="20"/>
        </w:rPr>
        <w:t xml:space="preserve">. </w:t>
      </w:r>
      <w:r w:rsidR="00B634C8">
        <w:rPr>
          <w:rFonts w:eastAsia="MS Gothic"/>
          <w:bCs/>
          <w:szCs w:val="20"/>
        </w:rPr>
        <w:t>Podobně jako u prezenční formy studi</w:t>
      </w:r>
      <w:r w:rsidR="004D3D61">
        <w:rPr>
          <w:rFonts w:eastAsia="MS Gothic"/>
          <w:bCs/>
          <w:szCs w:val="20"/>
        </w:rPr>
        <w:t xml:space="preserve">a i zde </w:t>
      </w:r>
      <w:r>
        <w:rPr>
          <w:rFonts w:eastAsia="MS Gothic"/>
          <w:bCs/>
          <w:szCs w:val="20"/>
        </w:rPr>
        <w:t>činil</w:t>
      </w:r>
      <w:r w:rsidR="004D3D61">
        <w:rPr>
          <w:rFonts w:eastAsia="MS Gothic"/>
          <w:bCs/>
          <w:szCs w:val="20"/>
        </w:rPr>
        <w:t xml:space="preserve"> podíl žen na celku </w:t>
      </w:r>
      <w:r w:rsidR="00B634C8">
        <w:rPr>
          <w:rFonts w:eastAsia="MS Gothic"/>
          <w:bCs/>
          <w:szCs w:val="20"/>
        </w:rPr>
        <w:t xml:space="preserve">59,3 %. </w:t>
      </w:r>
      <w:r w:rsidR="00BF7806">
        <w:rPr>
          <w:rFonts w:eastAsia="MS Gothic"/>
          <w:bCs/>
          <w:szCs w:val="20"/>
        </w:rPr>
        <w:t xml:space="preserve">Studenti </w:t>
      </w:r>
      <w:r w:rsidR="00163895">
        <w:rPr>
          <w:rFonts w:eastAsia="MS Gothic"/>
          <w:bCs/>
          <w:szCs w:val="20"/>
        </w:rPr>
        <w:t xml:space="preserve">českého státního občanství </w:t>
      </w:r>
      <w:r w:rsidR="00A417F4">
        <w:rPr>
          <w:rFonts w:eastAsia="MS Gothic"/>
          <w:bCs/>
          <w:szCs w:val="20"/>
        </w:rPr>
        <w:t>tvoři</w:t>
      </w:r>
      <w:r w:rsidR="004D3D61">
        <w:rPr>
          <w:rFonts w:eastAsia="MS Gothic"/>
          <w:bCs/>
          <w:szCs w:val="20"/>
        </w:rPr>
        <w:t>li</w:t>
      </w:r>
      <w:r w:rsidR="00BF7806">
        <w:rPr>
          <w:rFonts w:eastAsia="MS Gothic"/>
          <w:bCs/>
          <w:szCs w:val="20"/>
        </w:rPr>
        <w:t xml:space="preserve"> </w:t>
      </w:r>
      <w:r>
        <w:rPr>
          <w:rFonts w:eastAsia="MS Gothic"/>
          <w:bCs/>
          <w:szCs w:val="20"/>
        </w:rPr>
        <w:t xml:space="preserve">v roce 2005 80,4 % z celkového </w:t>
      </w:r>
      <w:r w:rsidR="00BF7806">
        <w:rPr>
          <w:rFonts w:eastAsia="MS Gothic"/>
          <w:bCs/>
          <w:szCs w:val="20"/>
        </w:rPr>
        <w:t>počt</w:t>
      </w:r>
      <w:r>
        <w:rPr>
          <w:rFonts w:eastAsia="MS Gothic"/>
          <w:bCs/>
          <w:szCs w:val="20"/>
        </w:rPr>
        <w:t>u</w:t>
      </w:r>
      <w:r w:rsidR="00BF7806">
        <w:rPr>
          <w:rFonts w:eastAsia="MS Gothic"/>
          <w:bCs/>
          <w:szCs w:val="20"/>
        </w:rPr>
        <w:t xml:space="preserve"> studentů v těchto </w:t>
      </w:r>
      <w:r w:rsidR="004D3D61">
        <w:rPr>
          <w:rFonts w:eastAsia="MS Gothic"/>
          <w:bCs/>
          <w:szCs w:val="20"/>
        </w:rPr>
        <w:t>programech, přičemž do roku</w:t>
      </w:r>
      <w:r w:rsidR="00BF7806">
        <w:rPr>
          <w:rFonts w:eastAsia="MS Gothic"/>
          <w:bCs/>
          <w:szCs w:val="20"/>
        </w:rPr>
        <w:t xml:space="preserve"> 2014 </w:t>
      </w:r>
      <w:r w:rsidR="004D3D61">
        <w:rPr>
          <w:rFonts w:eastAsia="MS Gothic"/>
          <w:bCs/>
          <w:szCs w:val="20"/>
        </w:rPr>
        <w:t>jejich zastoupení stouplo na</w:t>
      </w:r>
      <w:r w:rsidR="00200899">
        <w:rPr>
          <w:rFonts w:eastAsia="MS Gothic"/>
          <w:bCs/>
          <w:szCs w:val="20"/>
        </w:rPr>
        <w:t xml:space="preserve"> 90,3 %. </w:t>
      </w:r>
      <w:r>
        <w:rPr>
          <w:rFonts w:eastAsia="MS Gothic"/>
          <w:bCs/>
          <w:szCs w:val="20"/>
        </w:rPr>
        <w:t>Je tomu tak z důvodu, že se snížil celkový počet studentů cizího státního občanství studujících distanční či kombinovanou formou na soukromých vysokých školách, ale také jejich podíl na celkovém počtu studentů v distanční a kombinované formě bakalářských studijních programů soukromých VŠ.</w:t>
      </w:r>
    </w:p>
    <w:p w:rsidR="00073A83" w:rsidRDefault="00073A83" w:rsidP="00A67F98">
      <w:pPr>
        <w:pStyle w:val="Nadpis4"/>
        <w:spacing w:after="120"/>
      </w:pPr>
      <w:bookmarkStart w:id="104" w:name="_Toc431985665"/>
      <w:bookmarkStart w:id="105" w:name="_Toc431994694"/>
      <w:r>
        <w:t>Tab.</w:t>
      </w:r>
      <w:r w:rsidR="00411041">
        <w:t xml:space="preserve"> </w:t>
      </w:r>
      <w:r>
        <w:t>7</w:t>
      </w:r>
      <w:r w:rsidRPr="000414B3">
        <w:t xml:space="preserve">: </w:t>
      </w:r>
      <w:r w:rsidRPr="00155432">
        <w:t>Studenti soukromých vysokých škol v bakalářských studijních programech</w:t>
      </w:r>
      <w:bookmarkEnd w:id="104"/>
      <w:bookmarkEnd w:id="10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1670"/>
        <w:gridCol w:w="802"/>
        <w:gridCol w:w="966"/>
        <w:gridCol w:w="722"/>
        <w:gridCol w:w="722"/>
        <w:gridCol w:w="722"/>
        <w:gridCol w:w="722"/>
        <w:gridCol w:w="722"/>
        <w:gridCol w:w="722"/>
        <w:gridCol w:w="722"/>
        <w:gridCol w:w="720"/>
      </w:tblGrid>
      <w:tr w:rsidR="0081438D" w:rsidRPr="0081438D" w:rsidTr="00411041">
        <w:trPr>
          <w:trHeight w:val="300"/>
        </w:trPr>
        <w:tc>
          <w:tcPr>
            <w:tcW w:w="906" w:type="pct"/>
            <w:vMerge w:val="restart"/>
            <w:shd w:val="clear" w:color="auto" w:fill="auto"/>
            <w:vAlign w:val="center"/>
            <w:hideMark/>
          </w:tcPr>
          <w:p w:rsidR="0081438D" w:rsidRPr="0081438D" w:rsidRDefault="0081438D" w:rsidP="00B85BEF">
            <w:pPr>
              <w:jc w:val="center"/>
              <w:rPr>
                <w:rFonts w:cs="Arial"/>
                <w:b/>
                <w:bCs/>
                <w:color w:val="C00000"/>
                <w:sz w:val="18"/>
                <w:szCs w:val="18"/>
              </w:rPr>
            </w:pPr>
          </w:p>
        </w:tc>
        <w:tc>
          <w:tcPr>
            <w:tcW w:w="435"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2005</w:t>
            </w:r>
          </w:p>
        </w:tc>
        <w:tc>
          <w:tcPr>
            <w:tcW w:w="524"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2006</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2007</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2008</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2009</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2010</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2011</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2012</w:t>
            </w:r>
          </w:p>
        </w:tc>
        <w:tc>
          <w:tcPr>
            <w:tcW w:w="392"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2013</w:t>
            </w:r>
          </w:p>
        </w:tc>
        <w:tc>
          <w:tcPr>
            <w:tcW w:w="391" w:type="pct"/>
            <w:shd w:val="clear" w:color="auto" w:fill="F2DBDB" w:themeFill="accent2" w:themeFillTint="33"/>
            <w:noWrap/>
            <w:vAlign w:val="center"/>
            <w:hideMark/>
          </w:tcPr>
          <w:p w:rsidR="0081438D" w:rsidRPr="008A1F0E" w:rsidRDefault="0081438D" w:rsidP="00530DEF">
            <w:pPr>
              <w:spacing w:line="240" w:lineRule="auto"/>
              <w:jc w:val="center"/>
              <w:rPr>
                <w:rFonts w:cs="Arial"/>
                <w:b/>
                <w:bCs/>
                <w:sz w:val="18"/>
                <w:szCs w:val="18"/>
              </w:rPr>
            </w:pPr>
            <w:r w:rsidRPr="008A1F0E">
              <w:rPr>
                <w:rFonts w:cs="Arial"/>
                <w:b/>
                <w:bCs/>
                <w:sz w:val="18"/>
                <w:szCs w:val="18"/>
              </w:rPr>
              <w:t>2014</w:t>
            </w:r>
          </w:p>
        </w:tc>
      </w:tr>
      <w:tr w:rsidR="0081438D" w:rsidRPr="0081438D" w:rsidTr="0008756E">
        <w:trPr>
          <w:trHeight w:val="300"/>
        </w:trPr>
        <w:tc>
          <w:tcPr>
            <w:tcW w:w="906" w:type="pct"/>
            <w:vMerge/>
            <w:tcBorders>
              <w:bottom w:val="single" w:sz="4" w:space="0" w:color="auto"/>
            </w:tcBorders>
            <w:vAlign w:val="center"/>
            <w:hideMark/>
          </w:tcPr>
          <w:p w:rsidR="0081438D" w:rsidRPr="0081438D" w:rsidRDefault="0081438D" w:rsidP="00B85BEF">
            <w:pPr>
              <w:rPr>
                <w:rFonts w:cs="Arial"/>
                <w:b/>
                <w:bCs/>
                <w:color w:val="C00000"/>
                <w:sz w:val="18"/>
                <w:szCs w:val="18"/>
              </w:rPr>
            </w:pPr>
          </w:p>
        </w:tc>
        <w:tc>
          <w:tcPr>
            <w:tcW w:w="4094" w:type="pct"/>
            <w:gridSpan w:val="10"/>
            <w:tcBorders>
              <w:bottom w:val="single" w:sz="4" w:space="0" w:color="auto"/>
            </w:tcBorders>
            <w:shd w:val="clear" w:color="auto" w:fill="auto"/>
            <w:noWrap/>
            <w:vAlign w:val="center"/>
            <w:hideMark/>
          </w:tcPr>
          <w:p w:rsidR="0081438D" w:rsidRPr="0081438D" w:rsidRDefault="0081438D" w:rsidP="00530DEF">
            <w:pPr>
              <w:spacing w:line="240" w:lineRule="auto"/>
              <w:jc w:val="center"/>
              <w:rPr>
                <w:rFonts w:cs="Arial"/>
                <w:b/>
                <w:bCs/>
                <w:sz w:val="18"/>
                <w:szCs w:val="18"/>
              </w:rPr>
            </w:pPr>
            <w:r w:rsidRPr="0081438D">
              <w:rPr>
                <w:rFonts w:cs="Arial"/>
                <w:b/>
                <w:bCs/>
                <w:sz w:val="18"/>
                <w:szCs w:val="18"/>
              </w:rPr>
              <w:t>prezenční forma studia na soukromých VŠ</w:t>
            </w:r>
          </w:p>
        </w:tc>
      </w:tr>
      <w:tr w:rsidR="0081438D" w:rsidRPr="0081438D" w:rsidTr="0008756E">
        <w:trPr>
          <w:trHeight w:val="300"/>
        </w:trPr>
        <w:tc>
          <w:tcPr>
            <w:tcW w:w="906" w:type="pct"/>
            <w:tcBorders>
              <w:top w:val="single" w:sz="4" w:space="0" w:color="auto"/>
              <w:bottom w:val="nil"/>
            </w:tcBorders>
            <w:shd w:val="clear" w:color="auto" w:fill="auto"/>
            <w:noWrap/>
            <w:vAlign w:val="center"/>
            <w:hideMark/>
          </w:tcPr>
          <w:p w:rsidR="0081438D" w:rsidRPr="0081438D" w:rsidRDefault="0008756E" w:rsidP="00411041">
            <w:pPr>
              <w:jc w:val="both"/>
              <w:rPr>
                <w:rFonts w:cs="Arial"/>
                <w:color w:val="000000"/>
                <w:sz w:val="18"/>
                <w:szCs w:val="18"/>
              </w:rPr>
            </w:pPr>
            <w:r>
              <w:rPr>
                <w:rFonts w:cs="Arial"/>
                <w:color w:val="000000"/>
                <w:sz w:val="18"/>
                <w:szCs w:val="18"/>
              </w:rPr>
              <w:t>C</w:t>
            </w:r>
            <w:r w:rsidR="0081438D" w:rsidRPr="0081438D">
              <w:rPr>
                <w:rFonts w:cs="Arial"/>
                <w:color w:val="000000"/>
                <w:sz w:val="18"/>
                <w:szCs w:val="18"/>
              </w:rPr>
              <w:t>elkem</w:t>
            </w:r>
          </w:p>
        </w:tc>
        <w:tc>
          <w:tcPr>
            <w:tcW w:w="435"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8 659</w:t>
            </w:r>
          </w:p>
        </w:tc>
        <w:tc>
          <w:tcPr>
            <w:tcW w:w="524"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10 368</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13 233</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15 035</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17 538</w:t>
            </w:r>
          </w:p>
        </w:tc>
        <w:tc>
          <w:tcPr>
            <w:tcW w:w="392" w:type="pct"/>
            <w:tcBorders>
              <w:top w:val="single" w:sz="4" w:space="0" w:color="auto"/>
              <w:bottom w:val="nil"/>
            </w:tcBorders>
            <w:shd w:val="clear" w:color="000000"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17 904</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17 590</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17 137</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16 282</w:t>
            </w:r>
          </w:p>
        </w:tc>
        <w:tc>
          <w:tcPr>
            <w:tcW w:w="391"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color w:val="000000"/>
                <w:sz w:val="18"/>
                <w:szCs w:val="18"/>
              </w:rPr>
            </w:pPr>
            <w:r w:rsidRPr="0081438D">
              <w:rPr>
                <w:rFonts w:cs="Arial"/>
                <w:b/>
                <w:bCs/>
                <w:color w:val="000000"/>
                <w:sz w:val="18"/>
                <w:szCs w:val="18"/>
              </w:rPr>
              <w:t>15 101</w:t>
            </w:r>
          </w:p>
        </w:tc>
      </w:tr>
      <w:tr w:rsidR="0081438D" w:rsidRPr="0081438D" w:rsidTr="0008756E">
        <w:trPr>
          <w:trHeight w:val="300"/>
        </w:trPr>
        <w:tc>
          <w:tcPr>
            <w:tcW w:w="906" w:type="pct"/>
            <w:tcBorders>
              <w:top w:val="nil"/>
              <w:bottom w:val="nil"/>
            </w:tcBorders>
            <w:shd w:val="clear" w:color="auto" w:fill="auto"/>
            <w:noWrap/>
            <w:vAlign w:val="center"/>
            <w:hideMark/>
          </w:tcPr>
          <w:p w:rsidR="0081438D" w:rsidRPr="0081438D" w:rsidRDefault="00163895" w:rsidP="00163895">
            <w:pPr>
              <w:spacing w:before="40"/>
              <w:jc w:val="both"/>
              <w:rPr>
                <w:rFonts w:cs="Arial"/>
                <w:color w:val="000000"/>
                <w:sz w:val="18"/>
                <w:szCs w:val="18"/>
              </w:rPr>
            </w:pPr>
            <w:r>
              <w:rPr>
                <w:rFonts w:cs="Arial"/>
                <w:color w:val="000000"/>
                <w:sz w:val="18"/>
                <w:szCs w:val="18"/>
              </w:rPr>
              <w:t>Občanství ČR</w:t>
            </w:r>
          </w:p>
        </w:tc>
        <w:tc>
          <w:tcPr>
            <w:tcW w:w="435"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7 761</w:t>
            </w:r>
          </w:p>
        </w:tc>
        <w:tc>
          <w:tcPr>
            <w:tcW w:w="524"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9 219</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11 543</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12 894</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14 663</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14 712</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14 057</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13 308</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12 309</w:t>
            </w:r>
          </w:p>
        </w:tc>
        <w:tc>
          <w:tcPr>
            <w:tcW w:w="391"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11 136</w:t>
            </w:r>
          </w:p>
        </w:tc>
      </w:tr>
      <w:tr w:rsidR="0081438D" w:rsidRPr="0081438D" w:rsidTr="00EB4FC2">
        <w:trPr>
          <w:trHeight w:val="300"/>
        </w:trPr>
        <w:tc>
          <w:tcPr>
            <w:tcW w:w="906" w:type="pct"/>
            <w:tcBorders>
              <w:top w:val="nil"/>
              <w:bottom w:val="nil"/>
            </w:tcBorders>
            <w:shd w:val="clear" w:color="auto" w:fill="auto"/>
            <w:noWrap/>
            <w:vAlign w:val="center"/>
            <w:hideMark/>
          </w:tcPr>
          <w:p w:rsidR="0081438D" w:rsidRPr="0081438D" w:rsidRDefault="0008756E" w:rsidP="00411041">
            <w:pPr>
              <w:jc w:val="both"/>
              <w:rPr>
                <w:rFonts w:cs="Arial"/>
                <w:color w:val="000000"/>
                <w:sz w:val="18"/>
                <w:szCs w:val="18"/>
              </w:rPr>
            </w:pPr>
            <w:r>
              <w:rPr>
                <w:rFonts w:cs="Arial"/>
                <w:color w:val="000000"/>
                <w:sz w:val="18"/>
                <w:szCs w:val="18"/>
              </w:rPr>
              <w:t>C</w:t>
            </w:r>
            <w:r w:rsidR="0081438D" w:rsidRPr="0081438D">
              <w:rPr>
                <w:rFonts w:cs="Arial"/>
                <w:color w:val="000000"/>
                <w:sz w:val="18"/>
                <w:szCs w:val="18"/>
              </w:rPr>
              <w:t>izinci</w:t>
            </w:r>
          </w:p>
        </w:tc>
        <w:tc>
          <w:tcPr>
            <w:tcW w:w="435"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898</w:t>
            </w:r>
          </w:p>
        </w:tc>
        <w:tc>
          <w:tcPr>
            <w:tcW w:w="524"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1 150</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1 690</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2 142</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2 877</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3 193</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3 533</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3 829</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3 973</w:t>
            </w:r>
          </w:p>
        </w:tc>
        <w:tc>
          <w:tcPr>
            <w:tcW w:w="391"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3 965</w:t>
            </w:r>
          </w:p>
        </w:tc>
      </w:tr>
      <w:tr w:rsidR="0081438D" w:rsidRPr="0081438D" w:rsidTr="00EB4FC2">
        <w:trPr>
          <w:trHeight w:val="300"/>
        </w:trPr>
        <w:tc>
          <w:tcPr>
            <w:tcW w:w="906" w:type="pct"/>
            <w:tcBorders>
              <w:top w:val="nil"/>
              <w:bottom w:val="nil"/>
            </w:tcBorders>
            <w:shd w:val="clear" w:color="auto" w:fill="auto"/>
            <w:noWrap/>
            <w:vAlign w:val="center"/>
            <w:hideMark/>
          </w:tcPr>
          <w:p w:rsidR="0081438D" w:rsidRPr="0081438D" w:rsidRDefault="0008756E" w:rsidP="0008756E">
            <w:pPr>
              <w:spacing w:before="40"/>
              <w:jc w:val="both"/>
              <w:rPr>
                <w:rFonts w:cs="Arial"/>
                <w:color w:val="000000"/>
                <w:sz w:val="18"/>
                <w:szCs w:val="18"/>
              </w:rPr>
            </w:pPr>
            <w:r>
              <w:rPr>
                <w:rFonts w:cs="Arial"/>
                <w:color w:val="000000"/>
                <w:sz w:val="18"/>
                <w:szCs w:val="18"/>
              </w:rPr>
              <w:t>P</w:t>
            </w:r>
            <w:r w:rsidR="0081438D" w:rsidRPr="0081438D">
              <w:rPr>
                <w:rFonts w:cs="Arial"/>
                <w:color w:val="000000"/>
                <w:sz w:val="18"/>
                <w:szCs w:val="18"/>
              </w:rPr>
              <w:t>odíl ČR studentů z celku</w:t>
            </w:r>
          </w:p>
        </w:tc>
        <w:tc>
          <w:tcPr>
            <w:tcW w:w="435" w:type="pct"/>
            <w:tcBorders>
              <w:top w:val="nil"/>
              <w:bottom w:val="nil"/>
            </w:tcBorders>
            <w:shd w:val="clear" w:color="000000"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89,6</w:t>
            </w:r>
            <w:r w:rsidR="001E2CE9">
              <w:rPr>
                <w:rFonts w:cs="Arial"/>
                <w:color w:val="000000"/>
                <w:sz w:val="18"/>
                <w:szCs w:val="18"/>
              </w:rPr>
              <w:t>%</w:t>
            </w:r>
          </w:p>
        </w:tc>
        <w:tc>
          <w:tcPr>
            <w:tcW w:w="524"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88,9</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87,2</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85,8</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83,6</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82,2</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79,9</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77,7</w:t>
            </w:r>
            <w:r w:rsidR="001E2CE9">
              <w:rPr>
                <w:rFonts w:cs="Arial"/>
                <w:color w:val="000000"/>
                <w:sz w:val="18"/>
                <w:szCs w:val="18"/>
              </w:rPr>
              <w:t>%</w:t>
            </w:r>
          </w:p>
        </w:tc>
        <w:tc>
          <w:tcPr>
            <w:tcW w:w="392" w:type="pct"/>
            <w:tcBorders>
              <w:top w:val="nil"/>
              <w:bottom w:val="nil"/>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75,6</w:t>
            </w:r>
            <w:r w:rsidR="001E2CE9">
              <w:rPr>
                <w:rFonts w:cs="Arial"/>
                <w:color w:val="000000"/>
                <w:sz w:val="18"/>
                <w:szCs w:val="18"/>
              </w:rPr>
              <w:t>%</w:t>
            </w:r>
          </w:p>
        </w:tc>
        <w:tc>
          <w:tcPr>
            <w:tcW w:w="391" w:type="pct"/>
            <w:tcBorders>
              <w:top w:val="nil"/>
              <w:bottom w:val="nil"/>
            </w:tcBorders>
            <w:shd w:val="clear" w:color="000000"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73,7</w:t>
            </w:r>
            <w:r w:rsidR="001E2CE9">
              <w:rPr>
                <w:rFonts w:cs="Arial"/>
                <w:color w:val="000000"/>
                <w:sz w:val="18"/>
                <w:szCs w:val="18"/>
              </w:rPr>
              <w:t>%</w:t>
            </w:r>
          </w:p>
        </w:tc>
      </w:tr>
      <w:tr w:rsidR="0081438D" w:rsidRPr="0081438D" w:rsidTr="00EB4FC2">
        <w:trPr>
          <w:trHeight w:val="300"/>
        </w:trPr>
        <w:tc>
          <w:tcPr>
            <w:tcW w:w="906" w:type="pct"/>
            <w:tcBorders>
              <w:top w:val="nil"/>
              <w:bottom w:val="single" w:sz="12" w:space="0" w:color="auto"/>
            </w:tcBorders>
            <w:shd w:val="clear" w:color="auto" w:fill="auto"/>
            <w:noWrap/>
            <w:vAlign w:val="center"/>
            <w:hideMark/>
          </w:tcPr>
          <w:p w:rsidR="0081438D" w:rsidRPr="0081438D" w:rsidRDefault="0008756E" w:rsidP="00411041">
            <w:pPr>
              <w:jc w:val="both"/>
              <w:rPr>
                <w:rFonts w:cs="Arial"/>
                <w:color w:val="000000"/>
                <w:sz w:val="18"/>
                <w:szCs w:val="18"/>
              </w:rPr>
            </w:pPr>
            <w:r>
              <w:rPr>
                <w:rFonts w:cs="Arial"/>
                <w:color w:val="000000"/>
                <w:sz w:val="18"/>
                <w:szCs w:val="18"/>
              </w:rPr>
              <w:t>P</w:t>
            </w:r>
            <w:r w:rsidR="0081438D" w:rsidRPr="0081438D">
              <w:rPr>
                <w:rFonts w:cs="Arial"/>
                <w:color w:val="000000"/>
                <w:sz w:val="18"/>
                <w:szCs w:val="18"/>
              </w:rPr>
              <w:t>odíl cizinců z celku</w:t>
            </w:r>
          </w:p>
        </w:tc>
        <w:tc>
          <w:tcPr>
            <w:tcW w:w="435"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10,4</w:t>
            </w:r>
            <w:r w:rsidR="001E2CE9">
              <w:rPr>
                <w:rFonts w:cs="Arial"/>
                <w:color w:val="000000"/>
                <w:sz w:val="18"/>
                <w:szCs w:val="18"/>
              </w:rPr>
              <w:t>%</w:t>
            </w:r>
          </w:p>
        </w:tc>
        <w:tc>
          <w:tcPr>
            <w:tcW w:w="524"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11,1</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12,8</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14,2</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16,4</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17,8</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20,1</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22,3</w:t>
            </w:r>
            <w:r w:rsidR="001E2CE9">
              <w:rPr>
                <w:rFonts w:cs="Arial"/>
                <w:color w:val="000000"/>
                <w:sz w:val="18"/>
                <w:szCs w:val="18"/>
              </w:rPr>
              <w:t>%</w:t>
            </w:r>
          </w:p>
        </w:tc>
        <w:tc>
          <w:tcPr>
            <w:tcW w:w="392"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24,4</w:t>
            </w:r>
            <w:r w:rsidR="001E2CE9">
              <w:rPr>
                <w:rFonts w:cs="Arial"/>
                <w:color w:val="000000"/>
                <w:sz w:val="18"/>
                <w:szCs w:val="18"/>
              </w:rPr>
              <w:t>%</w:t>
            </w:r>
          </w:p>
        </w:tc>
        <w:tc>
          <w:tcPr>
            <w:tcW w:w="391" w:type="pct"/>
            <w:tcBorders>
              <w:top w:val="nil"/>
              <w:bottom w:val="single" w:sz="12" w:space="0" w:color="auto"/>
            </w:tcBorders>
            <w:shd w:val="clear" w:color="auto" w:fill="auto"/>
            <w:noWrap/>
            <w:vAlign w:val="center"/>
            <w:hideMark/>
          </w:tcPr>
          <w:p w:rsidR="0081438D" w:rsidRPr="0081438D" w:rsidRDefault="0081438D" w:rsidP="00411041">
            <w:pPr>
              <w:jc w:val="center"/>
              <w:rPr>
                <w:rFonts w:cs="Arial"/>
                <w:color w:val="000000"/>
                <w:sz w:val="18"/>
                <w:szCs w:val="18"/>
              </w:rPr>
            </w:pPr>
            <w:r w:rsidRPr="0081438D">
              <w:rPr>
                <w:rFonts w:cs="Arial"/>
                <w:color w:val="000000"/>
                <w:sz w:val="18"/>
                <w:szCs w:val="18"/>
              </w:rPr>
              <w:t>26,3</w:t>
            </w:r>
            <w:r w:rsidR="001E2CE9">
              <w:rPr>
                <w:rFonts w:cs="Arial"/>
                <w:color w:val="000000"/>
                <w:sz w:val="18"/>
                <w:szCs w:val="18"/>
              </w:rPr>
              <w:t>%</w:t>
            </w:r>
          </w:p>
        </w:tc>
      </w:tr>
      <w:tr w:rsidR="0081438D" w:rsidRPr="0081438D" w:rsidTr="0008756E">
        <w:trPr>
          <w:trHeight w:val="300"/>
        </w:trPr>
        <w:tc>
          <w:tcPr>
            <w:tcW w:w="906" w:type="pct"/>
            <w:tcBorders>
              <w:top w:val="single" w:sz="12" w:space="0" w:color="auto"/>
              <w:bottom w:val="single" w:sz="4" w:space="0" w:color="auto"/>
            </w:tcBorders>
            <w:shd w:val="clear" w:color="auto" w:fill="auto"/>
            <w:noWrap/>
            <w:vAlign w:val="center"/>
            <w:hideMark/>
          </w:tcPr>
          <w:p w:rsidR="0081438D" w:rsidRPr="0081438D" w:rsidRDefault="0081438D" w:rsidP="00530DEF">
            <w:pPr>
              <w:spacing w:line="240" w:lineRule="auto"/>
              <w:jc w:val="both"/>
              <w:rPr>
                <w:rFonts w:cs="Arial"/>
                <w:color w:val="000000"/>
                <w:sz w:val="18"/>
                <w:szCs w:val="18"/>
              </w:rPr>
            </w:pPr>
          </w:p>
        </w:tc>
        <w:tc>
          <w:tcPr>
            <w:tcW w:w="4094" w:type="pct"/>
            <w:gridSpan w:val="10"/>
            <w:tcBorders>
              <w:top w:val="single" w:sz="12" w:space="0" w:color="auto"/>
              <w:bottom w:val="single" w:sz="4" w:space="0" w:color="auto"/>
            </w:tcBorders>
            <w:shd w:val="clear" w:color="auto" w:fill="auto"/>
            <w:noWrap/>
            <w:vAlign w:val="center"/>
            <w:hideMark/>
          </w:tcPr>
          <w:p w:rsidR="0081438D" w:rsidRPr="0081438D" w:rsidRDefault="0081438D" w:rsidP="00530DEF">
            <w:pPr>
              <w:spacing w:line="240" w:lineRule="auto"/>
              <w:jc w:val="center"/>
              <w:rPr>
                <w:rFonts w:cs="Arial"/>
                <w:b/>
                <w:bCs/>
                <w:sz w:val="18"/>
                <w:szCs w:val="18"/>
              </w:rPr>
            </w:pPr>
            <w:r w:rsidRPr="0081438D">
              <w:rPr>
                <w:rFonts w:cs="Arial"/>
                <w:b/>
                <w:bCs/>
                <w:sz w:val="18"/>
                <w:szCs w:val="18"/>
              </w:rPr>
              <w:t>distanční a kombinovaná forma studia na soukromých VŠ</w:t>
            </w:r>
          </w:p>
        </w:tc>
      </w:tr>
      <w:tr w:rsidR="0081438D" w:rsidRPr="0081438D" w:rsidTr="0008756E">
        <w:trPr>
          <w:trHeight w:val="300"/>
        </w:trPr>
        <w:tc>
          <w:tcPr>
            <w:tcW w:w="906" w:type="pct"/>
            <w:tcBorders>
              <w:top w:val="single" w:sz="4" w:space="0" w:color="auto"/>
              <w:bottom w:val="nil"/>
            </w:tcBorders>
            <w:shd w:val="clear" w:color="auto" w:fill="auto"/>
            <w:noWrap/>
            <w:vAlign w:val="center"/>
            <w:hideMark/>
          </w:tcPr>
          <w:p w:rsidR="0081438D" w:rsidRPr="0081438D" w:rsidRDefault="0008756E" w:rsidP="00411041">
            <w:pPr>
              <w:jc w:val="both"/>
              <w:rPr>
                <w:rFonts w:cs="Arial"/>
                <w:color w:val="000000"/>
                <w:sz w:val="18"/>
                <w:szCs w:val="18"/>
              </w:rPr>
            </w:pPr>
            <w:r>
              <w:rPr>
                <w:rFonts w:cs="Arial"/>
                <w:color w:val="000000"/>
                <w:sz w:val="18"/>
                <w:szCs w:val="18"/>
              </w:rPr>
              <w:t>C</w:t>
            </w:r>
            <w:r w:rsidR="0081438D" w:rsidRPr="0081438D">
              <w:rPr>
                <w:rFonts w:cs="Arial"/>
                <w:color w:val="000000"/>
                <w:sz w:val="18"/>
                <w:szCs w:val="18"/>
              </w:rPr>
              <w:t>elkem</w:t>
            </w:r>
          </w:p>
        </w:tc>
        <w:tc>
          <w:tcPr>
            <w:tcW w:w="435"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12 676</w:t>
            </w:r>
          </w:p>
        </w:tc>
        <w:tc>
          <w:tcPr>
            <w:tcW w:w="524"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15 985</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20 469</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24 917</w:t>
            </w:r>
          </w:p>
        </w:tc>
        <w:tc>
          <w:tcPr>
            <w:tcW w:w="392" w:type="pct"/>
            <w:tcBorders>
              <w:top w:val="single" w:sz="4" w:space="0" w:color="auto"/>
              <w:bottom w:val="nil"/>
            </w:tcBorders>
            <w:shd w:val="clear" w:color="000000"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27 075</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25 956</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22 901</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18 595</w:t>
            </w:r>
          </w:p>
        </w:tc>
        <w:tc>
          <w:tcPr>
            <w:tcW w:w="392"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15 214</w:t>
            </w:r>
          </w:p>
        </w:tc>
        <w:tc>
          <w:tcPr>
            <w:tcW w:w="391" w:type="pct"/>
            <w:tcBorders>
              <w:top w:val="single" w:sz="4" w:space="0" w:color="auto"/>
              <w:bottom w:val="nil"/>
            </w:tcBorders>
            <w:shd w:val="clear" w:color="auto" w:fill="auto"/>
            <w:noWrap/>
            <w:vAlign w:val="center"/>
            <w:hideMark/>
          </w:tcPr>
          <w:p w:rsidR="0081438D" w:rsidRPr="0081438D" w:rsidRDefault="0081438D" w:rsidP="00411041">
            <w:pPr>
              <w:jc w:val="center"/>
              <w:rPr>
                <w:rFonts w:cs="Arial"/>
                <w:b/>
                <w:bCs/>
                <w:sz w:val="18"/>
                <w:szCs w:val="18"/>
              </w:rPr>
            </w:pPr>
            <w:r w:rsidRPr="0081438D">
              <w:rPr>
                <w:rFonts w:cs="Arial"/>
                <w:b/>
                <w:bCs/>
                <w:sz w:val="18"/>
                <w:szCs w:val="18"/>
              </w:rPr>
              <w:t>13 047</w:t>
            </w:r>
          </w:p>
        </w:tc>
      </w:tr>
      <w:tr w:rsidR="0008756E" w:rsidRPr="0081438D" w:rsidTr="0008756E">
        <w:trPr>
          <w:trHeight w:val="300"/>
        </w:trPr>
        <w:tc>
          <w:tcPr>
            <w:tcW w:w="906" w:type="pct"/>
            <w:tcBorders>
              <w:top w:val="nil"/>
              <w:bottom w:val="nil"/>
            </w:tcBorders>
            <w:shd w:val="clear" w:color="auto" w:fill="auto"/>
            <w:noWrap/>
            <w:vAlign w:val="center"/>
            <w:hideMark/>
          </w:tcPr>
          <w:p w:rsidR="0008756E" w:rsidRPr="0081438D" w:rsidRDefault="00163895" w:rsidP="0008756E">
            <w:pPr>
              <w:spacing w:before="40"/>
              <w:jc w:val="both"/>
              <w:rPr>
                <w:rFonts w:cs="Arial"/>
                <w:color w:val="000000"/>
                <w:sz w:val="18"/>
                <w:szCs w:val="18"/>
              </w:rPr>
            </w:pPr>
            <w:r>
              <w:rPr>
                <w:rFonts w:cs="Arial"/>
                <w:color w:val="000000"/>
                <w:sz w:val="18"/>
                <w:szCs w:val="18"/>
              </w:rPr>
              <w:t>Občanství ČR</w:t>
            </w:r>
          </w:p>
        </w:tc>
        <w:tc>
          <w:tcPr>
            <w:tcW w:w="435"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10 195</w:t>
            </w:r>
          </w:p>
        </w:tc>
        <w:tc>
          <w:tcPr>
            <w:tcW w:w="524"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13 200</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17 584</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21 611</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23 171</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22 013</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19 432</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16 018</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13 465</w:t>
            </w:r>
          </w:p>
        </w:tc>
        <w:tc>
          <w:tcPr>
            <w:tcW w:w="391"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11 779</w:t>
            </w:r>
          </w:p>
        </w:tc>
      </w:tr>
      <w:tr w:rsidR="0008756E" w:rsidRPr="0081438D" w:rsidTr="00EB4FC2">
        <w:trPr>
          <w:trHeight w:val="300"/>
        </w:trPr>
        <w:tc>
          <w:tcPr>
            <w:tcW w:w="906" w:type="pct"/>
            <w:tcBorders>
              <w:top w:val="nil"/>
              <w:bottom w:val="nil"/>
            </w:tcBorders>
            <w:shd w:val="clear" w:color="auto" w:fill="auto"/>
            <w:noWrap/>
            <w:vAlign w:val="center"/>
            <w:hideMark/>
          </w:tcPr>
          <w:p w:rsidR="0008756E" w:rsidRPr="0081438D" w:rsidRDefault="0008756E" w:rsidP="0008756E">
            <w:pPr>
              <w:spacing w:before="40"/>
              <w:jc w:val="both"/>
              <w:rPr>
                <w:rFonts w:cs="Arial"/>
                <w:color w:val="000000"/>
                <w:sz w:val="18"/>
                <w:szCs w:val="18"/>
              </w:rPr>
            </w:pPr>
            <w:r>
              <w:rPr>
                <w:rFonts w:cs="Arial"/>
                <w:color w:val="000000"/>
                <w:sz w:val="18"/>
                <w:szCs w:val="18"/>
              </w:rPr>
              <w:t>C</w:t>
            </w:r>
            <w:r w:rsidRPr="0081438D">
              <w:rPr>
                <w:rFonts w:cs="Arial"/>
                <w:color w:val="000000"/>
                <w:sz w:val="18"/>
                <w:szCs w:val="18"/>
              </w:rPr>
              <w:t>izinci</w:t>
            </w:r>
          </w:p>
        </w:tc>
        <w:tc>
          <w:tcPr>
            <w:tcW w:w="435"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2 481</w:t>
            </w:r>
          </w:p>
        </w:tc>
        <w:tc>
          <w:tcPr>
            <w:tcW w:w="524"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2 785</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2 885</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3 307</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3 904</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3 9</w:t>
            </w:r>
            <w:r>
              <w:rPr>
                <w:rFonts w:cs="Arial"/>
                <w:color w:val="000000"/>
                <w:sz w:val="18"/>
                <w:szCs w:val="18"/>
              </w:rPr>
              <w:t xml:space="preserve"> </w:t>
            </w:r>
            <w:r w:rsidRPr="0081438D">
              <w:rPr>
                <w:rFonts w:cs="Arial"/>
                <w:color w:val="000000"/>
                <w:sz w:val="18"/>
                <w:szCs w:val="18"/>
              </w:rPr>
              <w:t>43</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3 470</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2 577</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1 749</w:t>
            </w:r>
          </w:p>
        </w:tc>
        <w:tc>
          <w:tcPr>
            <w:tcW w:w="391" w:type="pct"/>
            <w:tcBorders>
              <w:top w:val="nil"/>
              <w:bottom w:val="nil"/>
            </w:tcBorders>
            <w:shd w:val="clear" w:color="auto" w:fill="auto"/>
            <w:noWrap/>
            <w:vAlign w:val="center"/>
            <w:hideMark/>
          </w:tcPr>
          <w:p w:rsidR="0008756E" w:rsidRPr="0081438D" w:rsidRDefault="0008756E" w:rsidP="00411041">
            <w:pPr>
              <w:jc w:val="center"/>
              <w:rPr>
                <w:rFonts w:cs="Arial"/>
                <w:color w:val="000000"/>
                <w:sz w:val="18"/>
                <w:szCs w:val="18"/>
              </w:rPr>
            </w:pPr>
            <w:r w:rsidRPr="0081438D">
              <w:rPr>
                <w:rFonts w:cs="Arial"/>
                <w:color w:val="000000"/>
                <w:sz w:val="18"/>
                <w:szCs w:val="18"/>
              </w:rPr>
              <w:t>1 269</w:t>
            </w:r>
          </w:p>
        </w:tc>
      </w:tr>
      <w:tr w:rsidR="0008756E" w:rsidRPr="0081438D" w:rsidTr="00EB4FC2">
        <w:trPr>
          <w:trHeight w:val="300"/>
        </w:trPr>
        <w:tc>
          <w:tcPr>
            <w:tcW w:w="906" w:type="pct"/>
            <w:tcBorders>
              <w:top w:val="nil"/>
              <w:bottom w:val="nil"/>
            </w:tcBorders>
            <w:shd w:val="clear" w:color="auto" w:fill="auto"/>
            <w:noWrap/>
            <w:vAlign w:val="center"/>
            <w:hideMark/>
          </w:tcPr>
          <w:p w:rsidR="0008756E" w:rsidRPr="0081438D" w:rsidRDefault="0008756E" w:rsidP="0008756E">
            <w:pPr>
              <w:spacing w:before="40"/>
              <w:jc w:val="both"/>
              <w:rPr>
                <w:rFonts w:cs="Arial"/>
                <w:color w:val="000000"/>
                <w:sz w:val="18"/>
                <w:szCs w:val="18"/>
              </w:rPr>
            </w:pPr>
            <w:r>
              <w:rPr>
                <w:rFonts w:cs="Arial"/>
                <w:color w:val="000000"/>
                <w:sz w:val="18"/>
                <w:szCs w:val="18"/>
              </w:rPr>
              <w:t>P</w:t>
            </w:r>
            <w:r w:rsidRPr="0081438D">
              <w:rPr>
                <w:rFonts w:cs="Arial"/>
                <w:color w:val="000000"/>
                <w:sz w:val="18"/>
                <w:szCs w:val="18"/>
              </w:rPr>
              <w:t>odíl ČR studentů z celku</w:t>
            </w:r>
          </w:p>
        </w:tc>
        <w:tc>
          <w:tcPr>
            <w:tcW w:w="435"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80,4</w:t>
            </w:r>
            <w:r>
              <w:rPr>
                <w:rFonts w:cs="Arial"/>
                <w:sz w:val="18"/>
                <w:szCs w:val="18"/>
              </w:rPr>
              <w:t>%</w:t>
            </w:r>
          </w:p>
        </w:tc>
        <w:tc>
          <w:tcPr>
            <w:tcW w:w="524"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82,6</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85,9</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86,7</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85,6</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84,8</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84,9</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86,1</w:t>
            </w:r>
            <w:r>
              <w:rPr>
                <w:rFonts w:cs="Arial"/>
                <w:sz w:val="18"/>
                <w:szCs w:val="18"/>
              </w:rPr>
              <w:t>%</w:t>
            </w:r>
          </w:p>
        </w:tc>
        <w:tc>
          <w:tcPr>
            <w:tcW w:w="392"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88,5</w:t>
            </w:r>
            <w:r>
              <w:rPr>
                <w:rFonts w:cs="Arial"/>
                <w:sz w:val="18"/>
                <w:szCs w:val="18"/>
              </w:rPr>
              <w:t>%</w:t>
            </w:r>
          </w:p>
        </w:tc>
        <w:tc>
          <w:tcPr>
            <w:tcW w:w="391" w:type="pct"/>
            <w:tcBorders>
              <w:top w:val="nil"/>
              <w:bottom w:val="nil"/>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90,3</w:t>
            </w:r>
            <w:r>
              <w:rPr>
                <w:rFonts w:cs="Arial"/>
                <w:sz w:val="18"/>
                <w:szCs w:val="18"/>
              </w:rPr>
              <w:t>%</w:t>
            </w:r>
          </w:p>
        </w:tc>
      </w:tr>
      <w:tr w:rsidR="0008756E" w:rsidRPr="0081438D" w:rsidTr="00EB4FC2">
        <w:trPr>
          <w:trHeight w:val="315"/>
        </w:trPr>
        <w:tc>
          <w:tcPr>
            <w:tcW w:w="906" w:type="pct"/>
            <w:tcBorders>
              <w:top w:val="nil"/>
              <w:bottom w:val="single" w:sz="12" w:space="0" w:color="auto"/>
            </w:tcBorders>
            <w:shd w:val="clear" w:color="auto" w:fill="auto"/>
            <w:noWrap/>
            <w:vAlign w:val="center"/>
            <w:hideMark/>
          </w:tcPr>
          <w:p w:rsidR="0008756E" w:rsidRPr="0081438D" w:rsidRDefault="0008756E" w:rsidP="006A49C0">
            <w:pPr>
              <w:jc w:val="both"/>
              <w:rPr>
                <w:rFonts w:cs="Arial"/>
                <w:color w:val="000000"/>
                <w:sz w:val="18"/>
                <w:szCs w:val="18"/>
              </w:rPr>
            </w:pPr>
            <w:r>
              <w:rPr>
                <w:rFonts w:cs="Arial"/>
                <w:color w:val="000000"/>
                <w:sz w:val="18"/>
                <w:szCs w:val="18"/>
              </w:rPr>
              <w:t>P</w:t>
            </w:r>
            <w:r w:rsidRPr="0081438D">
              <w:rPr>
                <w:rFonts w:cs="Arial"/>
                <w:color w:val="000000"/>
                <w:sz w:val="18"/>
                <w:szCs w:val="18"/>
              </w:rPr>
              <w:t>odíl cizinců z celku</w:t>
            </w:r>
          </w:p>
        </w:tc>
        <w:tc>
          <w:tcPr>
            <w:tcW w:w="435"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19,6</w:t>
            </w:r>
            <w:r>
              <w:rPr>
                <w:rFonts w:cs="Arial"/>
                <w:sz w:val="18"/>
                <w:szCs w:val="18"/>
              </w:rPr>
              <w:t>%</w:t>
            </w:r>
          </w:p>
        </w:tc>
        <w:tc>
          <w:tcPr>
            <w:tcW w:w="524"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17,4</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14,1</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13,3</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14,4</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15,2</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15,2</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13,9</w:t>
            </w:r>
            <w:r>
              <w:rPr>
                <w:rFonts w:cs="Arial"/>
                <w:sz w:val="18"/>
                <w:szCs w:val="18"/>
              </w:rPr>
              <w:t>%</w:t>
            </w:r>
          </w:p>
        </w:tc>
        <w:tc>
          <w:tcPr>
            <w:tcW w:w="392"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11,5</w:t>
            </w:r>
            <w:r>
              <w:rPr>
                <w:rFonts w:cs="Arial"/>
                <w:sz w:val="18"/>
                <w:szCs w:val="18"/>
              </w:rPr>
              <w:t>%</w:t>
            </w:r>
          </w:p>
        </w:tc>
        <w:tc>
          <w:tcPr>
            <w:tcW w:w="391" w:type="pct"/>
            <w:tcBorders>
              <w:top w:val="nil"/>
              <w:bottom w:val="single" w:sz="12" w:space="0" w:color="auto"/>
            </w:tcBorders>
            <w:shd w:val="clear" w:color="auto" w:fill="auto"/>
            <w:noWrap/>
            <w:vAlign w:val="center"/>
            <w:hideMark/>
          </w:tcPr>
          <w:p w:rsidR="0008756E" w:rsidRPr="0081438D" w:rsidRDefault="0008756E" w:rsidP="00411041">
            <w:pPr>
              <w:jc w:val="center"/>
              <w:rPr>
                <w:rFonts w:cs="Arial"/>
                <w:sz w:val="18"/>
                <w:szCs w:val="18"/>
              </w:rPr>
            </w:pPr>
            <w:r w:rsidRPr="0081438D">
              <w:rPr>
                <w:rFonts w:cs="Arial"/>
                <w:sz w:val="18"/>
                <w:szCs w:val="18"/>
              </w:rPr>
              <w:t>9,7</w:t>
            </w:r>
            <w:r>
              <w:rPr>
                <w:rFonts w:cs="Arial"/>
                <w:sz w:val="18"/>
                <w:szCs w:val="18"/>
              </w:rPr>
              <w:t>%</w:t>
            </w:r>
          </w:p>
        </w:tc>
      </w:tr>
    </w:tbl>
    <w:p w:rsidR="00CD377A" w:rsidRDefault="00CD377A"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F41F7C" w:rsidRPr="00E74085" w:rsidRDefault="00F41F7C" w:rsidP="00E74085">
      <w:pPr>
        <w:pStyle w:val="Nadpis3"/>
      </w:pPr>
      <w:bookmarkStart w:id="106" w:name="_Toc431985666"/>
      <w:bookmarkStart w:id="107" w:name="_Toc431994695"/>
      <w:bookmarkStart w:id="108" w:name="_Toc432579595"/>
      <w:r w:rsidRPr="00E74085">
        <w:t>Magisterské</w:t>
      </w:r>
      <w:r w:rsidR="00BD7509" w:rsidRPr="00E74085">
        <w:t xml:space="preserve"> a magisterské navazující</w:t>
      </w:r>
      <w:r w:rsidRPr="00E74085">
        <w:t xml:space="preserve"> studijní programy na veřejných </w:t>
      </w:r>
      <w:r w:rsidR="00DB49BB" w:rsidRPr="00E74085">
        <w:t>VŠ</w:t>
      </w:r>
      <w:bookmarkEnd w:id="106"/>
      <w:bookmarkEnd w:id="107"/>
      <w:bookmarkEnd w:id="108"/>
    </w:p>
    <w:p w:rsidR="00F41F7C" w:rsidRPr="00DB49BB" w:rsidRDefault="00F41F7C" w:rsidP="00DB49BB">
      <w:pPr>
        <w:spacing w:after="60"/>
        <w:jc w:val="both"/>
        <w:rPr>
          <w:rFonts w:cs="Arial"/>
          <w:b/>
          <w:sz w:val="22"/>
          <w:szCs w:val="22"/>
        </w:rPr>
      </w:pPr>
      <w:r w:rsidRPr="00DB49BB">
        <w:rPr>
          <w:rFonts w:cs="Arial"/>
          <w:b/>
          <w:sz w:val="22"/>
          <w:szCs w:val="22"/>
        </w:rPr>
        <w:t>Prezenční forma studia</w:t>
      </w:r>
    </w:p>
    <w:p w:rsidR="0008756E" w:rsidRDefault="00F41F7C" w:rsidP="0008756E">
      <w:pPr>
        <w:spacing w:line="312" w:lineRule="auto"/>
        <w:jc w:val="both"/>
        <w:rPr>
          <w:rFonts w:cs="Arial"/>
          <w:szCs w:val="20"/>
        </w:rPr>
      </w:pPr>
      <w:r>
        <w:rPr>
          <w:rFonts w:cs="Arial"/>
          <w:szCs w:val="20"/>
        </w:rPr>
        <w:t>Vliv Boloňského procesu se</w:t>
      </w:r>
      <w:r w:rsidR="006B0F14">
        <w:rPr>
          <w:rFonts w:cs="Arial"/>
          <w:szCs w:val="20"/>
        </w:rPr>
        <w:t xml:space="preserve"> projevil nejen v bakalářských studijních programech</w:t>
      </w:r>
      <w:r>
        <w:rPr>
          <w:rFonts w:cs="Arial"/>
          <w:szCs w:val="20"/>
        </w:rPr>
        <w:t>,</w:t>
      </w:r>
      <w:r w:rsidR="009E450A">
        <w:rPr>
          <w:rFonts w:cs="Arial"/>
          <w:szCs w:val="20"/>
        </w:rPr>
        <w:t xml:space="preserve"> </w:t>
      </w:r>
      <w:r>
        <w:rPr>
          <w:rFonts w:cs="Arial"/>
          <w:szCs w:val="20"/>
        </w:rPr>
        <w:t>ale silně ovlivnil i</w:t>
      </w:r>
      <w:r w:rsidR="004D3D61">
        <w:rPr>
          <w:rFonts w:cs="Arial"/>
          <w:szCs w:val="20"/>
        </w:rPr>
        <w:t> </w:t>
      </w:r>
      <w:r w:rsidR="006B0F14" w:rsidRPr="00FA5B72">
        <w:rPr>
          <w:rFonts w:cs="Arial"/>
          <w:b/>
          <w:szCs w:val="20"/>
        </w:rPr>
        <w:t>programy</w:t>
      </w:r>
      <w:r w:rsidRPr="00FA5B72">
        <w:rPr>
          <w:rFonts w:cs="Arial"/>
          <w:b/>
          <w:szCs w:val="20"/>
        </w:rPr>
        <w:t xml:space="preserve"> magisterské.</w:t>
      </w:r>
      <w:r>
        <w:rPr>
          <w:rFonts w:cs="Arial"/>
          <w:szCs w:val="20"/>
        </w:rPr>
        <w:t xml:space="preserve"> Od roku 2005 do roku 2009 klesl počet studentů </w:t>
      </w:r>
      <w:r w:rsidR="006B0F14">
        <w:rPr>
          <w:rFonts w:cs="Arial"/>
          <w:szCs w:val="20"/>
        </w:rPr>
        <w:t xml:space="preserve">dlouhých </w:t>
      </w:r>
      <w:r>
        <w:rPr>
          <w:rFonts w:cs="Arial"/>
          <w:szCs w:val="20"/>
        </w:rPr>
        <w:t xml:space="preserve">magisterských </w:t>
      </w:r>
      <w:r w:rsidR="006B0F14">
        <w:rPr>
          <w:rFonts w:cs="Arial"/>
          <w:szCs w:val="20"/>
        </w:rPr>
        <w:t>studijních programů</w:t>
      </w:r>
      <w:r w:rsidR="0003026E">
        <w:rPr>
          <w:rFonts w:cs="Arial"/>
          <w:szCs w:val="20"/>
        </w:rPr>
        <w:t xml:space="preserve"> veřejných vysokých škol, realizovaných</w:t>
      </w:r>
      <w:r>
        <w:rPr>
          <w:rFonts w:cs="Arial"/>
          <w:szCs w:val="20"/>
        </w:rPr>
        <w:t xml:space="preserve"> prezenč</w:t>
      </w:r>
      <w:r w:rsidR="00200899">
        <w:rPr>
          <w:rFonts w:cs="Arial"/>
          <w:szCs w:val="20"/>
        </w:rPr>
        <w:t>ní form</w:t>
      </w:r>
      <w:r w:rsidR="0003026E">
        <w:rPr>
          <w:rFonts w:cs="Arial"/>
          <w:szCs w:val="20"/>
        </w:rPr>
        <w:t>ou</w:t>
      </w:r>
      <w:r w:rsidR="00200899">
        <w:rPr>
          <w:rFonts w:cs="Arial"/>
          <w:szCs w:val="20"/>
        </w:rPr>
        <w:t xml:space="preserve"> o polovinu a v dalších</w:t>
      </w:r>
      <w:r>
        <w:rPr>
          <w:rFonts w:cs="Arial"/>
          <w:szCs w:val="20"/>
        </w:rPr>
        <w:t xml:space="preserve"> letech </w:t>
      </w:r>
      <w:r w:rsidR="00B54671">
        <w:rPr>
          <w:rFonts w:cs="Arial"/>
          <w:szCs w:val="20"/>
        </w:rPr>
        <w:t xml:space="preserve">dále </w:t>
      </w:r>
      <w:r>
        <w:rPr>
          <w:rFonts w:cs="Arial"/>
          <w:szCs w:val="20"/>
        </w:rPr>
        <w:t>klesal, i</w:t>
      </w:r>
      <w:r w:rsidR="00200899">
        <w:rPr>
          <w:rFonts w:cs="Arial"/>
          <w:szCs w:val="20"/>
        </w:rPr>
        <w:t xml:space="preserve"> </w:t>
      </w:r>
      <w:r>
        <w:rPr>
          <w:rFonts w:cs="Arial"/>
          <w:szCs w:val="20"/>
        </w:rPr>
        <w:t>když již pomaleji.</w:t>
      </w:r>
      <w:r w:rsidR="008347EF">
        <w:rPr>
          <w:rFonts w:cs="Arial"/>
          <w:szCs w:val="20"/>
        </w:rPr>
        <w:t xml:space="preserve"> Od</w:t>
      </w:r>
      <w:r w:rsidR="0008756E">
        <w:rPr>
          <w:rFonts w:cs="Arial"/>
          <w:szCs w:val="20"/>
        </w:rPr>
        <w:t> </w:t>
      </w:r>
      <w:r w:rsidR="008347EF">
        <w:rPr>
          <w:rFonts w:cs="Arial"/>
          <w:szCs w:val="20"/>
        </w:rPr>
        <w:t xml:space="preserve">roku 2010 se na počtu studentů magisterských programů veřejných VŠ projevuje i vliv slabších populačních ročníků. </w:t>
      </w:r>
      <w:r>
        <w:rPr>
          <w:rFonts w:cs="Arial"/>
          <w:szCs w:val="20"/>
        </w:rPr>
        <w:t>V roce 2014 stud</w:t>
      </w:r>
      <w:r w:rsidR="00200899">
        <w:rPr>
          <w:rFonts w:cs="Arial"/>
          <w:szCs w:val="20"/>
        </w:rPr>
        <w:t>ovalo</w:t>
      </w:r>
      <w:r>
        <w:rPr>
          <w:rFonts w:cs="Arial"/>
          <w:szCs w:val="20"/>
        </w:rPr>
        <w:t xml:space="preserve"> tyto magisterské programy 30,6</w:t>
      </w:r>
      <w:r w:rsidR="00490C16">
        <w:rPr>
          <w:rFonts w:cs="Arial"/>
          <w:szCs w:val="20"/>
        </w:rPr>
        <w:t xml:space="preserve"> tisíc</w:t>
      </w:r>
      <w:r>
        <w:rPr>
          <w:rFonts w:cs="Arial"/>
          <w:szCs w:val="20"/>
        </w:rPr>
        <w:t xml:space="preserve"> studentů</w:t>
      </w:r>
      <w:r w:rsidR="008C3FE7">
        <w:rPr>
          <w:rFonts w:cs="Arial"/>
          <w:szCs w:val="20"/>
        </w:rPr>
        <w:t>, z toho 23,7</w:t>
      </w:r>
      <w:r w:rsidR="00490C16">
        <w:rPr>
          <w:rFonts w:cs="Arial"/>
          <w:szCs w:val="20"/>
        </w:rPr>
        <w:t xml:space="preserve"> tisíc</w:t>
      </w:r>
      <w:r w:rsidR="008C3FE7">
        <w:rPr>
          <w:rFonts w:cs="Arial"/>
          <w:szCs w:val="20"/>
        </w:rPr>
        <w:t xml:space="preserve"> </w:t>
      </w:r>
      <w:r w:rsidR="00490C16">
        <w:rPr>
          <w:rFonts w:cs="Arial"/>
          <w:szCs w:val="20"/>
        </w:rPr>
        <w:t>tvořili</w:t>
      </w:r>
      <w:r w:rsidR="008C3FE7">
        <w:rPr>
          <w:rFonts w:cs="Arial"/>
          <w:szCs w:val="20"/>
        </w:rPr>
        <w:t xml:space="preserve"> studenti české</w:t>
      </w:r>
      <w:r w:rsidR="00163895" w:rsidRPr="00163895">
        <w:rPr>
          <w:rFonts w:cs="Arial"/>
          <w:color w:val="000000"/>
          <w:sz w:val="18"/>
          <w:szCs w:val="18"/>
        </w:rPr>
        <w:t xml:space="preserve"> </w:t>
      </w:r>
      <w:r w:rsidR="00163895">
        <w:rPr>
          <w:rFonts w:cs="Arial"/>
          <w:color w:val="000000"/>
          <w:sz w:val="18"/>
          <w:szCs w:val="18"/>
        </w:rPr>
        <w:t>státní příslušnosti</w:t>
      </w:r>
      <w:r w:rsidR="008C3FE7">
        <w:rPr>
          <w:rFonts w:cs="Arial"/>
          <w:szCs w:val="20"/>
        </w:rPr>
        <w:t xml:space="preserve">. </w:t>
      </w:r>
      <w:r w:rsidR="00490C16">
        <w:rPr>
          <w:rFonts w:cs="Arial"/>
          <w:szCs w:val="20"/>
        </w:rPr>
        <w:t xml:space="preserve">Zároveň se v posledních 10 letech </w:t>
      </w:r>
      <w:r w:rsidR="00462B25">
        <w:rPr>
          <w:rFonts w:cs="Arial"/>
          <w:szCs w:val="20"/>
        </w:rPr>
        <w:t xml:space="preserve">na veřejných VŠ </w:t>
      </w:r>
      <w:r w:rsidR="00490C16">
        <w:rPr>
          <w:rFonts w:cs="Arial"/>
          <w:szCs w:val="20"/>
        </w:rPr>
        <w:t>dále zvyšovalo zastoupení žen v řadách studentů vysokoškolského (magisterského) studia.</w:t>
      </w:r>
      <w:r w:rsidR="008C3FE7">
        <w:rPr>
          <w:rFonts w:cs="Arial"/>
          <w:szCs w:val="20"/>
        </w:rPr>
        <w:t xml:space="preserve"> V roce 2005 tvořily ženy 57,5 % </w:t>
      </w:r>
      <w:r w:rsidR="00B54671">
        <w:rPr>
          <w:rFonts w:cs="Arial"/>
          <w:szCs w:val="20"/>
        </w:rPr>
        <w:t xml:space="preserve">celkového </w:t>
      </w:r>
      <w:r w:rsidR="008C3FE7">
        <w:rPr>
          <w:rFonts w:cs="Arial"/>
          <w:szCs w:val="20"/>
        </w:rPr>
        <w:t>po</w:t>
      </w:r>
      <w:r w:rsidR="006B0F14">
        <w:rPr>
          <w:rFonts w:cs="Arial"/>
          <w:szCs w:val="20"/>
        </w:rPr>
        <w:t>čtu studentů magisterských studijních programů</w:t>
      </w:r>
      <w:r w:rsidR="00462B25">
        <w:rPr>
          <w:rFonts w:cs="Arial"/>
          <w:szCs w:val="20"/>
        </w:rPr>
        <w:t xml:space="preserve"> veřejných VŠ</w:t>
      </w:r>
      <w:r w:rsidR="008C3FE7">
        <w:rPr>
          <w:rFonts w:cs="Arial"/>
          <w:szCs w:val="20"/>
        </w:rPr>
        <w:t xml:space="preserve"> v prezenční formě, v roce 2009 to bylo dokonce 65,6 %. </w:t>
      </w:r>
      <w:r w:rsidR="00490C16">
        <w:rPr>
          <w:rFonts w:cs="Arial"/>
          <w:szCs w:val="20"/>
        </w:rPr>
        <w:t>V</w:t>
      </w:r>
      <w:r w:rsidR="008347EF">
        <w:rPr>
          <w:rFonts w:cs="Arial"/>
          <w:szCs w:val="20"/>
        </w:rPr>
        <w:t> </w:t>
      </w:r>
      <w:r w:rsidR="008C3FE7">
        <w:rPr>
          <w:rFonts w:cs="Arial"/>
          <w:szCs w:val="20"/>
        </w:rPr>
        <w:t>posledních pěti letech tento podíl</w:t>
      </w:r>
      <w:r w:rsidR="00490C16">
        <w:rPr>
          <w:rFonts w:cs="Arial"/>
          <w:szCs w:val="20"/>
        </w:rPr>
        <w:t xml:space="preserve"> zůstává</w:t>
      </w:r>
      <w:r w:rsidR="008C3FE7">
        <w:rPr>
          <w:rFonts w:cs="Arial"/>
          <w:szCs w:val="20"/>
        </w:rPr>
        <w:t xml:space="preserve"> stále vys</w:t>
      </w:r>
      <w:r w:rsidR="006B0F14">
        <w:rPr>
          <w:rFonts w:cs="Arial"/>
          <w:szCs w:val="20"/>
        </w:rPr>
        <w:t>oký a pohybuje se okolo 64,3 %.</w:t>
      </w:r>
      <w:r w:rsidR="0008756E">
        <w:rPr>
          <w:rFonts w:cs="Arial"/>
          <w:szCs w:val="20"/>
        </w:rPr>
        <w:t xml:space="preserve"> </w:t>
      </w:r>
    </w:p>
    <w:p w:rsidR="007F6DD4" w:rsidRDefault="009E450A" w:rsidP="0008756E">
      <w:pPr>
        <w:spacing w:line="312" w:lineRule="auto"/>
        <w:jc w:val="both"/>
        <w:rPr>
          <w:rFonts w:cs="Arial"/>
          <w:szCs w:val="20"/>
        </w:rPr>
      </w:pPr>
      <w:r>
        <w:rPr>
          <w:rFonts w:cs="Arial"/>
          <w:szCs w:val="20"/>
        </w:rPr>
        <w:lastRenderedPageBreak/>
        <w:t xml:space="preserve">Výrazný vývoj a změny dále vidíme na vývoji studentů těchto oborů z pohledu státní příslušnosti. Zatímco v roce 2005 tvořili čeští studenti 91,6 % </w:t>
      </w:r>
      <w:r w:rsidR="008347EF">
        <w:rPr>
          <w:rFonts w:cs="Arial"/>
          <w:szCs w:val="20"/>
        </w:rPr>
        <w:t>těchto studentů</w:t>
      </w:r>
      <w:r w:rsidR="00B54671">
        <w:rPr>
          <w:rFonts w:cs="Arial"/>
          <w:szCs w:val="20"/>
        </w:rPr>
        <w:t>, v roce 2010 byl</w:t>
      </w:r>
      <w:r>
        <w:rPr>
          <w:rFonts w:cs="Arial"/>
          <w:szCs w:val="20"/>
        </w:rPr>
        <w:t xml:space="preserve"> tento podíl</w:t>
      </w:r>
      <w:r w:rsidR="008347EF">
        <w:rPr>
          <w:rFonts w:cs="Arial"/>
          <w:szCs w:val="20"/>
        </w:rPr>
        <w:t xml:space="preserve"> již</w:t>
      </w:r>
      <w:r>
        <w:rPr>
          <w:rFonts w:cs="Arial"/>
          <w:szCs w:val="20"/>
        </w:rPr>
        <w:t xml:space="preserve"> jen 83,2 % a dále </w:t>
      </w:r>
      <w:r w:rsidR="008347EF">
        <w:rPr>
          <w:rFonts w:cs="Arial"/>
          <w:szCs w:val="20"/>
        </w:rPr>
        <w:t>se snižoval</w:t>
      </w:r>
      <w:r w:rsidRPr="00FA5B72">
        <w:rPr>
          <w:rFonts w:cs="Arial"/>
          <w:szCs w:val="20"/>
        </w:rPr>
        <w:t>. V roce 2014 se studenti české</w:t>
      </w:r>
      <w:r w:rsidR="00163895" w:rsidRPr="00163895">
        <w:rPr>
          <w:rFonts w:cs="Arial"/>
          <w:color w:val="000000"/>
          <w:sz w:val="18"/>
          <w:szCs w:val="18"/>
        </w:rPr>
        <w:t xml:space="preserve"> </w:t>
      </w:r>
      <w:r w:rsidR="00163895">
        <w:rPr>
          <w:rFonts w:cs="Arial"/>
          <w:color w:val="000000"/>
          <w:sz w:val="18"/>
          <w:szCs w:val="18"/>
        </w:rPr>
        <w:t>státní příslušnosti</w:t>
      </w:r>
      <w:r w:rsidRPr="00FA5B72">
        <w:rPr>
          <w:rFonts w:cs="Arial"/>
          <w:szCs w:val="20"/>
        </w:rPr>
        <w:t xml:space="preserve"> </w:t>
      </w:r>
      <w:r w:rsidR="00163895">
        <w:rPr>
          <w:rFonts w:cs="Arial"/>
          <w:szCs w:val="20"/>
        </w:rPr>
        <w:t>p</w:t>
      </w:r>
      <w:r w:rsidRPr="00FA5B72">
        <w:rPr>
          <w:rFonts w:cs="Arial"/>
          <w:szCs w:val="20"/>
        </w:rPr>
        <w:t xml:space="preserve">odíleli na </w:t>
      </w:r>
      <w:r w:rsidR="008347EF">
        <w:rPr>
          <w:rFonts w:cs="Arial"/>
          <w:szCs w:val="20"/>
        </w:rPr>
        <w:t>celkovém</w:t>
      </w:r>
      <w:r w:rsidRPr="00FA5B72">
        <w:rPr>
          <w:rFonts w:cs="Arial"/>
          <w:szCs w:val="20"/>
        </w:rPr>
        <w:t xml:space="preserve"> </w:t>
      </w:r>
      <w:r w:rsidR="008347EF">
        <w:rPr>
          <w:rFonts w:cs="Arial"/>
          <w:szCs w:val="20"/>
        </w:rPr>
        <w:t>počtu</w:t>
      </w:r>
      <w:r w:rsidRPr="00FA5B72">
        <w:rPr>
          <w:rFonts w:cs="Arial"/>
          <w:szCs w:val="20"/>
        </w:rPr>
        <w:t xml:space="preserve"> studentů</w:t>
      </w:r>
      <w:r w:rsidR="00FA5B72">
        <w:rPr>
          <w:rFonts w:cs="Arial"/>
          <w:szCs w:val="20"/>
        </w:rPr>
        <w:t xml:space="preserve"> magisterských studijních programů</w:t>
      </w:r>
      <w:r w:rsidR="00200899" w:rsidRPr="00FA5B72">
        <w:rPr>
          <w:rFonts w:cs="Arial"/>
          <w:szCs w:val="20"/>
        </w:rPr>
        <w:t xml:space="preserve"> na veřejných VŠ</w:t>
      </w:r>
      <w:r w:rsidRPr="00FA5B72">
        <w:rPr>
          <w:rFonts w:cs="Arial"/>
          <w:szCs w:val="20"/>
        </w:rPr>
        <w:t xml:space="preserve"> v prezenční formě</w:t>
      </w:r>
      <w:r w:rsidR="008347EF">
        <w:rPr>
          <w:rFonts w:cs="Arial"/>
          <w:szCs w:val="20"/>
        </w:rPr>
        <w:t xml:space="preserve"> </w:t>
      </w:r>
      <w:r w:rsidR="008347EF" w:rsidRPr="00FA5B72">
        <w:rPr>
          <w:rFonts w:cs="Arial"/>
          <w:szCs w:val="20"/>
        </w:rPr>
        <w:t>77,3 %</w:t>
      </w:r>
      <w:r w:rsidRPr="00FA5B72">
        <w:rPr>
          <w:rFonts w:cs="Arial"/>
          <w:szCs w:val="20"/>
        </w:rPr>
        <w:t>.</w:t>
      </w:r>
    </w:p>
    <w:p w:rsidR="0008756E" w:rsidRPr="00FA5B72" w:rsidRDefault="0008756E" w:rsidP="0008756E">
      <w:pPr>
        <w:spacing w:line="240" w:lineRule="auto"/>
        <w:jc w:val="both"/>
        <w:rPr>
          <w:rFonts w:cs="Arial"/>
          <w:szCs w:val="20"/>
        </w:rPr>
      </w:pPr>
    </w:p>
    <w:p w:rsidR="0008756E" w:rsidRDefault="008347EF" w:rsidP="0008756E">
      <w:pPr>
        <w:spacing w:line="312" w:lineRule="auto"/>
        <w:jc w:val="both"/>
        <w:rPr>
          <w:rFonts w:cs="Arial"/>
          <w:szCs w:val="20"/>
        </w:rPr>
      </w:pPr>
      <w:r>
        <w:rPr>
          <w:rFonts w:cs="Arial"/>
          <w:szCs w:val="20"/>
        </w:rPr>
        <w:t>Opačný</w:t>
      </w:r>
      <w:r w:rsidR="00BD7509">
        <w:rPr>
          <w:rFonts w:cs="Arial"/>
          <w:szCs w:val="20"/>
        </w:rPr>
        <w:t xml:space="preserve"> vliv Boloňského procesu </w:t>
      </w:r>
      <w:r>
        <w:rPr>
          <w:rFonts w:cs="Arial"/>
          <w:szCs w:val="20"/>
        </w:rPr>
        <w:t>lze v</w:t>
      </w:r>
      <w:r w:rsidR="00BD7509">
        <w:rPr>
          <w:rFonts w:cs="Arial"/>
          <w:szCs w:val="20"/>
        </w:rPr>
        <w:t xml:space="preserve"> posledních 10</w:t>
      </w:r>
      <w:r>
        <w:rPr>
          <w:rFonts w:cs="Arial"/>
          <w:szCs w:val="20"/>
        </w:rPr>
        <w:t xml:space="preserve"> </w:t>
      </w:r>
      <w:r w:rsidR="00BD7509">
        <w:rPr>
          <w:rFonts w:cs="Arial"/>
          <w:szCs w:val="20"/>
        </w:rPr>
        <w:t>let</w:t>
      </w:r>
      <w:r>
        <w:rPr>
          <w:rFonts w:cs="Arial"/>
          <w:szCs w:val="20"/>
        </w:rPr>
        <w:t>ech sledovat</w:t>
      </w:r>
      <w:r w:rsidR="00BD7509">
        <w:rPr>
          <w:rFonts w:cs="Arial"/>
          <w:szCs w:val="20"/>
        </w:rPr>
        <w:t xml:space="preserve"> ve vývoji počtu studentů </w:t>
      </w:r>
      <w:r w:rsidR="00FA5B72">
        <w:rPr>
          <w:rFonts w:cs="Arial"/>
          <w:b/>
          <w:szCs w:val="20"/>
        </w:rPr>
        <w:t>navazujících magisterských studijních programů</w:t>
      </w:r>
      <w:r w:rsidR="00FA5B72">
        <w:rPr>
          <w:rFonts w:cs="Arial"/>
          <w:szCs w:val="20"/>
        </w:rPr>
        <w:t>.</w:t>
      </w:r>
      <w:r w:rsidR="00BD7509">
        <w:rPr>
          <w:rFonts w:cs="Arial"/>
          <w:szCs w:val="20"/>
        </w:rPr>
        <w:t xml:space="preserve"> V roce 2005 studovalo navazující magisterské </w:t>
      </w:r>
      <w:r>
        <w:rPr>
          <w:rFonts w:cs="Arial"/>
          <w:szCs w:val="20"/>
        </w:rPr>
        <w:t>studium</w:t>
      </w:r>
      <w:r w:rsidR="00BD7509">
        <w:rPr>
          <w:rFonts w:cs="Arial"/>
          <w:szCs w:val="20"/>
        </w:rPr>
        <w:t xml:space="preserve"> necelých 16</w:t>
      </w:r>
      <w:r>
        <w:rPr>
          <w:rFonts w:cs="Arial"/>
          <w:szCs w:val="20"/>
        </w:rPr>
        <w:t> </w:t>
      </w:r>
      <w:r w:rsidR="00BD7509">
        <w:rPr>
          <w:rFonts w:cs="Arial"/>
          <w:szCs w:val="20"/>
        </w:rPr>
        <w:t>tis</w:t>
      </w:r>
      <w:r w:rsidR="00FA5B72">
        <w:rPr>
          <w:rFonts w:cs="Arial"/>
          <w:szCs w:val="20"/>
        </w:rPr>
        <w:t>íc</w:t>
      </w:r>
      <w:r w:rsidR="00BD7509">
        <w:rPr>
          <w:rFonts w:cs="Arial"/>
          <w:szCs w:val="20"/>
        </w:rPr>
        <w:t xml:space="preserve"> studentů, v roce 2010 to bylo 56,2</w:t>
      </w:r>
      <w:r w:rsidR="00FA5B72">
        <w:rPr>
          <w:rFonts w:cs="Arial"/>
          <w:szCs w:val="20"/>
        </w:rPr>
        <w:t> tisíc</w:t>
      </w:r>
      <w:r w:rsidR="00462B25">
        <w:rPr>
          <w:rFonts w:cs="Arial"/>
          <w:szCs w:val="20"/>
        </w:rPr>
        <w:t>e</w:t>
      </w:r>
      <w:r>
        <w:rPr>
          <w:rFonts w:cs="Arial"/>
          <w:szCs w:val="20"/>
        </w:rPr>
        <w:t xml:space="preserve"> a v</w:t>
      </w:r>
      <w:r w:rsidR="00BD7509">
        <w:rPr>
          <w:rFonts w:cs="Arial"/>
          <w:szCs w:val="20"/>
        </w:rPr>
        <w:t xml:space="preserve"> roce 2014 již 59</w:t>
      </w:r>
      <w:r w:rsidR="00FA5B72">
        <w:rPr>
          <w:rFonts w:cs="Arial"/>
          <w:szCs w:val="20"/>
        </w:rPr>
        <w:t> </w:t>
      </w:r>
      <w:r w:rsidR="00BD7509">
        <w:rPr>
          <w:rFonts w:cs="Arial"/>
          <w:szCs w:val="20"/>
        </w:rPr>
        <w:t>tis</w:t>
      </w:r>
      <w:r w:rsidR="00FA5B72">
        <w:rPr>
          <w:rFonts w:cs="Arial"/>
          <w:szCs w:val="20"/>
        </w:rPr>
        <w:t>íc</w:t>
      </w:r>
      <w:r>
        <w:rPr>
          <w:rFonts w:cs="Arial"/>
          <w:szCs w:val="20"/>
        </w:rPr>
        <w:t xml:space="preserve"> studentů. V</w:t>
      </w:r>
      <w:r w:rsidR="0008756E">
        <w:rPr>
          <w:rFonts w:cs="Arial"/>
          <w:szCs w:val="20"/>
        </w:rPr>
        <w:t> </w:t>
      </w:r>
      <w:r w:rsidR="00BD7509">
        <w:rPr>
          <w:rFonts w:cs="Arial"/>
          <w:szCs w:val="20"/>
        </w:rPr>
        <w:t xml:space="preserve">posledních čtyřech letech </w:t>
      </w:r>
      <w:r>
        <w:rPr>
          <w:rFonts w:cs="Arial"/>
          <w:szCs w:val="20"/>
        </w:rPr>
        <w:t>však došlo k ustálení počtu studentů, který se pohyboval</w:t>
      </w:r>
      <w:r w:rsidR="00B54671">
        <w:rPr>
          <w:rFonts w:cs="Arial"/>
          <w:szCs w:val="20"/>
        </w:rPr>
        <w:t xml:space="preserve"> </w:t>
      </w:r>
      <w:r w:rsidR="00BD7509">
        <w:rPr>
          <w:rFonts w:cs="Arial"/>
          <w:szCs w:val="20"/>
        </w:rPr>
        <w:t>okolo 60</w:t>
      </w:r>
      <w:r w:rsidR="00FA5B72">
        <w:rPr>
          <w:rFonts w:cs="Arial"/>
          <w:szCs w:val="20"/>
        </w:rPr>
        <w:t> </w:t>
      </w:r>
      <w:r w:rsidR="00BD7509">
        <w:rPr>
          <w:rFonts w:cs="Arial"/>
          <w:szCs w:val="20"/>
        </w:rPr>
        <w:t>tis</w:t>
      </w:r>
      <w:r w:rsidR="00FA5B72">
        <w:rPr>
          <w:rFonts w:cs="Arial"/>
          <w:szCs w:val="20"/>
        </w:rPr>
        <w:t>íc</w:t>
      </w:r>
      <w:r w:rsidR="00BD7509">
        <w:rPr>
          <w:rFonts w:cs="Arial"/>
          <w:szCs w:val="20"/>
        </w:rPr>
        <w:t xml:space="preserve"> studentů. I </w:t>
      </w:r>
      <w:r>
        <w:rPr>
          <w:rFonts w:cs="Arial"/>
          <w:szCs w:val="20"/>
        </w:rPr>
        <w:t>v případě navazujícího magisterského studia z dat</w:t>
      </w:r>
      <w:r w:rsidR="00BD7509">
        <w:rPr>
          <w:rFonts w:cs="Arial"/>
          <w:szCs w:val="20"/>
        </w:rPr>
        <w:t xml:space="preserve"> vyplývá</w:t>
      </w:r>
      <w:r>
        <w:rPr>
          <w:rFonts w:cs="Arial"/>
          <w:szCs w:val="20"/>
        </w:rPr>
        <w:t xml:space="preserve"> vyšší zastoupení žen mezi studenty</w:t>
      </w:r>
      <w:r w:rsidR="00BD7509">
        <w:rPr>
          <w:rFonts w:cs="Arial"/>
          <w:szCs w:val="20"/>
        </w:rPr>
        <w:t xml:space="preserve">. Jejich podíl je sice nižší než u </w:t>
      </w:r>
      <w:r>
        <w:rPr>
          <w:rFonts w:cs="Arial"/>
          <w:szCs w:val="20"/>
        </w:rPr>
        <w:t>déle trvajících</w:t>
      </w:r>
      <w:r w:rsidR="00BD7509">
        <w:rPr>
          <w:rFonts w:cs="Arial"/>
          <w:szCs w:val="20"/>
        </w:rPr>
        <w:t xml:space="preserve"> magisterských programů, ale přesto se pohybuje v posledních 4</w:t>
      </w:r>
      <w:r>
        <w:rPr>
          <w:rFonts w:cs="Arial"/>
          <w:szCs w:val="20"/>
        </w:rPr>
        <w:t xml:space="preserve"> </w:t>
      </w:r>
      <w:r w:rsidR="00BD7509">
        <w:rPr>
          <w:rFonts w:cs="Arial"/>
          <w:szCs w:val="20"/>
        </w:rPr>
        <w:t>letech okolo 56 % z celkových počtů stude</w:t>
      </w:r>
      <w:r w:rsidR="00FA5B72">
        <w:rPr>
          <w:rFonts w:cs="Arial"/>
          <w:szCs w:val="20"/>
        </w:rPr>
        <w:t>ntů magisterských na</w:t>
      </w:r>
      <w:r w:rsidR="007A6E44">
        <w:rPr>
          <w:rFonts w:cs="Arial"/>
          <w:szCs w:val="20"/>
        </w:rPr>
        <w:t>vazujících studijních programů</w:t>
      </w:r>
      <w:r w:rsidR="00BD7509">
        <w:rPr>
          <w:rFonts w:cs="Arial"/>
          <w:szCs w:val="20"/>
        </w:rPr>
        <w:t xml:space="preserve"> v prezenční formě.</w:t>
      </w:r>
      <w:bookmarkStart w:id="109" w:name="_Toc431985667"/>
      <w:bookmarkStart w:id="110" w:name="_Toc431994696"/>
    </w:p>
    <w:p w:rsidR="002E2B36" w:rsidRPr="0008756E" w:rsidRDefault="002E2B36" w:rsidP="00A67F98">
      <w:pPr>
        <w:pStyle w:val="Nadpis4"/>
        <w:spacing w:after="120"/>
        <w:rPr>
          <w:rFonts w:cs="Arial"/>
          <w:szCs w:val="20"/>
        </w:rPr>
      </w:pPr>
      <w:r>
        <w:rPr>
          <w:szCs w:val="20"/>
        </w:rPr>
        <w:t>Tab.</w:t>
      </w:r>
      <w:r w:rsidR="00411041">
        <w:rPr>
          <w:szCs w:val="20"/>
        </w:rPr>
        <w:t xml:space="preserve"> </w:t>
      </w:r>
      <w:r>
        <w:rPr>
          <w:szCs w:val="20"/>
        </w:rPr>
        <w:t>8</w:t>
      </w:r>
      <w:r w:rsidRPr="000414B3">
        <w:rPr>
          <w:szCs w:val="20"/>
        </w:rPr>
        <w:t xml:space="preserve">: </w:t>
      </w:r>
      <w:r>
        <w:t>Studenti veřejných VŠ v magisterských studijních programech - prezenční studium</w:t>
      </w:r>
      <w:bookmarkEnd w:id="109"/>
      <w:bookmarkEnd w:id="110"/>
    </w:p>
    <w:tbl>
      <w:tblPr>
        <w:tblW w:w="5000" w:type="pct"/>
        <w:tblCellMar>
          <w:left w:w="70" w:type="dxa"/>
          <w:right w:w="70" w:type="dxa"/>
        </w:tblCellMar>
        <w:tblLook w:val="04A0"/>
      </w:tblPr>
      <w:tblGrid>
        <w:gridCol w:w="1962"/>
        <w:gridCol w:w="725"/>
        <w:gridCol w:w="725"/>
        <w:gridCol w:w="726"/>
        <w:gridCol w:w="726"/>
        <w:gridCol w:w="726"/>
        <w:gridCol w:w="726"/>
        <w:gridCol w:w="726"/>
        <w:gridCol w:w="726"/>
        <w:gridCol w:w="726"/>
        <w:gridCol w:w="718"/>
      </w:tblGrid>
      <w:tr w:rsidR="009E450A" w:rsidRPr="00EA280E" w:rsidTr="00EB4FC2">
        <w:trPr>
          <w:trHeight w:val="315"/>
        </w:trPr>
        <w:tc>
          <w:tcPr>
            <w:tcW w:w="994" w:type="pct"/>
            <w:tcBorders>
              <w:top w:val="single" w:sz="12" w:space="0" w:color="auto"/>
              <w:left w:val="single" w:sz="12" w:space="0" w:color="auto"/>
              <w:bottom w:val="single" w:sz="8" w:space="0" w:color="auto"/>
              <w:right w:val="nil"/>
            </w:tcBorders>
            <w:shd w:val="clear" w:color="auto" w:fill="F2DBDB" w:themeFill="accent2" w:themeFillTint="33"/>
            <w:noWrap/>
            <w:vAlign w:val="center"/>
            <w:hideMark/>
          </w:tcPr>
          <w:p w:rsidR="009E450A" w:rsidRPr="00EA280E" w:rsidRDefault="009E450A" w:rsidP="00B85BEF">
            <w:pPr>
              <w:jc w:val="center"/>
              <w:rPr>
                <w:rFonts w:cs="Arial"/>
                <w:color w:val="000000"/>
                <w:sz w:val="18"/>
                <w:szCs w:val="18"/>
              </w:rPr>
            </w:pPr>
          </w:p>
        </w:tc>
        <w:tc>
          <w:tcPr>
            <w:tcW w:w="401" w:type="pct"/>
            <w:tcBorders>
              <w:top w:val="single" w:sz="12" w:space="0" w:color="auto"/>
              <w:left w:val="single" w:sz="8" w:space="0" w:color="auto"/>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2005</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2006</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2007</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2008</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2009</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2010</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2011</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2012</w:t>
            </w:r>
          </w:p>
        </w:tc>
        <w:tc>
          <w:tcPr>
            <w:tcW w:w="401"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2013</w:t>
            </w:r>
          </w:p>
        </w:tc>
        <w:tc>
          <w:tcPr>
            <w:tcW w:w="398" w:type="pct"/>
            <w:tcBorders>
              <w:top w:val="single" w:sz="12" w:space="0" w:color="auto"/>
              <w:left w:val="nil"/>
              <w:bottom w:val="single" w:sz="8" w:space="0" w:color="auto"/>
              <w:right w:val="single" w:sz="12" w:space="0" w:color="auto"/>
            </w:tcBorders>
            <w:shd w:val="clear" w:color="auto" w:fill="F2DBDB" w:themeFill="accent2" w:themeFillTint="33"/>
            <w:noWrap/>
            <w:vAlign w:val="center"/>
            <w:hideMark/>
          </w:tcPr>
          <w:p w:rsidR="009E450A" w:rsidRPr="00EA280E" w:rsidRDefault="009E450A" w:rsidP="00530DEF">
            <w:pPr>
              <w:spacing w:line="240" w:lineRule="auto"/>
              <w:jc w:val="center"/>
              <w:rPr>
                <w:rFonts w:cs="Arial"/>
                <w:b/>
                <w:bCs/>
                <w:sz w:val="18"/>
                <w:szCs w:val="18"/>
              </w:rPr>
            </w:pPr>
            <w:r w:rsidRPr="00EA280E">
              <w:rPr>
                <w:rFonts w:cs="Arial"/>
                <w:b/>
                <w:bCs/>
                <w:sz w:val="18"/>
                <w:szCs w:val="18"/>
              </w:rPr>
              <w:t>2014</w:t>
            </w:r>
          </w:p>
        </w:tc>
      </w:tr>
      <w:tr w:rsidR="009E450A" w:rsidRPr="00EA280E" w:rsidTr="00530DEF">
        <w:trPr>
          <w:trHeight w:val="300"/>
        </w:trPr>
        <w:tc>
          <w:tcPr>
            <w:tcW w:w="5000" w:type="pct"/>
            <w:gridSpan w:val="11"/>
            <w:tcBorders>
              <w:top w:val="single" w:sz="8" w:space="0" w:color="auto"/>
              <w:left w:val="single" w:sz="12" w:space="0" w:color="auto"/>
              <w:bottom w:val="single" w:sz="8" w:space="0" w:color="auto"/>
              <w:right w:val="single" w:sz="12" w:space="0" w:color="auto"/>
            </w:tcBorders>
            <w:shd w:val="clear" w:color="auto" w:fill="auto"/>
            <w:noWrap/>
            <w:vAlign w:val="center"/>
            <w:hideMark/>
          </w:tcPr>
          <w:p w:rsidR="009E450A" w:rsidRPr="00A65F2F" w:rsidRDefault="002E2B36" w:rsidP="00530DEF">
            <w:pPr>
              <w:spacing w:line="240" w:lineRule="auto"/>
              <w:jc w:val="center"/>
              <w:rPr>
                <w:rFonts w:cs="Arial"/>
                <w:b/>
                <w:color w:val="000000"/>
                <w:sz w:val="18"/>
                <w:szCs w:val="18"/>
              </w:rPr>
            </w:pPr>
            <w:r>
              <w:rPr>
                <w:rFonts w:cs="Arial"/>
                <w:b/>
                <w:color w:val="000000"/>
                <w:sz w:val="18"/>
                <w:szCs w:val="18"/>
              </w:rPr>
              <w:t>magisterské studijní programy</w:t>
            </w:r>
            <w:r w:rsidR="007A6CBE">
              <w:rPr>
                <w:rFonts w:cs="Arial"/>
                <w:b/>
                <w:color w:val="000000"/>
                <w:sz w:val="18"/>
                <w:szCs w:val="18"/>
              </w:rPr>
              <w:t xml:space="preserve"> - prezenční forma studia</w:t>
            </w:r>
          </w:p>
        </w:tc>
      </w:tr>
      <w:tr w:rsidR="009E450A" w:rsidRPr="00EA280E" w:rsidTr="0008756E">
        <w:trPr>
          <w:trHeight w:val="300"/>
        </w:trPr>
        <w:tc>
          <w:tcPr>
            <w:tcW w:w="994" w:type="pct"/>
            <w:tcBorders>
              <w:top w:val="single" w:sz="8" w:space="0" w:color="auto"/>
              <w:left w:val="single" w:sz="12"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C</w:t>
            </w:r>
            <w:r w:rsidR="009E450A" w:rsidRPr="002E2B36">
              <w:rPr>
                <w:rFonts w:cs="Arial"/>
                <w:sz w:val="18"/>
                <w:szCs w:val="18"/>
              </w:rPr>
              <w:t>elkem</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86 209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73 309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60 041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49 198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42 886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38 075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35 258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32 455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31 490 </w:t>
            </w:r>
          </w:p>
        </w:tc>
        <w:tc>
          <w:tcPr>
            <w:tcW w:w="398" w:type="pct"/>
            <w:tcBorders>
              <w:top w:val="single" w:sz="8" w:space="0" w:color="auto"/>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30 666 </w:t>
            </w:r>
          </w:p>
        </w:tc>
      </w:tr>
      <w:tr w:rsidR="009E450A" w:rsidRPr="00EA280E" w:rsidTr="0008756E">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Ž</w:t>
            </w:r>
            <w:r w:rsidR="009E450A" w:rsidRPr="002E2B36">
              <w:rPr>
                <w:rFonts w:cs="Arial"/>
                <w:sz w:val="18"/>
                <w:szCs w:val="18"/>
              </w:rPr>
              <w:t>eny</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49 611</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44 397</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37 796</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32 247</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28 132</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24 817</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22 836</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20 980</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20 284</w:t>
            </w:r>
          </w:p>
        </w:tc>
        <w:tc>
          <w:tcPr>
            <w:tcW w:w="398" w:type="pct"/>
            <w:tcBorders>
              <w:left w:val="single" w:sz="8" w:space="0" w:color="auto"/>
              <w:right w:val="single" w:sz="12"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19 695</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P</w:t>
            </w:r>
            <w:r w:rsidR="009E450A" w:rsidRPr="002E2B36">
              <w:rPr>
                <w:rFonts w:cs="Arial"/>
                <w:sz w:val="18"/>
                <w:szCs w:val="18"/>
              </w:rPr>
              <w:t>odíl žen</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57,5</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60,6</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63,0</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65,5</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65,6</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65,2</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64,8</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64,6</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64,4</w:t>
            </w:r>
            <w:r w:rsidR="00315ED1" w:rsidRPr="002E2B36">
              <w:rPr>
                <w:rFonts w:cs="Arial"/>
                <w:i/>
                <w:iCs/>
                <w:sz w:val="18"/>
                <w:szCs w:val="18"/>
              </w:rPr>
              <w:t>%</w:t>
            </w:r>
          </w:p>
        </w:tc>
        <w:tc>
          <w:tcPr>
            <w:tcW w:w="398" w:type="pct"/>
            <w:tcBorders>
              <w:left w:val="single" w:sz="8" w:space="0" w:color="auto"/>
              <w:right w:val="single" w:sz="12"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64,2</w:t>
            </w:r>
            <w:r w:rsidR="00315ED1" w:rsidRPr="002E2B36">
              <w:rPr>
                <w:rFonts w:cs="Arial"/>
                <w:i/>
                <w:iCs/>
                <w:sz w:val="18"/>
                <w:szCs w:val="18"/>
              </w:rPr>
              <w:t>%</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163895" w:rsidP="0008756E">
            <w:pPr>
              <w:spacing w:before="40"/>
              <w:rPr>
                <w:rFonts w:cs="Arial"/>
                <w:sz w:val="18"/>
                <w:szCs w:val="18"/>
              </w:rPr>
            </w:pPr>
            <w:r>
              <w:rPr>
                <w:rFonts w:cs="Arial"/>
                <w:sz w:val="18"/>
                <w:szCs w:val="18"/>
              </w:rPr>
              <w:t>Občanství ČR</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78 929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66 358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53 506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42 997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36 555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31 695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28 746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25 859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24 722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23 752 </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Ž</w:t>
            </w:r>
            <w:r w:rsidR="009E450A" w:rsidRPr="002E2B36">
              <w:rPr>
                <w:rFonts w:cs="Arial"/>
                <w:sz w:val="18"/>
                <w:szCs w:val="18"/>
              </w:rPr>
              <w:t>eny česká národnost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45 594</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40 505</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34 107</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28 734</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24 539</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21 164</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19 116</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17 142</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16 295</w:t>
            </w:r>
          </w:p>
        </w:tc>
        <w:tc>
          <w:tcPr>
            <w:tcW w:w="398" w:type="pct"/>
            <w:tcBorders>
              <w:left w:val="single" w:sz="8" w:space="0" w:color="auto"/>
              <w:right w:val="single" w:sz="12"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15 594</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P</w:t>
            </w:r>
            <w:r w:rsidR="009E450A" w:rsidRPr="002E2B36">
              <w:rPr>
                <w:rFonts w:cs="Arial"/>
                <w:sz w:val="18"/>
                <w:szCs w:val="18"/>
              </w:rPr>
              <w:t>odíl žen ČR</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57,8</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61,0</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63,7</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66,8</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67,1</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66,8</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66,5</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66,3</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65,9</w:t>
            </w:r>
            <w:r w:rsidR="00315ED1" w:rsidRPr="002E2B36">
              <w:rPr>
                <w:rFonts w:cs="Arial"/>
                <w:i/>
                <w:iCs/>
                <w:sz w:val="18"/>
                <w:szCs w:val="18"/>
              </w:rPr>
              <w:t>%</w:t>
            </w:r>
            <w:r w:rsidRPr="002E2B36">
              <w:rPr>
                <w:rFonts w:cs="Arial"/>
                <w:i/>
                <w:iCs/>
                <w:sz w:val="18"/>
                <w:szCs w:val="18"/>
              </w:rPr>
              <w:t xml:space="preserve">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65,7</w:t>
            </w:r>
            <w:r w:rsidR="00315ED1" w:rsidRPr="002E2B36">
              <w:rPr>
                <w:rFonts w:cs="Arial"/>
                <w:i/>
                <w:iCs/>
                <w:sz w:val="18"/>
                <w:szCs w:val="18"/>
              </w:rPr>
              <w:t>%</w:t>
            </w:r>
            <w:r w:rsidRPr="002E2B36">
              <w:rPr>
                <w:rFonts w:cs="Arial"/>
                <w:i/>
                <w:iCs/>
                <w:sz w:val="18"/>
                <w:szCs w:val="18"/>
              </w:rPr>
              <w:t xml:space="preserve"> </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C</w:t>
            </w:r>
            <w:r w:rsidR="009E450A" w:rsidRPr="002E2B36">
              <w:rPr>
                <w:rFonts w:cs="Arial"/>
                <w:sz w:val="18"/>
                <w:szCs w:val="18"/>
              </w:rPr>
              <w:t>izinci</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7 281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6 951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6 535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6 202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6 331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6 380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6 512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6 596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6 768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6 914 </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P</w:t>
            </w:r>
            <w:r w:rsidR="009E450A" w:rsidRPr="002E2B36">
              <w:rPr>
                <w:rFonts w:cs="Arial"/>
                <w:sz w:val="18"/>
                <w:szCs w:val="18"/>
              </w:rPr>
              <w:t>odíl české národnosti</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91,6</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90,5</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89,1</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87,4</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85,2</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83,2</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81,5</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79,7</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78,5</w:t>
            </w:r>
            <w:r w:rsidR="00315ED1" w:rsidRPr="002E2B36">
              <w:rPr>
                <w:rFonts w:cs="Arial"/>
                <w:i/>
                <w:iCs/>
                <w:sz w:val="18"/>
                <w:szCs w:val="18"/>
              </w:rPr>
              <w:t>%</w:t>
            </w:r>
            <w:r w:rsidRPr="002E2B36">
              <w:rPr>
                <w:rFonts w:cs="Arial"/>
                <w:i/>
                <w:iCs/>
                <w:sz w:val="18"/>
                <w:szCs w:val="18"/>
              </w:rPr>
              <w:t xml:space="preserve">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77,5</w:t>
            </w:r>
            <w:r w:rsidR="00315ED1" w:rsidRPr="002E2B36">
              <w:rPr>
                <w:rFonts w:cs="Arial"/>
                <w:i/>
                <w:iCs/>
                <w:sz w:val="18"/>
                <w:szCs w:val="18"/>
              </w:rPr>
              <w:t>%</w:t>
            </w:r>
            <w:r w:rsidRPr="002E2B36">
              <w:rPr>
                <w:rFonts w:cs="Arial"/>
                <w:i/>
                <w:iCs/>
                <w:sz w:val="18"/>
                <w:szCs w:val="18"/>
              </w:rPr>
              <w:t xml:space="preserve"> </w:t>
            </w:r>
          </w:p>
        </w:tc>
      </w:tr>
      <w:tr w:rsidR="009E450A" w:rsidRPr="00EA280E" w:rsidTr="00EB4FC2">
        <w:trPr>
          <w:trHeight w:val="300"/>
        </w:trPr>
        <w:tc>
          <w:tcPr>
            <w:tcW w:w="994" w:type="pct"/>
            <w:tcBorders>
              <w:left w:val="single" w:sz="12" w:space="0" w:color="auto"/>
              <w:bottom w:val="single" w:sz="8"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P</w:t>
            </w:r>
            <w:r w:rsidR="008347EF">
              <w:rPr>
                <w:rFonts w:cs="Arial"/>
                <w:sz w:val="18"/>
                <w:szCs w:val="18"/>
              </w:rPr>
              <w:t>odíl</w:t>
            </w:r>
            <w:r w:rsidR="009E450A" w:rsidRPr="002E2B36">
              <w:rPr>
                <w:rFonts w:cs="Arial"/>
                <w:sz w:val="18"/>
                <w:szCs w:val="18"/>
              </w:rPr>
              <w:t xml:space="preserve"> cizinci</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8,4</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9,5</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10,9</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12,6</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14,8</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16,8</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18,5</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20,3</w:t>
            </w:r>
            <w:r w:rsidR="00315ED1" w:rsidRPr="002E2B36">
              <w:rPr>
                <w:rFonts w:cs="Arial"/>
                <w:i/>
                <w:iCs/>
                <w:sz w:val="18"/>
                <w:szCs w:val="18"/>
              </w:rPr>
              <w:t>%</w:t>
            </w:r>
            <w:r w:rsidRPr="002E2B36">
              <w:rPr>
                <w:rFonts w:cs="Arial"/>
                <w:i/>
                <w:iCs/>
                <w:sz w:val="18"/>
                <w:szCs w:val="18"/>
              </w:rPr>
              <w:t xml:space="preserve"> </w:t>
            </w:r>
          </w:p>
        </w:tc>
        <w:tc>
          <w:tcPr>
            <w:tcW w:w="401" w:type="pct"/>
            <w:tcBorders>
              <w:left w:val="single" w:sz="8" w:space="0" w:color="auto"/>
              <w:bottom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21,5</w:t>
            </w:r>
            <w:r w:rsidR="00315ED1" w:rsidRPr="002E2B36">
              <w:rPr>
                <w:rFonts w:cs="Arial"/>
                <w:i/>
                <w:iCs/>
                <w:sz w:val="18"/>
                <w:szCs w:val="18"/>
              </w:rPr>
              <w:t>%</w:t>
            </w:r>
            <w:r w:rsidRPr="002E2B36">
              <w:rPr>
                <w:rFonts w:cs="Arial"/>
                <w:i/>
                <w:iCs/>
                <w:sz w:val="18"/>
                <w:szCs w:val="18"/>
              </w:rPr>
              <w:t xml:space="preserve"> </w:t>
            </w:r>
          </w:p>
        </w:tc>
        <w:tc>
          <w:tcPr>
            <w:tcW w:w="398" w:type="pct"/>
            <w:tcBorders>
              <w:left w:val="single" w:sz="8" w:space="0" w:color="auto"/>
              <w:bottom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22,5</w:t>
            </w:r>
            <w:r w:rsidR="00315ED1" w:rsidRPr="002E2B36">
              <w:rPr>
                <w:rFonts w:cs="Arial"/>
                <w:i/>
                <w:iCs/>
                <w:sz w:val="18"/>
                <w:szCs w:val="18"/>
              </w:rPr>
              <w:t>%</w:t>
            </w:r>
            <w:r w:rsidRPr="002E2B36">
              <w:rPr>
                <w:rFonts w:cs="Arial"/>
                <w:i/>
                <w:iCs/>
                <w:sz w:val="18"/>
                <w:szCs w:val="18"/>
              </w:rPr>
              <w:t xml:space="preserve"> </w:t>
            </w:r>
          </w:p>
        </w:tc>
      </w:tr>
      <w:tr w:rsidR="009E450A" w:rsidRPr="00EA280E" w:rsidTr="00530DEF">
        <w:trPr>
          <w:trHeight w:val="300"/>
        </w:trPr>
        <w:tc>
          <w:tcPr>
            <w:tcW w:w="5000" w:type="pct"/>
            <w:gridSpan w:val="11"/>
            <w:tcBorders>
              <w:top w:val="single" w:sz="8" w:space="0" w:color="auto"/>
              <w:left w:val="single" w:sz="12" w:space="0" w:color="auto"/>
              <w:bottom w:val="single" w:sz="8" w:space="0" w:color="auto"/>
              <w:right w:val="single" w:sz="12" w:space="0" w:color="auto"/>
            </w:tcBorders>
            <w:shd w:val="clear" w:color="auto" w:fill="auto"/>
            <w:noWrap/>
            <w:vAlign w:val="center"/>
            <w:hideMark/>
          </w:tcPr>
          <w:p w:rsidR="009E450A" w:rsidRPr="002E2B36" w:rsidRDefault="009E450A" w:rsidP="00530DEF">
            <w:pPr>
              <w:spacing w:line="240" w:lineRule="auto"/>
              <w:jc w:val="center"/>
              <w:rPr>
                <w:rFonts w:cs="Arial"/>
                <w:b/>
                <w:sz w:val="18"/>
                <w:szCs w:val="18"/>
              </w:rPr>
            </w:pPr>
            <w:r w:rsidRPr="002E2B36">
              <w:rPr>
                <w:rFonts w:cs="Arial"/>
                <w:b/>
                <w:sz w:val="18"/>
                <w:szCs w:val="18"/>
              </w:rPr>
              <w:t xml:space="preserve">navazující magisterské </w:t>
            </w:r>
            <w:r w:rsidR="002E2B36" w:rsidRPr="002E2B36">
              <w:rPr>
                <w:rFonts w:cs="Arial"/>
                <w:b/>
                <w:sz w:val="18"/>
                <w:szCs w:val="18"/>
              </w:rPr>
              <w:t>studijní programy</w:t>
            </w:r>
            <w:r w:rsidR="007A6CBE" w:rsidRPr="002E2B36">
              <w:rPr>
                <w:rFonts w:cs="Arial"/>
                <w:b/>
                <w:sz w:val="18"/>
                <w:szCs w:val="18"/>
              </w:rPr>
              <w:t xml:space="preserve"> - prezenční forma studia</w:t>
            </w:r>
          </w:p>
        </w:tc>
      </w:tr>
      <w:tr w:rsidR="009E450A" w:rsidRPr="00EA280E" w:rsidTr="0008756E">
        <w:trPr>
          <w:trHeight w:val="300"/>
        </w:trPr>
        <w:tc>
          <w:tcPr>
            <w:tcW w:w="994" w:type="pct"/>
            <w:tcBorders>
              <w:top w:val="single" w:sz="8" w:space="0" w:color="auto"/>
              <w:left w:val="single" w:sz="12" w:space="0" w:color="auto"/>
              <w:right w:val="nil"/>
            </w:tcBorders>
            <w:shd w:val="clear" w:color="auto" w:fill="auto"/>
            <w:noWrap/>
            <w:vAlign w:val="bottom"/>
            <w:hideMark/>
          </w:tcPr>
          <w:p w:rsidR="009E450A" w:rsidRPr="002E2B36" w:rsidRDefault="0008756E" w:rsidP="00B85BEF">
            <w:pPr>
              <w:rPr>
                <w:rFonts w:cs="Arial"/>
                <w:sz w:val="18"/>
                <w:szCs w:val="18"/>
              </w:rPr>
            </w:pPr>
            <w:r>
              <w:rPr>
                <w:rFonts w:cs="Arial"/>
                <w:sz w:val="18"/>
                <w:szCs w:val="18"/>
              </w:rPr>
              <w:t>C</w:t>
            </w:r>
            <w:r w:rsidR="009E450A" w:rsidRPr="002E2B36">
              <w:rPr>
                <w:rFonts w:cs="Arial"/>
                <w:sz w:val="18"/>
                <w:szCs w:val="18"/>
              </w:rPr>
              <w:t>elkem</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15 840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23 594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33 811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43 867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51 863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56 175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58 952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60 111 </w:t>
            </w:r>
          </w:p>
        </w:tc>
        <w:tc>
          <w:tcPr>
            <w:tcW w:w="401" w:type="pct"/>
            <w:tcBorders>
              <w:top w:val="single" w:sz="8" w:space="0" w:color="auto"/>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60 199 </w:t>
            </w:r>
          </w:p>
        </w:tc>
        <w:tc>
          <w:tcPr>
            <w:tcW w:w="398" w:type="pct"/>
            <w:tcBorders>
              <w:top w:val="single" w:sz="8" w:space="0" w:color="auto"/>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b/>
                <w:bCs/>
                <w:sz w:val="18"/>
                <w:szCs w:val="18"/>
              </w:rPr>
            </w:pPr>
            <w:r w:rsidRPr="002E2B36">
              <w:rPr>
                <w:rFonts w:cs="Arial"/>
                <w:b/>
                <w:bCs/>
                <w:sz w:val="18"/>
                <w:szCs w:val="18"/>
              </w:rPr>
              <w:t xml:space="preserve">58 967 </w:t>
            </w:r>
          </w:p>
        </w:tc>
      </w:tr>
      <w:tr w:rsidR="009E450A" w:rsidRPr="00EA280E" w:rsidTr="0008756E">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Ž</w:t>
            </w:r>
            <w:r w:rsidR="009E450A" w:rsidRPr="002E2B36">
              <w:rPr>
                <w:rFonts w:cs="Arial"/>
                <w:sz w:val="18"/>
                <w:szCs w:val="18"/>
              </w:rPr>
              <w:t>eny</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8 501</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12 470</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17 716</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23 245</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27 672</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30 519</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32 712</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33 620</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33 657</w:t>
            </w:r>
          </w:p>
        </w:tc>
        <w:tc>
          <w:tcPr>
            <w:tcW w:w="398" w:type="pct"/>
            <w:tcBorders>
              <w:left w:val="single" w:sz="8" w:space="0" w:color="auto"/>
              <w:right w:val="single" w:sz="12" w:space="0" w:color="auto"/>
            </w:tcBorders>
            <w:shd w:val="clear" w:color="auto" w:fill="auto"/>
            <w:vAlign w:val="bottom"/>
            <w:hideMark/>
          </w:tcPr>
          <w:p w:rsidR="009E450A" w:rsidRPr="002E2B36" w:rsidRDefault="009E450A" w:rsidP="00B85BEF">
            <w:pPr>
              <w:jc w:val="right"/>
              <w:rPr>
                <w:rFonts w:cs="Arial"/>
                <w:sz w:val="18"/>
                <w:szCs w:val="18"/>
              </w:rPr>
            </w:pPr>
            <w:r w:rsidRPr="002E2B36">
              <w:rPr>
                <w:rFonts w:cs="Arial"/>
                <w:sz w:val="18"/>
                <w:szCs w:val="18"/>
              </w:rPr>
              <w:t>32 632</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P</w:t>
            </w:r>
            <w:r w:rsidR="009E450A" w:rsidRPr="002E2B36">
              <w:rPr>
                <w:rFonts w:cs="Arial"/>
                <w:sz w:val="18"/>
                <w:szCs w:val="18"/>
              </w:rPr>
              <w:t>odíl žen</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53,7</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52,9</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52,4</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53,0</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53,4</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54,3</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55,5</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55,9</w:t>
            </w:r>
            <w:r w:rsidR="00315ED1" w:rsidRPr="002E2B36">
              <w:rPr>
                <w:rFonts w:cs="Arial"/>
                <w:i/>
                <w:iCs/>
                <w:sz w:val="18"/>
                <w:szCs w:val="18"/>
              </w:rPr>
              <w:t>%</w:t>
            </w:r>
          </w:p>
        </w:tc>
        <w:tc>
          <w:tcPr>
            <w:tcW w:w="401" w:type="pct"/>
            <w:tcBorders>
              <w:left w:val="single" w:sz="8" w:space="0" w:color="auto"/>
              <w:right w:val="single" w:sz="8"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55,9</w:t>
            </w:r>
            <w:r w:rsidR="00315ED1" w:rsidRPr="002E2B36">
              <w:rPr>
                <w:rFonts w:cs="Arial"/>
                <w:i/>
                <w:iCs/>
                <w:sz w:val="18"/>
                <w:szCs w:val="18"/>
              </w:rPr>
              <w:t>%</w:t>
            </w:r>
          </w:p>
        </w:tc>
        <w:tc>
          <w:tcPr>
            <w:tcW w:w="398" w:type="pct"/>
            <w:tcBorders>
              <w:left w:val="single" w:sz="8" w:space="0" w:color="auto"/>
              <w:right w:val="single" w:sz="12" w:space="0" w:color="auto"/>
            </w:tcBorders>
            <w:shd w:val="clear" w:color="auto" w:fill="auto"/>
            <w:vAlign w:val="bottom"/>
            <w:hideMark/>
          </w:tcPr>
          <w:p w:rsidR="009E450A" w:rsidRPr="002E2B36" w:rsidRDefault="009E450A" w:rsidP="00B85BEF">
            <w:pPr>
              <w:jc w:val="right"/>
              <w:rPr>
                <w:rFonts w:cs="Arial"/>
                <w:i/>
                <w:iCs/>
                <w:sz w:val="18"/>
                <w:szCs w:val="18"/>
              </w:rPr>
            </w:pPr>
            <w:r w:rsidRPr="002E2B36">
              <w:rPr>
                <w:rFonts w:cs="Arial"/>
                <w:i/>
                <w:iCs/>
                <w:sz w:val="18"/>
                <w:szCs w:val="18"/>
              </w:rPr>
              <w:t>55,3</w:t>
            </w:r>
            <w:r w:rsidR="00315ED1" w:rsidRPr="002E2B36">
              <w:rPr>
                <w:rFonts w:cs="Arial"/>
                <w:i/>
                <w:iCs/>
                <w:sz w:val="18"/>
                <w:szCs w:val="18"/>
              </w:rPr>
              <w:t>%</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163895" w:rsidP="00163895">
            <w:pPr>
              <w:spacing w:before="40"/>
              <w:rPr>
                <w:rFonts w:cs="Arial"/>
                <w:sz w:val="18"/>
                <w:szCs w:val="18"/>
              </w:rPr>
            </w:pPr>
            <w:r>
              <w:rPr>
                <w:rFonts w:cs="Arial"/>
                <w:sz w:val="18"/>
                <w:szCs w:val="18"/>
              </w:rPr>
              <w:t xml:space="preserve">Občanství ČR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14 885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22 262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31 674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40 456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47 458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51 138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53 336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54 155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53 841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52 268 </w:t>
            </w:r>
          </w:p>
        </w:tc>
      </w:tr>
      <w:tr w:rsidR="009E450A" w:rsidRPr="00EA280E" w:rsidTr="00EB4FC2">
        <w:trPr>
          <w:trHeight w:val="300"/>
        </w:trPr>
        <w:tc>
          <w:tcPr>
            <w:tcW w:w="994" w:type="pct"/>
            <w:tcBorders>
              <w:left w:val="single" w:sz="12" w:space="0" w:color="auto"/>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C</w:t>
            </w:r>
            <w:r w:rsidR="009E450A" w:rsidRPr="002E2B36">
              <w:rPr>
                <w:rFonts w:cs="Arial"/>
                <w:sz w:val="18"/>
                <w:szCs w:val="18"/>
              </w:rPr>
              <w:t>izinci</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955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1 333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2 137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3 411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4 405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5 038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5 617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5 956 </w:t>
            </w:r>
          </w:p>
        </w:tc>
        <w:tc>
          <w:tcPr>
            <w:tcW w:w="401" w:type="pct"/>
            <w:tcBorders>
              <w:left w:val="single" w:sz="8" w:space="0" w:color="auto"/>
              <w:right w:val="single" w:sz="8"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6 358 </w:t>
            </w:r>
          </w:p>
        </w:tc>
        <w:tc>
          <w:tcPr>
            <w:tcW w:w="398" w:type="pct"/>
            <w:tcBorders>
              <w:left w:val="single" w:sz="8" w:space="0" w:color="auto"/>
              <w:right w:val="single" w:sz="12" w:space="0" w:color="auto"/>
            </w:tcBorders>
            <w:shd w:val="clear" w:color="auto" w:fill="auto"/>
            <w:noWrap/>
            <w:vAlign w:val="bottom"/>
            <w:hideMark/>
          </w:tcPr>
          <w:p w:rsidR="009E450A" w:rsidRPr="002E2B36" w:rsidRDefault="009E450A" w:rsidP="00B85BEF">
            <w:pPr>
              <w:jc w:val="right"/>
              <w:rPr>
                <w:rFonts w:cs="Arial"/>
                <w:sz w:val="18"/>
                <w:szCs w:val="18"/>
              </w:rPr>
            </w:pPr>
            <w:r w:rsidRPr="002E2B36">
              <w:rPr>
                <w:rFonts w:cs="Arial"/>
                <w:sz w:val="18"/>
                <w:szCs w:val="18"/>
              </w:rPr>
              <w:t xml:space="preserve">6 700 </w:t>
            </w:r>
          </w:p>
        </w:tc>
      </w:tr>
      <w:tr w:rsidR="009E450A" w:rsidRPr="00EA280E" w:rsidTr="00EB4FC2">
        <w:trPr>
          <w:trHeight w:val="300"/>
        </w:trPr>
        <w:tc>
          <w:tcPr>
            <w:tcW w:w="994" w:type="pct"/>
            <w:tcBorders>
              <w:left w:val="single" w:sz="12" w:space="0" w:color="auto"/>
              <w:bottom w:val="nil"/>
              <w:right w:val="nil"/>
            </w:tcBorders>
            <w:shd w:val="clear" w:color="auto" w:fill="auto"/>
            <w:noWrap/>
            <w:vAlign w:val="bottom"/>
            <w:hideMark/>
          </w:tcPr>
          <w:p w:rsidR="009E450A" w:rsidRPr="002E2B36" w:rsidRDefault="0008756E" w:rsidP="0008756E">
            <w:pPr>
              <w:spacing w:before="40"/>
              <w:rPr>
                <w:rFonts w:cs="Arial"/>
                <w:sz w:val="18"/>
                <w:szCs w:val="18"/>
              </w:rPr>
            </w:pPr>
            <w:r>
              <w:rPr>
                <w:rFonts w:cs="Arial"/>
                <w:sz w:val="18"/>
                <w:szCs w:val="18"/>
              </w:rPr>
              <w:t>P</w:t>
            </w:r>
            <w:r w:rsidR="009E450A" w:rsidRPr="002E2B36">
              <w:rPr>
                <w:rFonts w:cs="Arial"/>
                <w:sz w:val="18"/>
                <w:szCs w:val="18"/>
              </w:rPr>
              <w:t>odíl české národnosti</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94,0</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94,4</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93,7</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92,2</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91,5</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91,0</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90,5</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90,1</w:t>
            </w:r>
            <w:r w:rsidR="00315ED1" w:rsidRPr="002E2B36">
              <w:rPr>
                <w:rFonts w:cs="Arial"/>
                <w:i/>
                <w:iCs/>
                <w:sz w:val="18"/>
                <w:szCs w:val="18"/>
              </w:rPr>
              <w:t>%</w:t>
            </w:r>
          </w:p>
        </w:tc>
        <w:tc>
          <w:tcPr>
            <w:tcW w:w="401" w:type="pct"/>
            <w:tcBorders>
              <w:left w:val="single" w:sz="8" w:space="0" w:color="auto"/>
              <w:bottom w:val="nil"/>
              <w:right w:val="single" w:sz="8"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89,4</w:t>
            </w:r>
            <w:r w:rsidR="00315ED1" w:rsidRPr="002E2B36">
              <w:rPr>
                <w:rFonts w:cs="Arial"/>
                <w:i/>
                <w:iCs/>
                <w:sz w:val="18"/>
                <w:szCs w:val="18"/>
              </w:rPr>
              <w:t>%</w:t>
            </w:r>
          </w:p>
        </w:tc>
        <w:tc>
          <w:tcPr>
            <w:tcW w:w="398" w:type="pct"/>
            <w:tcBorders>
              <w:left w:val="single" w:sz="8" w:space="0" w:color="auto"/>
              <w:bottom w:val="nil"/>
              <w:right w:val="single" w:sz="12" w:space="0" w:color="auto"/>
            </w:tcBorders>
            <w:shd w:val="clear" w:color="auto" w:fill="auto"/>
            <w:noWrap/>
            <w:vAlign w:val="bottom"/>
            <w:hideMark/>
          </w:tcPr>
          <w:p w:rsidR="009E450A" w:rsidRPr="002E2B36" w:rsidRDefault="009E450A" w:rsidP="00B85BEF">
            <w:pPr>
              <w:jc w:val="right"/>
              <w:rPr>
                <w:rFonts w:cs="Arial"/>
                <w:i/>
                <w:iCs/>
                <w:sz w:val="18"/>
                <w:szCs w:val="18"/>
              </w:rPr>
            </w:pPr>
            <w:r w:rsidRPr="002E2B36">
              <w:rPr>
                <w:rFonts w:cs="Arial"/>
                <w:i/>
                <w:iCs/>
                <w:sz w:val="18"/>
                <w:szCs w:val="18"/>
              </w:rPr>
              <w:t>88,6</w:t>
            </w:r>
            <w:r w:rsidR="00315ED1" w:rsidRPr="002E2B36">
              <w:rPr>
                <w:rFonts w:cs="Arial"/>
                <w:i/>
                <w:iCs/>
                <w:sz w:val="18"/>
                <w:szCs w:val="18"/>
              </w:rPr>
              <w:t>%</w:t>
            </w:r>
          </w:p>
        </w:tc>
      </w:tr>
      <w:tr w:rsidR="009E450A" w:rsidRPr="00EA280E" w:rsidTr="00CD377A">
        <w:trPr>
          <w:trHeight w:val="315"/>
        </w:trPr>
        <w:tc>
          <w:tcPr>
            <w:tcW w:w="994" w:type="pct"/>
            <w:tcBorders>
              <w:top w:val="nil"/>
              <w:left w:val="single" w:sz="12" w:space="0" w:color="auto"/>
              <w:bottom w:val="single" w:sz="12" w:space="0" w:color="auto"/>
              <w:right w:val="nil"/>
            </w:tcBorders>
            <w:shd w:val="clear" w:color="auto" w:fill="auto"/>
            <w:noWrap/>
            <w:vAlign w:val="bottom"/>
            <w:hideMark/>
          </w:tcPr>
          <w:p w:rsidR="009E450A" w:rsidRPr="00EA280E" w:rsidRDefault="0008756E" w:rsidP="00B85BEF">
            <w:pPr>
              <w:rPr>
                <w:rFonts w:cs="Arial"/>
                <w:color w:val="000000"/>
                <w:sz w:val="18"/>
                <w:szCs w:val="18"/>
              </w:rPr>
            </w:pPr>
            <w:r>
              <w:rPr>
                <w:rFonts w:cs="Arial"/>
                <w:color w:val="000000"/>
                <w:sz w:val="18"/>
                <w:szCs w:val="18"/>
              </w:rPr>
              <w:t>P</w:t>
            </w:r>
            <w:r w:rsidR="008347EF">
              <w:rPr>
                <w:rFonts w:cs="Arial"/>
                <w:color w:val="000000"/>
                <w:sz w:val="18"/>
                <w:szCs w:val="18"/>
              </w:rPr>
              <w:t xml:space="preserve">odíl </w:t>
            </w:r>
            <w:r w:rsidR="009E450A" w:rsidRPr="00EA280E">
              <w:rPr>
                <w:rFonts w:cs="Arial"/>
                <w:color w:val="000000"/>
                <w:sz w:val="18"/>
                <w:szCs w:val="18"/>
              </w:rPr>
              <w:t>cizinci</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6,0</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5,6</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6,3</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7,8</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8,5</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9,0</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9,5</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9,9</w:t>
            </w:r>
            <w:r w:rsidR="00315ED1">
              <w:rPr>
                <w:rFonts w:cs="Arial"/>
                <w:i/>
                <w:iCs/>
                <w:color w:val="000000"/>
                <w:sz w:val="18"/>
                <w:szCs w:val="18"/>
              </w:rPr>
              <w:t>%</w:t>
            </w:r>
          </w:p>
        </w:tc>
        <w:tc>
          <w:tcPr>
            <w:tcW w:w="401" w:type="pct"/>
            <w:tcBorders>
              <w:top w:val="nil"/>
              <w:left w:val="single" w:sz="8" w:space="0" w:color="auto"/>
              <w:bottom w:val="single" w:sz="12" w:space="0" w:color="auto"/>
              <w:right w:val="single" w:sz="8"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10,6</w:t>
            </w:r>
            <w:r w:rsidR="00315ED1">
              <w:rPr>
                <w:rFonts w:cs="Arial"/>
                <w:i/>
                <w:iCs/>
                <w:color w:val="000000"/>
                <w:sz w:val="18"/>
                <w:szCs w:val="18"/>
              </w:rPr>
              <w:t>%</w:t>
            </w:r>
          </w:p>
        </w:tc>
        <w:tc>
          <w:tcPr>
            <w:tcW w:w="398" w:type="pct"/>
            <w:tcBorders>
              <w:top w:val="nil"/>
              <w:left w:val="single" w:sz="8" w:space="0" w:color="auto"/>
              <w:bottom w:val="single" w:sz="12" w:space="0" w:color="auto"/>
              <w:right w:val="single" w:sz="12" w:space="0" w:color="auto"/>
            </w:tcBorders>
            <w:shd w:val="clear" w:color="auto" w:fill="auto"/>
            <w:noWrap/>
            <w:vAlign w:val="bottom"/>
            <w:hideMark/>
          </w:tcPr>
          <w:p w:rsidR="009E450A" w:rsidRPr="00EA280E" w:rsidRDefault="009E450A" w:rsidP="00B85BEF">
            <w:pPr>
              <w:jc w:val="right"/>
              <w:rPr>
                <w:rFonts w:cs="Arial"/>
                <w:i/>
                <w:iCs/>
                <w:color w:val="000000"/>
                <w:sz w:val="18"/>
                <w:szCs w:val="18"/>
              </w:rPr>
            </w:pPr>
            <w:r w:rsidRPr="00EA280E">
              <w:rPr>
                <w:rFonts w:cs="Arial"/>
                <w:i/>
                <w:iCs/>
                <w:color w:val="000000"/>
                <w:sz w:val="18"/>
                <w:szCs w:val="18"/>
              </w:rPr>
              <w:t>11,4</w:t>
            </w:r>
            <w:r w:rsidR="00315ED1">
              <w:rPr>
                <w:rFonts w:cs="Arial"/>
                <w:i/>
                <w:iCs/>
                <w:color w:val="000000"/>
                <w:sz w:val="18"/>
                <w:szCs w:val="18"/>
              </w:rPr>
              <w:t>%</w:t>
            </w:r>
          </w:p>
        </w:tc>
      </w:tr>
    </w:tbl>
    <w:p w:rsidR="00CD377A" w:rsidRDefault="00CD377A"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264698" w:rsidRDefault="00264698" w:rsidP="00CD377A">
      <w:pPr>
        <w:spacing w:before="240" w:after="60"/>
        <w:jc w:val="both"/>
        <w:rPr>
          <w:rFonts w:cs="Arial"/>
          <w:b/>
          <w:sz w:val="22"/>
          <w:szCs w:val="22"/>
        </w:rPr>
      </w:pPr>
    </w:p>
    <w:p w:rsidR="002F13E7" w:rsidRPr="00DB49BB" w:rsidRDefault="002F13E7" w:rsidP="00CD377A">
      <w:pPr>
        <w:spacing w:before="240" w:after="60"/>
        <w:jc w:val="both"/>
        <w:rPr>
          <w:rFonts w:cs="Arial"/>
          <w:b/>
          <w:sz w:val="22"/>
          <w:szCs w:val="22"/>
        </w:rPr>
      </w:pPr>
      <w:r w:rsidRPr="00DB49BB">
        <w:rPr>
          <w:rFonts w:cs="Arial"/>
          <w:b/>
          <w:sz w:val="22"/>
          <w:szCs w:val="22"/>
        </w:rPr>
        <w:t xml:space="preserve">Distanční a kombinovaná forma studia </w:t>
      </w:r>
    </w:p>
    <w:p w:rsidR="00462B25" w:rsidRPr="007A6E44" w:rsidRDefault="00462B25" w:rsidP="00462B25">
      <w:pPr>
        <w:jc w:val="both"/>
      </w:pPr>
      <w:r>
        <w:t>V</w:t>
      </w:r>
      <w:r w:rsidR="002F13E7">
        <w:t xml:space="preserve"> distanční a kombinované formě studia </w:t>
      </w:r>
      <w:r w:rsidR="00593354">
        <w:t>studovalo</w:t>
      </w:r>
      <w:r>
        <w:t xml:space="preserve"> magisterské studijní programy veřejných vysokých škol</w:t>
      </w:r>
      <w:r w:rsidR="00593354">
        <w:t xml:space="preserve"> v roce 2014 </w:t>
      </w:r>
      <w:r w:rsidR="008347EF">
        <w:t>pouze</w:t>
      </w:r>
      <w:r w:rsidR="00593354">
        <w:t xml:space="preserve"> 1,</w:t>
      </w:r>
      <w:r w:rsidR="00684C63">
        <w:t xml:space="preserve">9 </w:t>
      </w:r>
      <w:r w:rsidR="00593354">
        <w:t>tis</w:t>
      </w:r>
      <w:r w:rsidR="00684C63">
        <w:t>íc</w:t>
      </w:r>
      <w:r w:rsidR="00593354">
        <w:t xml:space="preserve"> studentů, což je o 5,1</w:t>
      </w:r>
      <w:r w:rsidR="00684C63">
        <w:t> </w:t>
      </w:r>
      <w:r w:rsidR="00593354">
        <w:t>tis</w:t>
      </w:r>
      <w:r w:rsidR="00684C63">
        <w:t>íc</w:t>
      </w:r>
      <w:r w:rsidR="00593354">
        <w:t xml:space="preserve"> méně než v roce 2005</w:t>
      </w:r>
      <w:r w:rsidR="008347EF">
        <w:t>. Počet studentů zde kopíruje obecný propad počtu studentů těchto programů</w:t>
      </w:r>
      <w:r w:rsidR="00593354">
        <w:t xml:space="preserve">. Naopak navazující magisterské </w:t>
      </w:r>
      <w:r w:rsidR="00684C63">
        <w:t>studijní programy</w:t>
      </w:r>
      <w:r w:rsidR="00593354">
        <w:t xml:space="preserve"> veřejných VŠ v</w:t>
      </w:r>
      <w:r w:rsidR="008347EF">
        <w:t> </w:t>
      </w:r>
      <w:r w:rsidR="00593354" w:rsidRPr="00684C63">
        <w:t>distanční a kombinované formě studia studovalo v roce 2014 téměř trojnásobně více</w:t>
      </w:r>
      <w:r w:rsidR="00200899" w:rsidRPr="00684C63">
        <w:t xml:space="preserve"> studentů</w:t>
      </w:r>
      <w:r w:rsidR="00593354" w:rsidRPr="00684C63">
        <w:t xml:space="preserve"> (16,4</w:t>
      </w:r>
      <w:r w:rsidR="00684C63">
        <w:t> </w:t>
      </w:r>
      <w:r w:rsidR="00593354" w:rsidRPr="00684C63">
        <w:t>tis</w:t>
      </w:r>
      <w:r w:rsidR="00684C63">
        <w:t>íc</w:t>
      </w:r>
      <w:r w:rsidR="00593354" w:rsidRPr="00684C63">
        <w:t>) než v roce 2005.</w:t>
      </w:r>
      <w:r w:rsidR="00AB112E" w:rsidRPr="00684C63">
        <w:t xml:space="preserve"> </w:t>
      </w:r>
      <w:r w:rsidR="00684C63">
        <w:t>Velmi zajímavý je p</w:t>
      </w:r>
      <w:r w:rsidR="00AB112E">
        <w:t>odíl</w:t>
      </w:r>
      <w:r w:rsidR="00684C63">
        <w:t xml:space="preserve"> žen</w:t>
      </w:r>
      <w:r>
        <w:t xml:space="preserve"> na celkovém počtu</w:t>
      </w:r>
      <w:r w:rsidR="00AB112E">
        <w:t xml:space="preserve"> studentů </w:t>
      </w:r>
      <w:r w:rsidR="00684C63">
        <w:t>v</w:t>
      </w:r>
      <w:r w:rsidR="0008756E">
        <w:t> </w:t>
      </w:r>
      <w:r w:rsidR="00AB112E" w:rsidRPr="00684C63">
        <w:t xml:space="preserve">magisterských </w:t>
      </w:r>
      <w:r w:rsidR="00684C63" w:rsidRPr="00684C63">
        <w:t>studijních programech</w:t>
      </w:r>
      <w:r w:rsidR="00AB112E" w:rsidRPr="00684C63">
        <w:t xml:space="preserve"> v distanční a kombinované formě studia</w:t>
      </w:r>
      <w:r w:rsidR="00684C63" w:rsidRPr="00684C63">
        <w:t>, k</w:t>
      </w:r>
      <w:r>
        <w:t>terý</w:t>
      </w:r>
      <w:r w:rsidR="00684C63" w:rsidRPr="00684C63">
        <w:t xml:space="preserve"> v roce 2014</w:t>
      </w:r>
      <w:r w:rsidR="00AB112E" w:rsidRPr="00684C63">
        <w:t xml:space="preserve"> </w:t>
      </w:r>
      <w:r>
        <w:t>činil</w:t>
      </w:r>
      <w:bookmarkStart w:id="111" w:name="_Toc431985668"/>
      <w:bookmarkStart w:id="112" w:name="_Toc431994697"/>
      <w:r>
        <w:t xml:space="preserve"> 91,2 %.</w:t>
      </w:r>
    </w:p>
    <w:p w:rsidR="002E2B36" w:rsidRPr="007A6E44" w:rsidRDefault="00462B25" w:rsidP="00A67F98">
      <w:pPr>
        <w:pStyle w:val="Nadpis4"/>
        <w:spacing w:before="0" w:after="120"/>
      </w:pPr>
      <w:r>
        <w:br w:type="page"/>
      </w:r>
      <w:r w:rsidR="002E2B36" w:rsidRPr="007A6E44">
        <w:lastRenderedPageBreak/>
        <w:t>Tab.</w:t>
      </w:r>
      <w:r w:rsidR="00411041">
        <w:t xml:space="preserve"> </w:t>
      </w:r>
      <w:r w:rsidR="002E2B36" w:rsidRPr="007A6E44">
        <w:t>9: Studenti veřejných VŠ v magisterských programech - distanční a kombinované studium</w:t>
      </w:r>
      <w:bookmarkEnd w:id="111"/>
      <w:bookmarkEnd w:id="112"/>
    </w:p>
    <w:tbl>
      <w:tblPr>
        <w:tblW w:w="5000" w:type="pct"/>
        <w:tblInd w:w="70" w:type="dxa"/>
        <w:tblCellMar>
          <w:left w:w="70" w:type="dxa"/>
          <w:right w:w="70" w:type="dxa"/>
        </w:tblCellMar>
        <w:tblLook w:val="04A0"/>
      </w:tblPr>
      <w:tblGrid>
        <w:gridCol w:w="891"/>
        <w:gridCol w:w="833"/>
        <w:gridCol w:w="833"/>
        <w:gridCol w:w="833"/>
        <w:gridCol w:w="833"/>
        <w:gridCol w:w="833"/>
        <w:gridCol w:w="833"/>
        <w:gridCol w:w="833"/>
        <w:gridCol w:w="833"/>
        <w:gridCol w:w="833"/>
        <w:gridCol w:w="824"/>
      </w:tblGrid>
      <w:tr w:rsidR="007A6CBE" w:rsidRPr="007A6CBE" w:rsidTr="00530DEF">
        <w:trPr>
          <w:trHeight w:val="315"/>
        </w:trPr>
        <w:tc>
          <w:tcPr>
            <w:tcW w:w="455" w:type="pct"/>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7A6CBE" w:rsidRPr="007A6CBE" w:rsidRDefault="007A6CBE" w:rsidP="00462B25">
            <w:pPr>
              <w:spacing w:line="240" w:lineRule="auto"/>
              <w:rPr>
                <w:rFonts w:cs="Arial"/>
                <w:color w:val="000000"/>
                <w:sz w:val="18"/>
                <w:szCs w:val="18"/>
              </w:rPr>
            </w:pPr>
          </w:p>
        </w:tc>
        <w:tc>
          <w:tcPr>
            <w:tcW w:w="455" w:type="pct"/>
            <w:tcBorders>
              <w:top w:val="single" w:sz="12" w:space="0" w:color="auto"/>
              <w:left w:val="single" w:sz="8" w:space="0" w:color="auto"/>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2005</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2006</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2007</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2008</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2009</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2010</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2011</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2012</w:t>
            </w:r>
          </w:p>
        </w:tc>
        <w:tc>
          <w:tcPr>
            <w:tcW w:w="455"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2013</w:t>
            </w:r>
          </w:p>
        </w:tc>
        <w:tc>
          <w:tcPr>
            <w:tcW w:w="450" w:type="pct"/>
            <w:tcBorders>
              <w:top w:val="single" w:sz="12" w:space="0" w:color="auto"/>
              <w:left w:val="nil"/>
              <w:bottom w:val="single" w:sz="8" w:space="0" w:color="auto"/>
              <w:right w:val="single" w:sz="12" w:space="0" w:color="auto"/>
            </w:tcBorders>
            <w:shd w:val="clear" w:color="auto" w:fill="F2DBDB" w:themeFill="accent2" w:themeFillTint="33"/>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2014</w:t>
            </w:r>
          </w:p>
        </w:tc>
      </w:tr>
      <w:tr w:rsidR="007A6CBE" w:rsidRPr="007A6CBE" w:rsidTr="00530DEF">
        <w:trPr>
          <w:trHeight w:val="300"/>
        </w:trPr>
        <w:tc>
          <w:tcPr>
            <w:tcW w:w="455" w:type="pct"/>
            <w:tcBorders>
              <w:top w:val="single" w:sz="8" w:space="0" w:color="auto"/>
              <w:left w:val="single" w:sz="12" w:space="0" w:color="auto"/>
              <w:bottom w:val="nil"/>
              <w:right w:val="single" w:sz="8" w:space="0" w:color="auto"/>
            </w:tcBorders>
            <w:shd w:val="clear" w:color="auto" w:fill="auto"/>
            <w:noWrap/>
            <w:vAlign w:val="bottom"/>
            <w:hideMark/>
          </w:tcPr>
          <w:p w:rsidR="007A6CBE" w:rsidRPr="007A6CBE" w:rsidRDefault="007A6CBE" w:rsidP="00B85BEF">
            <w:pPr>
              <w:rPr>
                <w:rFonts w:cs="Arial"/>
                <w:color w:val="000000"/>
                <w:sz w:val="18"/>
                <w:szCs w:val="18"/>
              </w:rPr>
            </w:pPr>
            <w:r w:rsidRPr="007A6CBE">
              <w:rPr>
                <w:rFonts w:cs="Arial"/>
                <w:color w:val="000000"/>
                <w:sz w:val="18"/>
                <w:szCs w:val="18"/>
              </w:rPr>
              <w:t> </w:t>
            </w:r>
          </w:p>
        </w:tc>
        <w:tc>
          <w:tcPr>
            <w:tcW w:w="4545" w:type="pct"/>
            <w:gridSpan w:val="10"/>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7A6CBE" w:rsidRPr="007A6CBE" w:rsidRDefault="007A6CBE" w:rsidP="00462B25">
            <w:pPr>
              <w:spacing w:line="240" w:lineRule="auto"/>
              <w:jc w:val="center"/>
              <w:rPr>
                <w:rFonts w:cs="Arial"/>
                <w:b/>
                <w:bCs/>
                <w:sz w:val="18"/>
                <w:szCs w:val="18"/>
              </w:rPr>
            </w:pPr>
            <w:r w:rsidRPr="007A6CBE">
              <w:rPr>
                <w:rFonts w:cs="Arial"/>
                <w:b/>
                <w:bCs/>
                <w:sz w:val="18"/>
                <w:szCs w:val="18"/>
              </w:rPr>
              <w:t xml:space="preserve">magisterské </w:t>
            </w:r>
            <w:r w:rsidR="002E2B36">
              <w:rPr>
                <w:rFonts w:cs="Arial"/>
                <w:b/>
                <w:bCs/>
                <w:sz w:val="18"/>
                <w:szCs w:val="18"/>
              </w:rPr>
              <w:t>studijní programy</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bottom"/>
            <w:hideMark/>
          </w:tcPr>
          <w:p w:rsidR="007A6CBE" w:rsidRPr="002E2B36" w:rsidRDefault="0008756E" w:rsidP="00B85BEF">
            <w:pPr>
              <w:rPr>
                <w:rFonts w:cs="Arial"/>
                <w:sz w:val="18"/>
                <w:szCs w:val="18"/>
              </w:rPr>
            </w:pPr>
            <w:r>
              <w:rPr>
                <w:rFonts w:cs="Arial"/>
                <w:sz w:val="18"/>
                <w:szCs w:val="18"/>
              </w:rPr>
              <w:t>C</w:t>
            </w:r>
            <w:r w:rsidR="007A6CBE" w:rsidRPr="002E2B36">
              <w:rPr>
                <w:rFonts w:cs="Arial"/>
                <w:sz w:val="18"/>
                <w:szCs w:val="18"/>
              </w:rPr>
              <w:t>elkem</w:t>
            </w:r>
          </w:p>
        </w:tc>
        <w:tc>
          <w:tcPr>
            <w:tcW w:w="455" w:type="pct"/>
            <w:tcBorders>
              <w:top w:val="single" w:sz="8" w:space="0" w:color="auto"/>
              <w:left w:val="single" w:sz="6" w:space="0" w:color="auto"/>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7 092</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6 041</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5 052</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4 095</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3 156</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2 655</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2 225</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2 052</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1 711</w:t>
            </w:r>
          </w:p>
        </w:tc>
        <w:tc>
          <w:tcPr>
            <w:tcW w:w="450" w:type="pct"/>
            <w:tcBorders>
              <w:top w:val="single" w:sz="8" w:space="0" w:color="auto"/>
              <w:left w:val="nil"/>
              <w:right w:val="single" w:sz="12" w:space="0" w:color="auto"/>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1 923</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bottom"/>
            <w:hideMark/>
          </w:tcPr>
          <w:p w:rsidR="007A6CBE" w:rsidRPr="002E2B36" w:rsidRDefault="0008756E" w:rsidP="0008756E">
            <w:pPr>
              <w:spacing w:before="40"/>
              <w:rPr>
                <w:rFonts w:cs="Arial"/>
                <w:sz w:val="18"/>
                <w:szCs w:val="18"/>
              </w:rPr>
            </w:pPr>
            <w:r>
              <w:rPr>
                <w:rFonts w:cs="Arial"/>
                <w:sz w:val="18"/>
                <w:szCs w:val="18"/>
              </w:rPr>
              <w:t>Ž</w:t>
            </w:r>
            <w:r w:rsidR="007A6CBE" w:rsidRPr="002E2B36">
              <w:rPr>
                <w:rFonts w:cs="Arial"/>
                <w:sz w:val="18"/>
                <w:szCs w:val="18"/>
              </w:rPr>
              <w:t>eny</w:t>
            </w:r>
          </w:p>
        </w:tc>
        <w:tc>
          <w:tcPr>
            <w:tcW w:w="455" w:type="pct"/>
            <w:tcBorders>
              <w:left w:val="single" w:sz="6" w:space="0" w:color="auto"/>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4 498</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4 093</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3 632</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3 133</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2 602</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2 273</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1 949</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1 866</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1 569</w:t>
            </w:r>
          </w:p>
        </w:tc>
        <w:tc>
          <w:tcPr>
            <w:tcW w:w="450" w:type="pct"/>
            <w:tcBorders>
              <w:left w:val="nil"/>
              <w:right w:val="single" w:sz="12" w:space="0" w:color="auto"/>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1 754</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bottom"/>
            <w:hideMark/>
          </w:tcPr>
          <w:p w:rsidR="007A6CBE" w:rsidRPr="002E2B36" w:rsidRDefault="0008756E" w:rsidP="00B85BEF">
            <w:pPr>
              <w:rPr>
                <w:rFonts w:cs="Arial"/>
                <w:sz w:val="18"/>
                <w:szCs w:val="18"/>
              </w:rPr>
            </w:pPr>
            <w:r>
              <w:rPr>
                <w:rFonts w:cs="Arial"/>
                <w:sz w:val="18"/>
                <w:szCs w:val="18"/>
              </w:rPr>
              <w:t>P</w:t>
            </w:r>
            <w:r w:rsidR="007A6CBE" w:rsidRPr="002E2B36">
              <w:rPr>
                <w:rFonts w:cs="Arial"/>
                <w:sz w:val="18"/>
                <w:szCs w:val="18"/>
              </w:rPr>
              <w:t>odíl žen</w:t>
            </w:r>
          </w:p>
        </w:tc>
        <w:tc>
          <w:tcPr>
            <w:tcW w:w="455" w:type="pct"/>
            <w:tcBorders>
              <w:left w:val="single" w:sz="6"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63,4%</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67,8%</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71,9%</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76,5%</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82,4%</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85,6%</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87,6%</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90,9%</w:t>
            </w:r>
          </w:p>
        </w:tc>
        <w:tc>
          <w:tcPr>
            <w:tcW w:w="455" w:type="pct"/>
            <w:tcBorders>
              <w:left w:val="single" w:sz="8" w:space="0" w:color="auto"/>
              <w:bottom w:val="single" w:sz="8" w:space="0" w:color="auto"/>
              <w:right w:val="single" w:sz="8"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91,7%</w:t>
            </w:r>
          </w:p>
        </w:tc>
        <w:tc>
          <w:tcPr>
            <w:tcW w:w="450" w:type="pct"/>
            <w:tcBorders>
              <w:left w:val="single" w:sz="8" w:space="0" w:color="auto"/>
              <w:bottom w:val="single" w:sz="8" w:space="0" w:color="auto"/>
              <w:right w:val="single" w:sz="12"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91,2%</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center"/>
            <w:hideMark/>
          </w:tcPr>
          <w:p w:rsidR="007A6CBE" w:rsidRPr="002E2B36" w:rsidRDefault="007A6CBE" w:rsidP="00462B25">
            <w:pPr>
              <w:spacing w:line="240" w:lineRule="auto"/>
              <w:jc w:val="center"/>
              <w:rPr>
                <w:rFonts w:cs="Arial"/>
                <w:sz w:val="18"/>
                <w:szCs w:val="18"/>
              </w:rPr>
            </w:pPr>
          </w:p>
        </w:tc>
        <w:tc>
          <w:tcPr>
            <w:tcW w:w="4545" w:type="pct"/>
            <w:gridSpan w:val="10"/>
            <w:tcBorders>
              <w:top w:val="single" w:sz="8" w:space="0" w:color="auto"/>
              <w:left w:val="single" w:sz="6" w:space="0" w:color="auto"/>
              <w:bottom w:val="single" w:sz="8" w:space="0" w:color="auto"/>
              <w:right w:val="single" w:sz="12" w:space="0" w:color="auto"/>
            </w:tcBorders>
            <w:shd w:val="clear" w:color="auto" w:fill="auto"/>
            <w:noWrap/>
            <w:vAlign w:val="center"/>
            <w:hideMark/>
          </w:tcPr>
          <w:p w:rsidR="007A6CBE" w:rsidRPr="002E2B36" w:rsidRDefault="007A6CBE" w:rsidP="00462B25">
            <w:pPr>
              <w:spacing w:line="240" w:lineRule="auto"/>
              <w:jc w:val="center"/>
              <w:rPr>
                <w:rFonts w:cs="Arial"/>
                <w:b/>
                <w:bCs/>
                <w:sz w:val="18"/>
                <w:szCs w:val="18"/>
              </w:rPr>
            </w:pPr>
            <w:r w:rsidRPr="002E2B36">
              <w:rPr>
                <w:rFonts w:cs="Arial"/>
                <w:b/>
                <w:bCs/>
                <w:sz w:val="18"/>
                <w:szCs w:val="18"/>
              </w:rPr>
              <w:t xml:space="preserve">navazující magisterské </w:t>
            </w:r>
            <w:r w:rsidR="002E2B36">
              <w:rPr>
                <w:rFonts w:cs="Arial"/>
                <w:b/>
                <w:bCs/>
                <w:sz w:val="18"/>
                <w:szCs w:val="18"/>
              </w:rPr>
              <w:t>studijní programy</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bottom"/>
            <w:hideMark/>
          </w:tcPr>
          <w:p w:rsidR="007A6CBE" w:rsidRPr="002E2B36" w:rsidRDefault="0008756E" w:rsidP="00B85BEF">
            <w:pPr>
              <w:rPr>
                <w:rFonts w:cs="Arial"/>
                <w:sz w:val="18"/>
                <w:szCs w:val="18"/>
              </w:rPr>
            </w:pPr>
            <w:r>
              <w:rPr>
                <w:rFonts w:cs="Arial"/>
                <w:sz w:val="18"/>
                <w:szCs w:val="18"/>
              </w:rPr>
              <w:t>C</w:t>
            </w:r>
            <w:r w:rsidR="002E2B36" w:rsidRPr="002E2B36">
              <w:rPr>
                <w:rFonts w:cs="Arial"/>
                <w:sz w:val="18"/>
                <w:szCs w:val="18"/>
              </w:rPr>
              <w:t>elkem</w:t>
            </w:r>
          </w:p>
        </w:tc>
        <w:tc>
          <w:tcPr>
            <w:tcW w:w="455" w:type="pct"/>
            <w:tcBorders>
              <w:top w:val="single" w:sz="8" w:space="0" w:color="auto"/>
              <w:left w:val="single" w:sz="6" w:space="0" w:color="auto"/>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5 365</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7 618</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10 412</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13 286</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16 075</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17 289</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18 171</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18 206</w:t>
            </w:r>
          </w:p>
        </w:tc>
        <w:tc>
          <w:tcPr>
            <w:tcW w:w="455" w:type="pct"/>
            <w:tcBorders>
              <w:top w:val="single" w:sz="8" w:space="0" w:color="auto"/>
              <w:left w:val="nil"/>
              <w:right w:val="single" w:sz="4" w:space="0" w:color="000000"/>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17 292</w:t>
            </w:r>
          </w:p>
        </w:tc>
        <w:tc>
          <w:tcPr>
            <w:tcW w:w="450" w:type="pct"/>
            <w:tcBorders>
              <w:top w:val="single" w:sz="8" w:space="0" w:color="auto"/>
              <w:left w:val="nil"/>
              <w:right w:val="single" w:sz="12" w:space="0" w:color="auto"/>
            </w:tcBorders>
            <w:shd w:val="clear" w:color="auto" w:fill="auto"/>
            <w:vAlign w:val="bottom"/>
            <w:hideMark/>
          </w:tcPr>
          <w:p w:rsidR="007A6CBE" w:rsidRPr="0008756E" w:rsidRDefault="007A6CBE" w:rsidP="00B85BEF">
            <w:pPr>
              <w:jc w:val="right"/>
              <w:rPr>
                <w:rFonts w:cs="Arial"/>
                <w:b/>
                <w:sz w:val="18"/>
                <w:szCs w:val="18"/>
              </w:rPr>
            </w:pPr>
            <w:r w:rsidRPr="0008756E">
              <w:rPr>
                <w:rFonts w:cs="Arial"/>
                <w:b/>
                <w:sz w:val="18"/>
                <w:szCs w:val="18"/>
              </w:rPr>
              <w:t>16 407</w:t>
            </w:r>
          </w:p>
        </w:tc>
      </w:tr>
      <w:tr w:rsidR="007A6CBE" w:rsidRPr="007A6CBE" w:rsidTr="00530DEF">
        <w:trPr>
          <w:trHeight w:val="300"/>
        </w:trPr>
        <w:tc>
          <w:tcPr>
            <w:tcW w:w="455" w:type="pct"/>
            <w:tcBorders>
              <w:top w:val="nil"/>
              <w:left w:val="single" w:sz="12" w:space="0" w:color="auto"/>
              <w:bottom w:val="nil"/>
              <w:right w:val="single" w:sz="6" w:space="0" w:color="auto"/>
            </w:tcBorders>
            <w:shd w:val="clear" w:color="auto" w:fill="auto"/>
            <w:noWrap/>
            <w:vAlign w:val="bottom"/>
            <w:hideMark/>
          </w:tcPr>
          <w:p w:rsidR="007A6CBE" w:rsidRPr="002E2B36" w:rsidRDefault="0008756E" w:rsidP="0008756E">
            <w:pPr>
              <w:spacing w:before="40"/>
              <w:rPr>
                <w:rFonts w:cs="Arial"/>
                <w:sz w:val="18"/>
                <w:szCs w:val="18"/>
              </w:rPr>
            </w:pPr>
            <w:r>
              <w:rPr>
                <w:rFonts w:cs="Arial"/>
                <w:sz w:val="18"/>
                <w:szCs w:val="18"/>
              </w:rPr>
              <w:t>Ž</w:t>
            </w:r>
            <w:r w:rsidR="007A6CBE" w:rsidRPr="002E2B36">
              <w:rPr>
                <w:rFonts w:cs="Arial"/>
                <w:sz w:val="18"/>
                <w:szCs w:val="18"/>
              </w:rPr>
              <w:t>eny</w:t>
            </w:r>
          </w:p>
        </w:tc>
        <w:tc>
          <w:tcPr>
            <w:tcW w:w="455" w:type="pct"/>
            <w:tcBorders>
              <w:left w:val="single" w:sz="6" w:space="0" w:color="auto"/>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2 921</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4 077</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5 643</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7 214</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8 985</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9 965</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10 749</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11 020</w:t>
            </w:r>
          </w:p>
        </w:tc>
        <w:tc>
          <w:tcPr>
            <w:tcW w:w="455" w:type="pct"/>
            <w:tcBorders>
              <w:left w:val="nil"/>
              <w:right w:val="single" w:sz="4" w:space="0" w:color="000000"/>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10 382</w:t>
            </w:r>
          </w:p>
        </w:tc>
        <w:tc>
          <w:tcPr>
            <w:tcW w:w="450" w:type="pct"/>
            <w:tcBorders>
              <w:left w:val="nil"/>
              <w:right w:val="single" w:sz="12" w:space="0" w:color="auto"/>
            </w:tcBorders>
            <w:shd w:val="clear" w:color="auto" w:fill="auto"/>
            <w:vAlign w:val="bottom"/>
            <w:hideMark/>
          </w:tcPr>
          <w:p w:rsidR="007A6CBE" w:rsidRPr="002E2B36" w:rsidRDefault="007A6CBE" w:rsidP="00B85BEF">
            <w:pPr>
              <w:jc w:val="right"/>
              <w:rPr>
                <w:rFonts w:cs="Arial"/>
                <w:sz w:val="18"/>
                <w:szCs w:val="18"/>
              </w:rPr>
            </w:pPr>
            <w:r w:rsidRPr="002E2B36">
              <w:rPr>
                <w:rFonts w:cs="Arial"/>
                <w:sz w:val="18"/>
                <w:szCs w:val="18"/>
              </w:rPr>
              <w:t>9 743</w:t>
            </w:r>
          </w:p>
        </w:tc>
      </w:tr>
      <w:tr w:rsidR="007A6CBE" w:rsidRPr="007A6CBE" w:rsidTr="00530DEF">
        <w:trPr>
          <w:trHeight w:val="315"/>
        </w:trPr>
        <w:tc>
          <w:tcPr>
            <w:tcW w:w="455" w:type="pct"/>
            <w:tcBorders>
              <w:top w:val="nil"/>
              <w:left w:val="single" w:sz="12" w:space="0" w:color="auto"/>
              <w:bottom w:val="single" w:sz="12" w:space="0" w:color="auto"/>
              <w:right w:val="single" w:sz="6" w:space="0" w:color="auto"/>
            </w:tcBorders>
            <w:shd w:val="clear" w:color="auto" w:fill="auto"/>
            <w:noWrap/>
            <w:vAlign w:val="bottom"/>
            <w:hideMark/>
          </w:tcPr>
          <w:p w:rsidR="007A6CBE" w:rsidRPr="002E2B36" w:rsidRDefault="0008756E" w:rsidP="00B85BEF">
            <w:pPr>
              <w:rPr>
                <w:rFonts w:cs="Arial"/>
                <w:sz w:val="18"/>
                <w:szCs w:val="18"/>
              </w:rPr>
            </w:pPr>
            <w:r>
              <w:rPr>
                <w:rFonts w:cs="Arial"/>
                <w:sz w:val="18"/>
                <w:szCs w:val="18"/>
              </w:rPr>
              <w:t>P</w:t>
            </w:r>
            <w:r w:rsidR="007A6CBE" w:rsidRPr="002E2B36">
              <w:rPr>
                <w:rFonts w:cs="Arial"/>
                <w:sz w:val="18"/>
                <w:szCs w:val="18"/>
              </w:rPr>
              <w:t>odíl žen</w:t>
            </w:r>
          </w:p>
        </w:tc>
        <w:tc>
          <w:tcPr>
            <w:tcW w:w="455" w:type="pct"/>
            <w:tcBorders>
              <w:left w:val="single" w:sz="6" w:space="0" w:color="auto"/>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54,4%</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53,5%</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54,2%</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54,3%</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55,9%</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57,6%</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59,2%</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60,5%</w:t>
            </w:r>
          </w:p>
        </w:tc>
        <w:tc>
          <w:tcPr>
            <w:tcW w:w="455" w:type="pct"/>
            <w:tcBorders>
              <w:left w:val="nil"/>
              <w:bottom w:val="single" w:sz="12" w:space="0" w:color="auto"/>
              <w:right w:val="single" w:sz="4"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60,0%</w:t>
            </w:r>
          </w:p>
        </w:tc>
        <w:tc>
          <w:tcPr>
            <w:tcW w:w="450" w:type="pct"/>
            <w:tcBorders>
              <w:left w:val="nil"/>
              <w:bottom w:val="single" w:sz="12" w:space="0" w:color="auto"/>
              <w:right w:val="single" w:sz="12" w:space="0" w:color="auto"/>
            </w:tcBorders>
            <w:shd w:val="clear" w:color="auto" w:fill="auto"/>
            <w:noWrap/>
            <w:vAlign w:val="bottom"/>
            <w:hideMark/>
          </w:tcPr>
          <w:p w:rsidR="007A6CBE" w:rsidRPr="002E2B36" w:rsidRDefault="007A6CBE" w:rsidP="00B85BEF">
            <w:pPr>
              <w:jc w:val="right"/>
              <w:rPr>
                <w:rFonts w:cs="Arial"/>
                <w:sz w:val="18"/>
                <w:szCs w:val="18"/>
              </w:rPr>
            </w:pPr>
            <w:r w:rsidRPr="002E2B36">
              <w:rPr>
                <w:rFonts w:cs="Arial"/>
                <w:sz w:val="18"/>
                <w:szCs w:val="18"/>
              </w:rPr>
              <w:t>59,4%</w:t>
            </w:r>
          </w:p>
        </w:tc>
      </w:tr>
    </w:tbl>
    <w:p w:rsidR="00CD377A" w:rsidRDefault="00CD377A" w:rsidP="00462B25">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C15FB9" w:rsidRPr="00E74085" w:rsidRDefault="00C15FB9" w:rsidP="00E74085">
      <w:pPr>
        <w:pStyle w:val="Nadpis3"/>
      </w:pPr>
      <w:bookmarkStart w:id="113" w:name="_Toc431985669"/>
      <w:bookmarkStart w:id="114" w:name="_Toc431994698"/>
      <w:bookmarkStart w:id="115" w:name="_Toc432579596"/>
      <w:r w:rsidRPr="00E74085">
        <w:t>Magisterské a magisterské navazující studijní programy na soukromých</w:t>
      </w:r>
      <w:r w:rsidR="00DB49BB" w:rsidRPr="00E74085">
        <w:t xml:space="preserve"> VŠ</w:t>
      </w:r>
      <w:bookmarkEnd w:id="113"/>
      <w:bookmarkEnd w:id="114"/>
      <w:bookmarkEnd w:id="115"/>
    </w:p>
    <w:p w:rsidR="007F6DD4" w:rsidRDefault="00C15FB9" w:rsidP="00B85BEF">
      <w:pPr>
        <w:jc w:val="both"/>
      </w:pPr>
      <w:r w:rsidRPr="002B7736">
        <w:rPr>
          <w:b/>
        </w:rPr>
        <w:t>Soukromé vysoké školy</w:t>
      </w:r>
      <w:r>
        <w:t xml:space="preserve"> nabízejí</w:t>
      </w:r>
      <w:r w:rsidR="00462B25">
        <w:t xml:space="preserve"> v rámci magisterského studia</w:t>
      </w:r>
      <w:r>
        <w:t xml:space="preserve"> výhradně navazující magisterské </w:t>
      </w:r>
      <w:r w:rsidR="00CA445E">
        <w:t>studijní programy</w:t>
      </w:r>
      <w:r w:rsidR="00200899">
        <w:t xml:space="preserve"> a to jak v</w:t>
      </w:r>
      <w:r w:rsidR="00264698">
        <w:t> </w:t>
      </w:r>
      <w:r w:rsidR="00200899">
        <w:t>prezenční</w:t>
      </w:r>
      <w:r>
        <w:t xml:space="preserve">, tak v distanční či kombinované formě studia. I zde počty studentů úměrně </w:t>
      </w:r>
      <w:r w:rsidR="002B63D7">
        <w:t>k bakalářským</w:t>
      </w:r>
      <w:r>
        <w:t xml:space="preserve"> </w:t>
      </w:r>
      <w:r w:rsidR="00CA445E">
        <w:t xml:space="preserve">studijním programům </w:t>
      </w:r>
      <w:r>
        <w:t>narůstají, jeliko</w:t>
      </w:r>
      <w:r w:rsidR="00CA445E">
        <w:t>ž řada absolventů bakalářských studijních programů</w:t>
      </w:r>
      <w:r>
        <w:t xml:space="preserve"> pokračuje </w:t>
      </w:r>
      <w:r w:rsidR="00E06B08">
        <w:t xml:space="preserve">ve </w:t>
      </w:r>
      <w:r w:rsidR="002B7736">
        <w:t xml:space="preserve">studiu </w:t>
      </w:r>
      <w:r>
        <w:t>dále v</w:t>
      </w:r>
      <w:r w:rsidR="008347EF">
        <w:t> </w:t>
      </w:r>
      <w:r>
        <w:t xml:space="preserve">těchto programech. V </w:t>
      </w:r>
      <w:r w:rsidRPr="00CA445E">
        <w:t>prezenční formě studia ovšem nalezneme méně studentů než v</w:t>
      </w:r>
      <w:r w:rsidR="00264698">
        <w:t> </w:t>
      </w:r>
      <w:r w:rsidRPr="00CA445E">
        <w:t>distanční a</w:t>
      </w:r>
      <w:r w:rsidR="008347EF">
        <w:t> </w:t>
      </w:r>
      <w:r w:rsidRPr="00CA445E">
        <w:t>kombinované formě. V roce 2010 studovalo v prezenční</w:t>
      </w:r>
      <w:r>
        <w:t xml:space="preserve"> formě </w:t>
      </w:r>
      <w:r w:rsidR="00462B25">
        <w:t xml:space="preserve">v </w:t>
      </w:r>
      <w:r>
        <w:t>magisters</w:t>
      </w:r>
      <w:r w:rsidR="00CA445E">
        <w:t>kých navazujících studijních program</w:t>
      </w:r>
      <w:r w:rsidR="00462B25">
        <w:t>ech na soukromých VŠ</w:t>
      </w:r>
      <w:r>
        <w:t xml:space="preserve"> celkem 3,3</w:t>
      </w:r>
      <w:r w:rsidR="00CA445E">
        <w:t> </w:t>
      </w:r>
      <w:r>
        <w:t>tis</w:t>
      </w:r>
      <w:r w:rsidR="00CA445E">
        <w:t>íc</w:t>
      </w:r>
      <w:r w:rsidR="00E06B08">
        <w:t>e</w:t>
      </w:r>
      <w:r>
        <w:t xml:space="preserve"> studentů a jejich počty do roku 2014 ještě vzrostly o</w:t>
      </w:r>
      <w:r w:rsidR="00264698">
        <w:t> </w:t>
      </w:r>
      <w:r w:rsidR="002B63D7">
        <w:t>dalších</w:t>
      </w:r>
      <w:r>
        <w:t xml:space="preserve"> 500</w:t>
      </w:r>
      <w:r w:rsidR="002B7736">
        <w:t xml:space="preserve"> </w:t>
      </w:r>
      <w:r>
        <w:t>studentů. V</w:t>
      </w:r>
      <w:r w:rsidR="008347EF">
        <w:t> </w:t>
      </w:r>
      <w:r>
        <w:t xml:space="preserve">distanční a kombinované formě </w:t>
      </w:r>
      <w:r w:rsidR="002B63D7">
        <w:t xml:space="preserve">studia </w:t>
      </w:r>
      <w:r>
        <w:t>celkové p</w:t>
      </w:r>
      <w:r w:rsidR="00CA445E">
        <w:t>očty studentů výše zmiňovaných studijních programů</w:t>
      </w:r>
      <w:r>
        <w:t xml:space="preserve"> pru</w:t>
      </w:r>
      <w:r w:rsidR="002B7736">
        <w:t>dce vzrůstaly až do roku 2010 (</w:t>
      </w:r>
      <w:r>
        <w:t>z 2,3</w:t>
      </w:r>
      <w:r w:rsidR="00950951">
        <w:t> </w:t>
      </w:r>
      <w:r>
        <w:t>tis</w:t>
      </w:r>
      <w:r w:rsidR="00950951">
        <w:t>íc</w:t>
      </w:r>
      <w:r w:rsidR="00462B25">
        <w:t>e</w:t>
      </w:r>
      <w:r>
        <w:t xml:space="preserve"> studentů v roce 2005 až na 10,1</w:t>
      </w:r>
      <w:r w:rsidR="00950951">
        <w:t> </w:t>
      </w:r>
      <w:r>
        <w:t>tis</w:t>
      </w:r>
      <w:r w:rsidR="00950951">
        <w:t xml:space="preserve">íc </w:t>
      </w:r>
      <w:r>
        <w:t>studentů v roce 2010). V</w:t>
      </w:r>
      <w:r w:rsidR="008347EF">
        <w:t> </w:t>
      </w:r>
      <w:r>
        <w:t xml:space="preserve">posledních čtyřech letech již </w:t>
      </w:r>
      <w:r w:rsidR="008347EF">
        <w:t>však dochází k pozvolnému poklesu -</w:t>
      </w:r>
      <w:r w:rsidR="00A97A9C">
        <w:t xml:space="preserve"> v roce 2014 </w:t>
      </w:r>
      <w:r w:rsidR="00462B25">
        <w:t xml:space="preserve">studovalo distanční či kombinovanou formou navazující magisterské studijní programy na soukromých VŠ 7,5 tisíc studentů. </w:t>
      </w:r>
      <w:r w:rsidR="00A97A9C">
        <w:t xml:space="preserve"> I</w:t>
      </w:r>
      <w:r w:rsidR="008347EF">
        <w:t> </w:t>
      </w:r>
      <w:r w:rsidR="00A97A9C">
        <w:t>na</w:t>
      </w:r>
      <w:r w:rsidR="008347EF">
        <w:t> </w:t>
      </w:r>
      <w:r w:rsidR="00A97A9C">
        <w:t xml:space="preserve">soukromých </w:t>
      </w:r>
      <w:r w:rsidR="00A97A9C" w:rsidRPr="00264698">
        <w:t xml:space="preserve">VŠ studují </w:t>
      </w:r>
      <w:r w:rsidR="008347EF" w:rsidRPr="00264698">
        <w:t>častěji</w:t>
      </w:r>
      <w:r w:rsidR="00A97A9C" w:rsidRPr="00264698">
        <w:t xml:space="preserve"> ženy,</w:t>
      </w:r>
      <w:r w:rsidR="002B63D7" w:rsidRPr="00264698">
        <w:t xml:space="preserve"> </w:t>
      </w:r>
      <w:r w:rsidR="00A97A9C" w:rsidRPr="00264698">
        <w:t xml:space="preserve">jejich </w:t>
      </w:r>
      <w:r w:rsidR="0065057F" w:rsidRPr="00264698">
        <w:t xml:space="preserve">zastoupení </w:t>
      </w:r>
      <w:r w:rsidR="00264698" w:rsidRPr="00264698">
        <w:t xml:space="preserve">je však ještě </w:t>
      </w:r>
      <w:r w:rsidR="00462B25">
        <w:t>mírně výraznější</w:t>
      </w:r>
      <w:r w:rsidR="00264698" w:rsidRPr="00264698">
        <w:t xml:space="preserve"> než</w:t>
      </w:r>
      <w:r w:rsidR="00A97A9C" w:rsidRPr="00264698">
        <w:t xml:space="preserve"> na veřejných VŠ. Podíly studen</w:t>
      </w:r>
      <w:r w:rsidR="00950951" w:rsidRPr="00264698">
        <w:t xml:space="preserve">tek navazujících magisterských studijních </w:t>
      </w:r>
      <w:r w:rsidR="0065057F" w:rsidRPr="00264698">
        <w:t>programů</w:t>
      </w:r>
      <w:r w:rsidR="00A97A9C" w:rsidRPr="00264698">
        <w:t xml:space="preserve"> v prezenční formě studia činily v</w:t>
      </w:r>
      <w:r w:rsidR="0065057F" w:rsidRPr="00264698">
        <w:t> </w:t>
      </w:r>
      <w:r w:rsidR="00A97A9C" w:rsidRPr="00264698">
        <w:t>posledních 3</w:t>
      </w:r>
      <w:r w:rsidR="0065057F" w:rsidRPr="00264698">
        <w:t xml:space="preserve"> </w:t>
      </w:r>
      <w:r w:rsidR="00A97A9C" w:rsidRPr="00264698">
        <w:t xml:space="preserve">letech </w:t>
      </w:r>
      <w:r w:rsidR="00264698" w:rsidRPr="00264698">
        <w:t xml:space="preserve">v průměru 66,3 %, </w:t>
      </w:r>
      <w:r w:rsidR="00A97A9C" w:rsidRPr="00264698">
        <w:t>ve formě distanční a kombinované</w:t>
      </w:r>
      <w:r w:rsidR="00264698" w:rsidRPr="00264698">
        <w:t xml:space="preserve"> pak 64,1 %</w:t>
      </w:r>
      <w:r w:rsidR="00A97A9C" w:rsidRPr="00264698">
        <w:t>.</w:t>
      </w:r>
    </w:p>
    <w:p w:rsidR="007F6DD4" w:rsidRPr="00E74085" w:rsidRDefault="00E2725E" w:rsidP="00E74085">
      <w:pPr>
        <w:pStyle w:val="Nadpis3"/>
      </w:pPr>
      <w:bookmarkStart w:id="116" w:name="_Toc431985670"/>
      <w:bookmarkStart w:id="117" w:name="_Toc431994699"/>
      <w:bookmarkStart w:id="118" w:name="_Toc432579597"/>
      <w:r w:rsidRPr="00E74085">
        <w:t>Doktorské studijní programy</w:t>
      </w:r>
      <w:bookmarkEnd w:id="116"/>
      <w:bookmarkEnd w:id="117"/>
      <w:bookmarkEnd w:id="118"/>
      <w:r w:rsidRPr="00E74085">
        <w:t xml:space="preserve"> </w:t>
      </w:r>
    </w:p>
    <w:p w:rsidR="00FA7850" w:rsidRDefault="00E2725E" w:rsidP="00FA7850">
      <w:pPr>
        <w:jc w:val="both"/>
      </w:pPr>
      <w:r>
        <w:t xml:space="preserve">Doktorské studium je využíváno </w:t>
      </w:r>
      <w:r w:rsidR="00462B25">
        <w:t xml:space="preserve">převážně </w:t>
      </w:r>
      <w:r>
        <w:t xml:space="preserve">studenty </w:t>
      </w:r>
      <w:r w:rsidR="00462B25">
        <w:t>na veřejných vysokých školách</w:t>
      </w:r>
      <w:r>
        <w:t xml:space="preserve">. </w:t>
      </w:r>
      <w:r w:rsidR="0065057F">
        <w:t>Také</w:t>
      </w:r>
      <w:r w:rsidR="00E37F94">
        <w:t> </w:t>
      </w:r>
      <w:r w:rsidR="00E06B08">
        <w:t>v doktorských studijních programech</w:t>
      </w:r>
      <w:r>
        <w:t xml:space="preserve"> dochází v uplynulém období k nárůstu počtu studentů. Studenti využívají jak prezenční, tak i distanční a kombinované formy</w:t>
      </w:r>
      <w:r w:rsidR="0065057F">
        <w:t xml:space="preserve"> studia</w:t>
      </w:r>
      <w:r>
        <w:t>, i</w:t>
      </w:r>
      <w:r w:rsidR="009E7F11">
        <w:t> </w:t>
      </w:r>
      <w:r>
        <w:t xml:space="preserve">když </w:t>
      </w:r>
      <w:r w:rsidR="00E06B08">
        <w:t>prezenční forma</w:t>
      </w:r>
      <w:r w:rsidR="0065057F">
        <w:t xml:space="preserve"> zde převažuje</w:t>
      </w:r>
      <w:r w:rsidR="002B7736">
        <w:t xml:space="preserve">. </w:t>
      </w:r>
      <w:bookmarkStart w:id="119" w:name="_Toc431985671"/>
      <w:bookmarkStart w:id="120" w:name="_Toc431994700"/>
    </w:p>
    <w:p w:rsidR="007F6DD4" w:rsidRPr="003F3A83" w:rsidRDefault="003F3A83" w:rsidP="00A67F98">
      <w:pPr>
        <w:pStyle w:val="Nadpis4"/>
        <w:spacing w:after="120"/>
      </w:pPr>
      <w:r>
        <w:t>Tab.</w:t>
      </w:r>
      <w:r w:rsidR="00411041">
        <w:t xml:space="preserve"> </w:t>
      </w:r>
      <w:r>
        <w:t>10</w:t>
      </w:r>
      <w:r w:rsidRPr="000414B3">
        <w:t xml:space="preserve">: </w:t>
      </w:r>
      <w:r w:rsidRPr="003F3A83">
        <w:t xml:space="preserve">Studenti veřejných VŠ v </w:t>
      </w:r>
      <w:r>
        <w:t>doktorských</w:t>
      </w:r>
      <w:r w:rsidRPr="003F3A83">
        <w:t xml:space="preserve"> studijních programech</w:t>
      </w:r>
      <w:bookmarkEnd w:id="119"/>
      <w:bookmarkEnd w:id="120"/>
    </w:p>
    <w:tbl>
      <w:tblPr>
        <w:tblW w:w="5000" w:type="pct"/>
        <w:tblLayout w:type="fixed"/>
        <w:tblCellMar>
          <w:left w:w="70" w:type="dxa"/>
          <w:right w:w="70" w:type="dxa"/>
        </w:tblCellMar>
        <w:tblLook w:val="04A0"/>
      </w:tblPr>
      <w:tblGrid>
        <w:gridCol w:w="1137"/>
        <w:gridCol w:w="807"/>
        <w:gridCol w:w="807"/>
        <w:gridCol w:w="807"/>
        <w:gridCol w:w="807"/>
        <w:gridCol w:w="807"/>
        <w:gridCol w:w="807"/>
        <w:gridCol w:w="807"/>
        <w:gridCol w:w="807"/>
        <w:gridCol w:w="807"/>
        <w:gridCol w:w="812"/>
      </w:tblGrid>
      <w:tr w:rsidR="00B910FA" w:rsidRPr="006C5B3A" w:rsidTr="00530DEF">
        <w:trPr>
          <w:trHeight w:val="328"/>
        </w:trPr>
        <w:tc>
          <w:tcPr>
            <w:tcW w:w="617"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6C5B3A" w:rsidRPr="006C5B3A" w:rsidRDefault="006C5B3A" w:rsidP="00B85BEF">
            <w:pPr>
              <w:jc w:val="center"/>
              <w:rPr>
                <w:rFonts w:cs="Arial"/>
                <w:color w:val="000000"/>
                <w:sz w:val="18"/>
                <w:szCs w:val="18"/>
              </w:rPr>
            </w:pPr>
          </w:p>
        </w:tc>
        <w:tc>
          <w:tcPr>
            <w:tcW w:w="438" w:type="pct"/>
            <w:tcBorders>
              <w:top w:val="single" w:sz="12" w:space="0" w:color="auto"/>
              <w:left w:val="single" w:sz="8" w:space="0" w:color="auto"/>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2005</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2006</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2007</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2008</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2009</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2010</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2011</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2012</w:t>
            </w:r>
          </w:p>
        </w:tc>
        <w:tc>
          <w:tcPr>
            <w:tcW w:w="438" w:type="pct"/>
            <w:tcBorders>
              <w:top w:val="single" w:sz="12" w:space="0" w:color="auto"/>
              <w:left w:val="nil"/>
              <w:bottom w:val="single" w:sz="8" w:space="0" w:color="auto"/>
              <w:right w:val="single" w:sz="4"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2013</w:t>
            </w:r>
          </w:p>
        </w:tc>
        <w:tc>
          <w:tcPr>
            <w:tcW w:w="441" w:type="pct"/>
            <w:tcBorders>
              <w:top w:val="single" w:sz="12" w:space="0" w:color="auto"/>
              <w:left w:val="nil"/>
              <w:bottom w:val="single" w:sz="8" w:space="0" w:color="auto"/>
              <w:right w:val="single" w:sz="12" w:space="0" w:color="auto"/>
            </w:tcBorders>
            <w:shd w:val="clear" w:color="auto" w:fill="F2DBDB" w:themeFill="accent2" w:themeFillTint="33"/>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2014</w:t>
            </w:r>
          </w:p>
        </w:tc>
      </w:tr>
      <w:tr w:rsidR="006C5B3A" w:rsidRPr="006C5B3A" w:rsidTr="00530DEF">
        <w:trPr>
          <w:trHeight w:val="300"/>
        </w:trPr>
        <w:tc>
          <w:tcPr>
            <w:tcW w:w="617" w:type="pct"/>
            <w:tcBorders>
              <w:top w:val="single" w:sz="8" w:space="0" w:color="auto"/>
              <w:left w:val="single" w:sz="12" w:space="0" w:color="auto"/>
              <w:bottom w:val="nil"/>
              <w:right w:val="single" w:sz="8" w:space="0" w:color="auto"/>
            </w:tcBorders>
            <w:shd w:val="clear" w:color="auto" w:fill="auto"/>
            <w:noWrap/>
            <w:vAlign w:val="bottom"/>
            <w:hideMark/>
          </w:tcPr>
          <w:p w:rsidR="006C5B3A" w:rsidRPr="006C5B3A" w:rsidRDefault="006C5B3A" w:rsidP="00B85BEF">
            <w:pPr>
              <w:rPr>
                <w:rFonts w:cs="Arial"/>
                <w:color w:val="000000"/>
                <w:sz w:val="18"/>
                <w:szCs w:val="18"/>
              </w:rPr>
            </w:pPr>
            <w:r w:rsidRPr="006C5B3A">
              <w:rPr>
                <w:rFonts w:cs="Arial"/>
                <w:color w:val="000000"/>
                <w:sz w:val="18"/>
                <w:szCs w:val="18"/>
              </w:rPr>
              <w:t> </w:t>
            </w:r>
          </w:p>
        </w:tc>
        <w:tc>
          <w:tcPr>
            <w:tcW w:w="4383" w:type="pct"/>
            <w:gridSpan w:val="10"/>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6C5B3A" w:rsidRPr="006C5B3A" w:rsidRDefault="006C5B3A" w:rsidP="00530DEF">
            <w:pPr>
              <w:spacing w:line="240" w:lineRule="auto"/>
              <w:jc w:val="center"/>
              <w:rPr>
                <w:rFonts w:cs="Arial"/>
                <w:b/>
                <w:bCs/>
                <w:sz w:val="18"/>
                <w:szCs w:val="18"/>
              </w:rPr>
            </w:pPr>
            <w:r w:rsidRPr="006C5B3A">
              <w:rPr>
                <w:rFonts w:cs="Arial"/>
                <w:b/>
                <w:bCs/>
                <w:sz w:val="18"/>
                <w:szCs w:val="18"/>
              </w:rPr>
              <w:t>prezenční forma</w:t>
            </w:r>
          </w:p>
        </w:tc>
      </w:tr>
      <w:tr w:rsidR="00630994"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411041" w:rsidP="00B85BEF">
            <w:pPr>
              <w:rPr>
                <w:rFonts w:cs="Arial"/>
                <w:sz w:val="18"/>
                <w:szCs w:val="18"/>
              </w:rPr>
            </w:pPr>
            <w:r>
              <w:rPr>
                <w:rFonts w:cs="Arial"/>
                <w:sz w:val="18"/>
                <w:szCs w:val="18"/>
              </w:rPr>
              <w:t>c</w:t>
            </w:r>
            <w:r w:rsidR="006C5B3A" w:rsidRPr="00E376A1">
              <w:rPr>
                <w:rFonts w:cs="Arial"/>
                <w:sz w:val="18"/>
                <w:szCs w:val="18"/>
              </w:rPr>
              <w:t>elkem</w:t>
            </w:r>
          </w:p>
        </w:tc>
        <w:tc>
          <w:tcPr>
            <w:tcW w:w="438" w:type="pct"/>
            <w:tcBorders>
              <w:top w:val="single" w:sz="8" w:space="0" w:color="auto"/>
              <w:left w:val="single" w:sz="8" w:space="0" w:color="auto"/>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10 101</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9 973</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9 958</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10 497</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11 578</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12 481</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12 779</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12 650</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12 927</w:t>
            </w:r>
          </w:p>
        </w:tc>
        <w:tc>
          <w:tcPr>
            <w:tcW w:w="441" w:type="pct"/>
            <w:tcBorders>
              <w:top w:val="single" w:sz="8" w:space="0" w:color="auto"/>
              <w:left w:val="nil"/>
              <w:right w:val="single" w:sz="12" w:space="0" w:color="auto"/>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12 882</w:t>
            </w:r>
          </w:p>
        </w:tc>
      </w:tr>
      <w:tr w:rsidR="00B910FA"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6C5B3A" w:rsidP="00B85BEF">
            <w:pPr>
              <w:rPr>
                <w:rFonts w:cs="Arial"/>
                <w:sz w:val="18"/>
                <w:szCs w:val="18"/>
              </w:rPr>
            </w:pPr>
            <w:r w:rsidRPr="00E376A1">
              <w:rPr>
                <w:rFonts w:cs="Arial"/>
                <w:sz w:val="18"/>
                <w:szCs w:val="18"/>
              </w:rPr>
              <w:t>ženy</w:t>
            </w:r>
          </w:p>
        </w:tc>
        <w:tc>
          <w:tcPr>
            <w:tcW w:w="438" w:type="pct"/>
            <w:tcBorders>
              <w:left w:val="single" w:sz="8" w:space="0" w:color="auto"/>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3 924</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4 122</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4 272</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4 590</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5 171</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5 596</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5 808</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5 869</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6 069</w:t>
            </w:r>
          </w:p>
        </w:tc>
        <w:tc>
          <w:tcPr>
            <w:tcW w:w="441" w:type="pct"/>
            <w:tcBorders>
              <w:left w:val="nil"/>
              <w:right w:val="single" w:sz="12" w:space="0" w:color="auto"/>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6 089</w:t>
            </w:r>
          </w:p>
        </w:tc>
      </w:tr>
      <w:tr w:rsidR="00B910FA"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6C5B3A" w:rsidP="00B85BEF">
            <w:pPr>
              <w:rPr>
                <w:rFonts w:cs="Arial"/>
                <w:sz w:val="18"/>
                <w:szCs w:val="18"/>
              </w:rPr>
            </w:pPr>
            <w:r w:rsidRPr="00E376A1">
              <w:rPr>
                <w:rFonts w:cs="Arial"/>
                <w:sz w:val="18"/>
                <w:szCs w:val="18"/>
              </w:rPr>
              <w:t>podíl žen</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38,8%</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41,3</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42,9</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43,</w:t>
            </w:r>
            <w:r w:rsidR="008A0EF6">
              <w:rPr>
                <w:rFonts w:cs="Arial"/>
                <w:i/>
                <w:sz w:val="18"/>
                <w:szCs w:val="18"/>
              </w:rPr>
              <w:t>7</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44,7</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44,8</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45,4</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46,4</w:t>
            </w:r>
            <w:r w:rsidR="00B910FA" w:rsidRPr="00E376A1">
              <w:rPr>
                <w:rFonts w:cs="Arial"/>
                <w:i/>
                <w:sz w:val="18"/>
                <w:szCs w:val="18"/>
              </w:rPr>
              <w:t>%</w:t>
            </w:r>
          </w:p>
        </w:tc>
        <w:tc>
          <w:tcPr>
            <w:tcW w:w="438" w:type="pct"/>
            <w:tcBorders>
              <w:left w:val="single" w:sz="8" w:space="0" w:color="auto"/>
              <w:bottom w:val="single" w:sz="8" w:space="0" w:color="auto"/>
              <w:right w:val="single" w:sz="8"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46,9</w:t>
            </w:r>
            <w:r w:rsidR="00B910FA" w:rsidRPr="00E376A1">
              <w:rPr>
                <w:rFonts w:cs="Arial"/>
                <w:i/>
                <w:sz w:val="18"/>
                <w:szCs w:val="18"/>
              </w:rPr>
              <w:t>%</w:t>
            </w:r>
          </w:p>
        </w:tc>
        <w:tc>
          <w:tcPr>
            <w:tcW w:w="441" w:type="pct"/>
            <w:tcBorders>
              <w:left w:val="single" w:sz="8" w:space="0" w:color="auto"/>
              <w:bottom w:val="single" w:sz="8" w:space="0" w:color="auto"/>
              <w:right w:val="single" w:sz="12"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47,3</w:t>
            </w:r>
            <w:r w:rsidR="00B910FA" w:rsidRPr="00E376A1">
              <w:rPr>
                <w:rFonts w:cs="Arial"/>
                <w:i/>
                <w:sz w:val="18"/>
                <w:szCs w:val="18"/>
              </w:rPr>
              <w:t>%</w:t>
            </w:r>
          </w:p>
        </w:tc>
      </w:tr>
      <w:tr w:rsidR="006C5B3A"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6C5B3A" w:rsidP="00B85BEF">
            <w:pPr>
              <w:rPr>
                <w:rFonts w:cs="Arial"/>
                <w:sz w:val="18"/>
                <w:szCs w:val="18"/>
              </w:rPr>
            </w:pPr>
            <w:r w:rsidRPr="00E376A1">
              <w:rPr>
                <w:rFonts w:cs="Arial"/>
                <w:sz w:val="18"/>
                <w:szCs w:val="18"/>
              </w:rPr>
              <w:t> </w:t>
            </w:r>
          </w:p>
        </w:tc>
        <w:tc>
          <w:tcPr>
            <w:tcW w:w="4383" w:type="pct"/>
            <w:gridSpan w:val="10"/>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6C5B3A" w:rsidRPr="00E376A1" w:rsidRDefault="006C5B3A" w:rsidP="00530DEF">
            <w:pPr>
              <w:spacing w:line="240" w:lineRule="auto"/>
              <w:jc w:val="center"/>
              <w:rPr>
                <w:rFonts w:cs="Arial"/>
                <w:b/>
                <w:bCs/>
                <w:sz w:val="18"/>
                <w:szCs w:val="18"/>
              </w:rPr>
            </w:pPr>
            <w:r w:rsidRPr="00E376A1">
              <w:rPr>
                <w:rFonts w:cs="Arial"/>
                <w:b/>
                <w:bCs/>
                <w:sz w:val="18"/>
                <w:szCs w:val="18"/>
              </w:rPr>
              <w:t>distanční a kombinovaná forma</w:t>
            </w:r>
          </w:p>
        </w:tc>
      </w:tr>
      <w:tr w:rsidR="00630994"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411041" w:rsidP="00B85BEF">
            <w:pPr>
              <w:rPr>
                <w:rFonts w:cs="Arial"/>
                <w:sz w:val="18"/>
                <w:szCs w:val="18"/>
              </w:rPr>
            </w:pPr>
            <w:r>
              <w:rPr>
                <w:rFonts w:cs="Arial"/>
                <w:sz w:val="18"/>
                <w:szCs w:val="18"/>
              </w:rPr>
              <w:t>c</w:t>
            </w:r>
            <w:r w:rsidR="006C5B3A" w:rsidRPr="00E376A1">
              <w:rPr>
                <w:rFonts w:cs="Arial"/>
                <w:sz w:val="18"/>
                <w:szCs w:val="18"/>
              </w:rPr>
              <w:t>elkem</w:t>
            </w:r>
          </w:p>
        </w:tc>
        <w:tc>
          <w:tcPr>
            <w:tcW w:w="438" w:type="pct"/>
            <w:tcBorders>
              <w:top w:val="single" w:sz="8" w:space="0" w:color="auto"/>
              <w:left w:val="single" w:sz="8" w:space="0" w:color="auto"/>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12 281</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13 387</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14 060</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14 035</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13 907</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13 403</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12 822</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12 091</w:t>
            </w:r>
          </w:p>
        </w:tc>
        <w:tc>
          <w:tcPr>
            <w:tcW w:w="438" w:type="pct"/>
            <w:tcBorders>
              <w:top w:val="single" w:sz="8" w:space="0" w:color="auto"/>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11 743</w:t>
            </w:r>
          </w:p>
        </w:tc>
        <w:tc>
          <w:tcPr>
            <w:tcW w:w="441" w:type="pct"/>
            <w:tcBorders>
              <w:top w:val="single" w:sz="8" w:space="0" w:color="auto"/>
              <w:left w:val="nil"/>
              <w:right w:val="single" w:sz="12" w:space="0" w:color="auto"/>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11 327</w:t>
            </w:r>
          </w:p>
        </w:tc>
      </w:tr>
      <w:tr w:rsidR="00630994" w:rsidRPr="00E376A1" w:rsidTr="00530DEF">
        <w:trPr>
          <w:trHeight w:val="300"/>
        </w:trPr>
        <w:tc>
          <w:tcPr>
            <w:tcW w:w="617" w:type="pct"/>
            <w:tcBorders>
              <w:top w:val="nil"/>
              <w:left w:val="single" w:sz="12" w:space="0" w:color="auto"/>
              <w:bottom w:val="nil"/>
              <w:right w:val="single" w:sz="8" w:space="0" w:color="auto"/>
            </w:tcBorders>
            <w:shd w:val="clear" w:color="auto" w:fill="auto"/>
            <w:noWrap/>
            <w:vAlign w:val="bottom"/>
            <w:hideMark/>
          </w:tcPr>
          <w:p w:rsidR="006C5B3A" w:rsidRPr="00E376A1" w:rsidRDefault="006C5B3A" w:rsidP="00B85BEF">
            <w:pPr>
              <w:rPr>
                <w:rFonts w:cs="Arial"/>
                <w:sz w:val="18"/>
                <w:szCs w:val="18"/>
              </w:rPr>
            </w:pPr>
            <w:r w:rsidRPr="00E376A1">
              <w:rPr>
                <w:rFonts w:cs="Arial"/>
                <w:sz w:val="18"/>
                <w:szCs w:val="18"/>
              </w:rPr>
              <w:t>ženy</w:t>
            </w:r>
          </w:p>
        </w:tc>
        <w:tc>
          <w:tcPr>
            <w:tcW w:w="438" w:type="pct"/>
            <w:tcBorders>
              <w:left w:val="single" w:sz="8" w:space="0" w:color="auto"/>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4 628</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5 078</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5 325</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5 522</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5 575</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5 482</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5 200</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5 003</w:t>
            </w:r>
          </w:p>
        </w:tc>
        <w:tc>
          <w:tcPr>
            <w:tcW w:w="438" w:type="pct"/>
            <w:tcBorders>
              <w:left w:val="nil"/>
              <w:right w:val="single" w:sz="4" w:space="0" w:color="000000"/>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4 849</w:t>
            </w:r>
          </w:p>
        </w:tc>
        <w:tc>
          <w:tcPr>
            <w:tcW w:w="441" w:type="pct"/>
            <w:tcBorders>
              <w:left w:val="nil"/>
              <w:right w:val="single" w:sz="12" w:space="0" w:color="auto"/>
            </w:tcBorders>
            <w:shd w:val="clear" w:color="auto" w:fill="auto"/>
            <w:vAlign w:val="bottom"/>
            <w:hideMark/>
          </w:tcPr>
          <w:p w:rsidR="006C5B3A" w:rsidRPr="00E376A1" w:rsidRDefault="006C5B3A" w:rsidP="00B85BEF">
            <w:pPr>
              <w:jc w:val="right"/>
              <w:rPr>
                <w:rFonts w:cs="Arial"/>
                <w:sz w:val="18"/>
                <w:szCs w:val="18"/>
              </w:rPr>
            </w:pPr>
            <w:r w:rsidRPr="00E376A1">
              <w:rPr>
                <w:rFonts w:cs="Arial"/>
                <w:sz w:val="18"/>
                <w:szCs w:val="18"/>
              </w:rPr>
              <w:t>4 655</w:t>
            </w:r>
          </w:p>
        </w:tc>
      </w:tr>
      <w:tr w:rsidR="00630994" w:rsidRPr="00E376A1" w:rsidTr="00530DEF">
        <w:trPr>
          <w:trHeight w:val="315"/>
        </w:trPr>
        <w:tc>
          <w:tcPr>
            <w:tcW w:w="617" w:type="pct"/>
            <w:tcBorders>
              <w:top w:val="nil"/>
              <w:left w:val="single" w:sz="12" w:space="0" w:color="auto"/>
              <w:bottom w:val="single" w:sz="12" w:space="0" w:color="auto"/>
              <w:right w:val="single" w:sz="8" w:space="0" w:color="auto"/>
            </w:tcBorders>
            <w:shd w:val="clear" w:color="auto" w:fill="auto"/>
            <w:noWrap/>
            <w:vAlign w:val="bottom"/>
            <w:hideMark/>
          </w:tcPr>
          <w:p w:rsidR="006C5B3A" w:rsidRPr="00E376A1" w:rsidRDefault="006C5B3A" w:rsidP="00B85BEF">
            <w:pPr>
              <w:rPr>
                <w:rFonts w:cs="Arial"/>
                <w:sz w:val="18"/>
                <w:szCs w:val="18"/>
              </w:rPr>
            </w:pPr>
            <w:r w:rsidRPr="00E376A1">
              <w:rPr>
                <w:rFonts w:cs="Arial"/>
                <w:sz w:val="18"/>
                <w:szCs w:val="18"/>
              </w:rPr>
              <w:t>podíl žen</w:t>
            </w:r>
          </w:p>
        </w:tc>
        <w:tc>
          <w:tcPr>
            <w:tcW w:w="438" w:type="pct"/>
            <w:tcBorders>
              <w:left w:val="single" w:sz="8" w:space="0" w:color="auto"/>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37,7</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37,9</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37,9</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39,3</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40,1</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40,9</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40,6</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41,4</w:t>
            </w:r>
            <w:r w:rsidR="00B910FA" w:rsidRPr="00E376A1">
              <w:rPr>
                <w:rFonts w:cs="Arial"/>
                <w:i/>
                <w:sz w:val="18"/>
                <w:szCs w:val="18"/>
              </w:rPr>
              <w:t>%</w:t>
            </w:r>
          </w:p>
        </w:tc>
        <w:tc>
          <w:tcPr>
            <w:tcW w:w="438" w:type="pct"/>
            <w:tcBorders>
              <w:left w:val="nil"/>
              <w:bottom w:val="single" w:sz="12" w:space="0" w:color="auto"/>
              <w:right w:val="single" w:sz="4"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41,3</w:t>
            </w:r>
            <w:r w:rsidR="00B910FA" w:rsidRPr="00E376A1">
              <w:rPr>
                <w:rFonts w:cs="Arial"/>
                <w:i/>
                <w:sz w:val="18"/>
                <w:szCs w:val="18"/>
              </w:rPr>
              <w:t>%</w:t>
            </w:r>
          </w:p>
        </w:tc>
        <w:tc>
          <w:tcPr>
            <w:tcW w:w="441" w:type="pct"/>
            <w:tcBorders>
              <w:left w:val="nil"/>
              <w:bottom w:val="single" w:sz="12" w:space="0" w:color="auto"/>
              <w:right w:val="single" w:sz="12" w:space="0" w:color="auto"/>
            </w:tcBorders>
            <w:shd w:val="clear" w:color="auto" w:fill="auto"/>
            <w:noWrap/>
            <w:vAlign w:val="bottom"/>
            <w:hideMark/>
          </w:tcPr>
          <w:p w:rsidR="006C5B3A" w:rsidRPr="00E376A1" w:rsidRDefault="006C5B3A" w:rsidP="00B85BEF">
            <w:pPr>
              <w:jc w:val="right"/>
              <w:rPr>
                <w:rFonts w:cs="Arial"/>
                <w:i/>
                <w:sz w:val="18"/>
                <w:szCs w:val="18"/>
              </w:rPr>
            </w:pPr>
            <w:r w:rsidRPr="00E376A1">
              <w:rPr>
                <w:rFonts w:cs="Arial"/>
                <w:i/>
                <w:sz w:val="18"/>
                <w:szCs w:val="18"/>
              </w:rPr>
              <w:t>41,1</w:t>
            </w:r>
            <w:r w:rsidR="00B910FA" w:rsidRPr="00E376A1">
              <w:rPr>
                <w:rFonts w:cs="Arial"/>
                <w:i/>
                <w:sz w:val="18"/>
                <w:szCs w:val="18"/>
              </w:rPr>
              <w:t>%</w:t>
            </w:r>
          </w:p>
        </w:tc>
      </w:tr>
    </w:tbl>
    <w:p w:rsidR="00FA7850" w:rsidRDefault="00CD377A" w:rsidP="00530DEF">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60" w:line="288" w:lineRule="auto"/>
        <w:ind w:firstLine="0"/>
        <w:rPr>
          <w:i/>
          <w:iCs/>
          <w:sz w:val="18"/>
          <w:szCs w:val="18"/>
        </w:rPr>
      </w:pPr>
      <w:r w:rsidRPr="00355B40">
        <w:rPr>
          <w:i/>
          <w:iCs/>
          <w:sz w:val="18"/>
          <w:szCs w:val="18"/>
        </w:rPr>
        <w:t xml:space="preserve">Zdroj: </w:t>
      </w:r>
      <w:r>
        <w:rPr>
          <w:i/>
          <w:iCs/>
          <w:sz w:val="18"/>
          <w:szCs w:val="18"/>
        </w:rPr>
        <w:t>Ministerstvo školství, mládeže a tělovýchovy, 2015</w:t>
      </w:r>
    </w:p>
    <w:p w:rsidR="00FA7850" w:rsidRDefault="00FA7850" w:rsidP="00FA7850">
      <w:pPr>
        <w:jc w:val="both"/>
      </w:pPr>
      <w:r>
        <w:lastRenderedPageBreak/>
        <w:t>Formou prezenčního studia se</w:t>
      </w:r>
      <w:r w:rsidRPr="0065057F">
        <w:t xml:space="preserve"> </w:t>
      </w:r>
      <w:r>
        <w:t xml:space="preserve">v roce 2005 vzdělávalo celkem 10,1 tisíc studentů, v roce 2010 to bylo o 2,4 tisíc studentů více a v roce 2014 činil jejich počet celkem 12,9 tisíc. Během uplynulých let se zvyšují počty studentek doktorských studijních programů a jejich podíl na celku studentů. V roce 2010 tvořily studentky doktorských studijních programů </w:t>
      </w:r>
      <w:r w:rsidR="00163895">
        <w:t xml:space="preserve">v prezenční formě studia </w:t>
      </w:r>
      <w:r>
        <w:t>celkem 44,8 % studentů, v roce 2014 to bylo již 47,3 % z celku.</w:t>
      </w:r>
    </w:p>
    <w:p w:rsidR="003C54D0" w:rsidRDefault="00FA7850" w:rsidP="00FA7850">
      <w:pPr>
        <w:jc w:val="both"/>
      </w:pPr>
      <w:r>
        <w:t>Především zaměstnaní studenti využívají ke studiu doktorských studijních programů distanční a kombinované formy studia. Před deseti lety se počet těchto studentů pohyboval okolo 12,3 tisíce a do roku 2009 výrazně vzrostl téměř na 14 tisíc. Od tohoto roku ovšem počty studentů doktorských studijních programů v distanční a kombinované formě postupně klesaly až na hodnotu 11,3 tisíc v roce 2014. Podíl žen studujících v doktorských studijních programech distanční či kombinovanou formou během uplynulých deseti let mírně vzrostl a v posledních třech letech činil průměrně 41,3 % z</w:t>
      </w:r>
      <w:r w:rsidR="00E37F94">
        <w:t> </w:t>
      </w:r>
      <w:r>
        <w:t>celkového počtu studentů doktorských studijních programů v distanční a kombinované formě studia.</w:t>
      </w:r>
    </w:p>
    <w:p w:rsidR="003C54D0" w:rsidRPr="003C54D0" w:rsidRDefault="003C54D0" w:rsidP="003C54D0">
      <w:pPr>
        <w:pStyle w:val="Nadpis1"/>
        <w:rPr>
          <w:sz w:val="24"/>
        </w:rPr>
      </w:pPr>
      <w:r>
        <w:br w:type="page"/>
      </w:r>
      <w:bookmarkStart w:id="121" w:name="_Toc431994659"/>
      <w:bookmarkStart w:id="122" w:name="_Toc432579598"/>
      <w:r w:rsidRPr="003C54D0">
        <w:rPr>
          <w:sz w:val="24"/>
        </w:rPr>
        <w:lastRenderedPageBreak/>
        <w:t>Seznam tabulek (externí tabulková část)</w:t>
      </w:r>
      <w:bookmarkEnd w:id="121"/>
      <w:bookmarkEnd w:id="122"/>
    </w:p>
    <w:p w:rsidR="003C54D0" w:rsidRPr="0054639A" w:rsidRDefault="003C54D0" w:rsidP="003C54D0">
      <w:pPr>
        <w:spacing w:before="120"/>
        <w:jc w:val="both"/>
        <w:rPr>
          <w:rFonts w:cs="Arial"/>
          <w:szCs w:val="20"/>
        </w:rPr>
      </w:pPr>
      <w:r w:rsidRPr="0054639A">
        <w:rPr>
          <w:rFonts w:cs="Arial"/>
          <w:szCs w:val="20"/>
        </w:rPr>
        <w:t>Tab.</w:t>
      </w:r>
      <w:r>
        <w:rPr>
          <w:rFonts w:cs="Arial"/>
          <w:szCs w:val="20"/>
        </w:rPr>
        <w:t xml:space="preserve"> č. 1 </w:t>
      </w:r>
      <w:r w:rsidRPr="0054639A">
        <w:rPr>
          <w:rFonts w:cs="Arial"/>
          <w:szCs w:val="20"/>
        </w:rPr>
        <w:t>Předškolní vzdělávání – školy, třídy, děti/dívky – podle území</w:t>
      </w:r>
    </w:p>
    <w:p w:rsidR="003C54D0" w:rsidRDefault="003C54D0" w:rsidP="003C54D0">
      <w:pPr>
        <w:spacing w:before="120"/>
        <w:jc w:val="both"/>
      </w:pPr>
      <w:r>
        <w:t>Tab.</w:t>
      </w:r>
      <w:r w:rsidRPr="003A3E49">
        <w:t xml:space="preserve"> č.</w:t>
      </w:r>
      <w:r>
        <w:t xml:space="preserve"> 2</w:t>
      </w:r>
      <w:r w:rsidRPr="003A3E49">
        <w:t xml:space="preserve"> Předškolní vzdělávání – věková struktura: děti/dívky</w:t>
      </w:r>
    </w:p>
    <w:p w:rsidR="003C54D0" w:rsidRDefault="003C54D0" w:rsidP="003C54D0">
      <w:pPr>
        <w:spacing w:before="120"/>
        <w:jc w:val="both"/>
      </w:pPr>
      <w:r w:rsidRPr="003A3E49">
        <w:t>Tab.</w:t>
      </w:r>
      <w:r>
        <w:t xml:space="preserve"> </w:t>
      </w:r>
      <w:r w:rsidRPr="003A3E49">
        <w:t>č</w:t>
      </w:r>
      <w:r>
        <w:t>. 3</w:t>
      </w:r>
      <w:r w:rsidRPr="003A3E49">
        <w:t xml:space="preserve"> Předškolní vzdělávání – učitelé (přepočtení na plně zaměstnané) – podle území</w:t>
      </w:r>
    </w:p>
    <w:p w:rsidR="003C54D0" w:rsidRDefault="003C54D0" w:rsidP="003C54D0">
      <w:pPr>
        <w:spacing w:before="120"/>
        <w:jc w:val="both"/>
      </w:pPr>
      <w:r w:rsidRPr="003A3E49">
        <w:t>Tab.</w:t>
      </w:r>
      <w:r>
        <w:t xml:space="preserve"> </w:t>
      </w:r>
      <w:r w:rsidRPr="003A3E49">
        <w:t>č.</w:t>
      </w:r>
      <w:r>
        <w:t xml:space="preserve"> 4 </w:t>
      </w:r>
      <w:r w:rsidRPr="003A3E49">
        <w:t>Předškolní vzdělávání</w:t>
      </w:r>
      <w:r>
        <w:t xml:space="preserve"> </w:t>
      </w:r>
      <w:r w:rsidRPr="0054639A">
        <w:t xml:space="preserve">– </w:t>
      </w:r>
      <w:r w:rsidRPr="003A3E49">
        <w:t>žáci/dívky podle státního občanství</w:t>
      </w:r>
    </w:p>
    <w:p w:rsidR="003C54D0" w:rsidRDefault="003C54D0" w:rsidP="003C54D0">
      <w:pPr>
        <w:spacing w:before="120"/>
        <w:jc w:val="both"/>
      </w:pPr>
      <w:r>
        <w:t xml:space="preserve">Tab. </w:t>
      </w:r>
      <w:r w:rsidRPr="003A3E49">
        <w:t>č.</w:t>
      </w:r>
      <w:r>
        <w:t xml:space="preserve"> 5</w:t>
      </w:r>
      <w:r w:rsidRPr="003A3E49">
        <w:t> Přípravné třídy základních škol a Přípravný stupeň ZŠ speciální – školy, třídy, děti/dívky – podle území</w:t>
      </w:r>
    </w:p>
    <w:p w:rsidR="003C54D0" w:rsidRDefault="003C54D0" w:rsidP="003C54D0">
      <w:pPr>
        <w:spacing w:before="120"/>
        <w:jc w:val="both"/>
      </w:pPr>
      <w:r w:rsidRPr="003A3E49">
        <w:t>Tab.</w:t>
      </w:r>
      <w:r>
        <w:t xml:space="preserve"> </w:t>
      </w:r>
      <w:r w:rsidRPr="003A3E49">
        <w:t>č.</w:t>
      </w:r>
      <w:r>
        <w:t xml:space="preserve"> 6 </w:t>
      </w:r>
      <w:r w:rsidRPr="003A3E49">
        <w:t>Přípravné třídy základ</w:t>
      </w:r>
      <w:r>
        <w:t xml:space="preserve">ních škol a Přípravný stupeň ZŠ </w:t>
      </w:r>
      <w:r w:rsidRPr="003A3E49">
        <w:t>speciální – učitelé (přepočtení na plně zaměstnané) – podle území</w:t>
      </w:r>
    </w:p>
    <w:p w:rsidR="003C54D0" w:rsidRDefault="003C54D0" w:rsidP="003C54D0">
      <w:pPr>
        <w:spacing w:before="120"/>
        <w:jc w:val="both"/>
      </w:pPr>
      <w:r w:rsidRPr="003A3E49">
        <w:t>Tab.</w:t>
      </w:r>
      <w:r>
        <w:t xml:space="preserve"> </w:t>
      </w:r>
      <w:r w:rsidRPr="003A3E49">
        <w:t>č.</w:t>
      </w:r>
      <w:r>
        <w:t xml:space="preserve"> 7</w:t>
      </w:r>
      <w:r w:rsidRPr="003A3E49">
        <w:t xml:space="preserve"> Základní vzdělávání</w:t>
      </w:r>
      <w:r>
        <w:t xml:space="preserve"> </w:t>
      </w:r>
      <w:r w:rsidRPr="0054639A">
        <w:t xml:space="preserve">– </w:t>
      </w:r>
      <w:r w:rsidRPr="003A3E49">
        <w:t>školy, třídy, žáci</w:t>
      </w:r>
      <w:r>
        <w:t xml:space="preserve"> </w:t>
      </w:r>
      <w:r w:rsidRPr="0054639A">
        <w:t xml:space="preserve">– </w:t>
      </w:r>
      <w:r w:rsidRPr="003A3E49">
        <w:t>podle území</w:t>
      </w:r>
    </w:p>
    <w:p w:rsidR="003C54D0" w:rsidRDefault="003C54D0" w:rsidP="003C54D0">
      <w:pPr>
        <w:spacing w:before="120"/>
        <w:jc w:val="both"/>
      </w:pPr>
      <w:r w:rsidRPr="003A3E49">
        <w:t>Tab.</w:t>
      </w:r>
      <w:r>
        <w:t xml:space="preserve"> </w:t>
      </w:r>
      <w:r w:rsidRPr="003A3E49">
        <w:t>č.</w:t>
      </w:r>
      <w:r>
        <w:t xml:space="preserve"> 8 </w:t>
      </w:r>
      <w:r w:rsidRPr="003A3E49">
        <w:t>Základní vzdělávání</w:t>
      </w:r>
      <w:r>
        <w:t xml:space="preserve"> </w:t>
      </w:r>
      <w:r w:rsidRPr="0054639A">
        <w:t xml:space="preserve">– </w:t>
      </w:r>
      <w:r w:rsidRPr="003A3E49">
        <w:t>žáci/dívky podle státního občanství</w:t>
      </w:r>
    </w:p>
    <w:p w:rsidR="003C54D0" w:rsidRDefault="003C54D0" w:rsidP="003C54D0">
      <w:pPr>
        <w:spacing w:before="120"/>
        <w:jc w:val="both"/>
      </w:pPr>
      <w:r w:rsidRPr="003A3E49">
        <w:t>Tab.</w:t>
      </w:r>
      <w:r>
        <w:t xml:space="preserve"> </w:t>
      </w:r>
      <w:r w:rsidRPr="003A3E49">
        <w:t>č.</w:t>
      </w:r>
      <w:r>
        <w:t xml:space="preserve"> 9 </w:t>
      </w:r>
      <w:r w:rsidRPr="003A3E49">
        <w:t>Základní vzdělávání</w:t>
      </w:r>
      <w:r>
        <w:t xml:space="preserve"> </w:t>
      </w:r>
      <w:r w:rsidRPr="0054639A">
        <w:t xml:space="preserve">– </w:t>
      </w:r>
      <w:r w:rsidRPr="003A3E49">
        <w:t>učitelé/přepočtení na plně zaměstnané/, nadúvazky</w:t>
      </w:r>
      <w:r>
        <w:t xml:space="preserve"> </w:t>
      </w:r>
      <w:r w:rsidRPr="0054639A">
        <w:t xml:space="preserve">– </w:t>
      </w:r>
      <w:r w:rsidRPr="003A3E49">
        <w:t>podle území a</w:t>
      </w:r>
      <w:r>
        <w:t> </w:t>
      </w:r>
      <w:r w:rsidRPr="003A3E49">
        <w:t>stupně školy</w:t>
      </w:r>
    </w:p>
    <w:p w:rsidR="003C54D0" w:rsidRDefault="003C54D0" w:rsidP="003C54D0">
      <w:pPr>
        <w:spacing w:before="120"/>
        <w:jc w:val="both"/>
      </w:pPr>
      <w:r w:rsidRPr="003A3E49">
        <w:t>Tab.</w:t>
      </w:r>
      <w:r>
        <w:t xml:space="preserve"> </w:t>
      </w:r>
      <w:r w:rsidRPr="003A3E49">
        <w:t>č.</w:t>
      </w:r>
      <w:r>
        <w:t xml:space="preserve"> </w:t>
      </w:r>
      <w:r w:rsidRPr="003A3E49">
        <w:t>1</w:t>
      </w:r>
      <w:r>
        <w:t xml:space="preserve">0 </w:t>
      </w:r>
      <w:r w:rsidRPr="003A3E49">
        <w:t>Základ</w:t>
      </w:r>
      <w:r>
        <w:t xml:space="preserve">ní vzdělávání </w:t>
      </w:r>
      <w:r w:rsidRPr="0054639A">
        <w:t xml:space="preserve">– </w:t>
      </w:r>
      <w:r>
        <w:t xml:space="preserve">nově přijatí do </w:t>
      </w:r>
      <w:r w:rsidRPr="003A3E49">
        <w:t>1.</w:t>
      </w:r>
      <w:r>
        <w:t xml:space="preserve"> </w:t>
      </w:r>
      <w:r w:rsidRPr="003A3E49">
        <w:t>ročníku, žáci/dívky</w:t>
      </w:r>
      <w:r>
        <w:t xml:space="preserve"> </w:t>
      </w:r>
      <w:r w:rsidRPr="0054639A">
        <w:t xml:space="preserve">– </w:t>
      </w:r>
      <w:r w:rsidRPr="003A3E49">
        <w:t>podle území</w:t>
      </w:r>
    </w:p>
    <w:p w:rsidR="003C54D0" w:rsidRDefault="003C54D0" w:rsidP="003C54D0">
      <w:pPr>
        <w:spacing w:before="120"/>
        <w:jc w:val="both"/>
      </w:pPr>
      <w:r w:rsidRPr="003A3E49">
        <w:t>Tab.</w:t>
      </w:r>
      <w:r>
        <w:t xml:space="preserve"> </w:t>
      </w:r>
      <w:r w:rsidRPr="003A3E49">
        <w:t>č.</w:t>
      </w:r>
      <w:r>
        <w:t xml:space="preserve"> </w:t>
      </w:r>
      <w:r w:rsidRPr="003A3E49">
        <w:t>1</w:t>
      </w:r>
      <w:r>
        <w:t xml:space="preserve">1 </w:t>
      </w:r>
      <w:r w:rsidRPr="003A3E49">
        <w:t>Základní vzdělávání</w:t>
      </w:r>
      <w:r>
        <w:t xml:space="preserve"> </w:t>
      </w:r>
      <w:r w:rsidRPr="0054639A">
        <w:t xml:space="preserve">– </w:t>
      </w:r>
      <w:r w:rsidRPr="003A3E49">
        <w:t>školy, žáci podle oboru školy a ročníků</w:t>
      </w:r>
      <w:r>
        <w:t xml:space="preserve"> </w:t>
      </w:r>
      <w:r w:rsidRPr="0054639A">
        <w:t xml:space="preserve">– </w:t>
      </w:r>
      <w:r w:rsidRPr="003A3E49">
        <w:t>podle území</w:t>
      </w:r>
    </w:p>
    <w:p w:rsidR="003C54D0" w:rsidRDefault="003C54D0" w:rsidP="003C54D0">
      <w:pPr>
        <w:spacing w:before="120"/>
        <w:jc w:val="both"/>
      </w:pPr>
      <w:r w:rsidRPr="003A3E49">
        <w:t>Tab.</w:t>
      </w:r>
      <w:r>
        <w:t xml:space="preserve"> </w:t>
      </w:r>
      <w:r w:rsidRPr="003A3E49">
        <w:t>č.</w:t>
      </w:r>
      <w:r>
        <w:t xml:space="preserve"> </w:t>
      </w:r>
      <w:r w:rsidRPr="003A3E49">
        <w:t>1</w:t>
      </w:r>
      <w:r>
        <w:t xml:space="preserve">2 </w:t>
      </w:r>
      <w:r w:rsidRPr="003A3E49">
        <w:t>Základní vzdělávání</w:t>
      </w:r>
      <w:r>
        <w:t xml:space="preserve"> </w:t>
      </w:r>
      <w:r w:rsidRPr="0054639A">
        <w:t xml:space="preserve">– </w:t>
      </w:r>
      <w:r w:rsidRPr="003A3E49">
        <w:t>žáci/dívky, kteří ukončili školní docházku</w:t>
      </w:r>
      <w:r>
        <w:t xml:space="preserve"> </w:t>
      </w:r>
      <w:r w:rsidRPr="0054639A">
        <w:t xml:space="preserve">– </w:t>
      </w:r>
      <w:r w:rsidRPr="003A3E49">
        <w:t>podle ročníků a území</w:t>
      </w:r>
    </w:p>
    <w:p w:rsidR="003C54D0" w:rsidRDefault="003C54D0" w:rsidP="003C54D0">
      <w:pPr>
        <w:spacing w:before="120"/>
        <w:jc w:val="both"/>
      </w:pPr>
      <w:r w:rsidRPr="003A3E49">
        <w:t>Tab.</w:t>
      </w:r>
      <w:r>
        <w:t xml:space="preserve"> </w:t>
      </w:r>
      <w:r w:rsidRPr="003A3E49">
        <w:t>č.</w:t>
      </w:r>
      <w:r>
        <w:t xml:space="preserve"> </w:t>
      </w:r>
      <w:r w:rsidRPr="003A3E49">
        <w:t>1</w:t>
      </w:r>
      <w:r>
        <w:t xml:space="preserve">3 </w:t>
      </w:r>
      <w:r w:rsidRPr="003A3E49">
        <w:t>Základní vzdělávání</w:t>
      </w:r>
      <w:r>
        <w:t xml:space="preserve"> </w:t>
      </w:r>
      <w:r w:rsidRPr="0054639A">
        <w:t xml:space="preserve">– </w:t>
      </w:r>
      <w:r w:rsidRPr="003A3E49">
        <w:t>žáci/dívky,kteří přešli na střední školy</w:t>
      </w:r>
      <w:r>
        <w:t xml:space="preserve"> </w:t>
      </w:r>
      <w:r w:rsidRPr="0054639A">
        <w:t xml:space="preserve">– </w:t>
      </w:r>
      <w:r w:rsidRPr="003A3E49">
        <w:t>podle území</w:t>
      </w:r>
    </w:p>
    <w:p w:rsidR="003C54D0" w:rsidRDefault="003C54D0" w:rsidP="003C54D0">
      <w:pPr>
        <w:spacing w:before="120"/>
        <w:jc w:val="both"/>
      </w:pPr>
      <w:r w:rsidRPr="003A3E49">
        <w:t>Tab.</w:t>
      </w:r>
      <w:r>
        <w:t xml:space="preserve"> </w:t>
      </w:r>
      <w:r w:rsidRPr="003A3E49">
        <w:t>č.</w:t>
      </w:r>
      <w:r>
        <w:t xml:space="preserve"> </w:t>
      </w:r>
      <w:r w:rsidRPr="003A3E49">
        <w:t>1</w:t>
      </w:r>
      <w:r>
        <w:t xml:space="preserve">4 </w:t>
      </w:r>
      <w:r w:rsidRPr="003A3E49">
        <w:t>Základní vzdělávání</w:t>
      </w:r>
      <w:r>
        <w:t xml:space="preserve"> </w:t>
      </w:r>
      <w:r w:rsidRPr="0054639A">
        <w:t xml:space="preserve">– </w:t>
      </w:r>
      <w:r w:rsidRPr="003A3E49">
        <w:t>žáci ve věku povinné školní docházky podle úrovně vzdělávání</w:t>
      </w:r>
      <w:r>
        <w:t xml:space="preserve"> </w:t>
      </w:r>
      <w:r w:rsidRPr="0054639A">
        <w:t xml:space="preserve">– </w:t>
      </w:r>
      <w:r w:rsidRPr="003A3E49">
        <w:t>podle území</w:t>
      </w:r>
    </w:p>
    <w:p w:rsidR="003C54D0" w:rsidRDefault="003C54D0" w:rsidP="003C54D0">
      <w:pPr>
        <w:spacing w:before="120"/>
        <w:jc w:val="both"/>
      </w:pPr>
      <w:r>
        <w:t xml:space="preserve">Tab. č. </w:t>
      </w:r>
      <w:r w:rsidRPr="003A3E49">
        <w:t>1</w:t>
      </w:r>
      <w:r>
        <w:t xml:space="preserve">5 </w:t>
      </w:r>
      <w:r w:rsidRPr="003A3E49">
        <w:t>Vzdělávání ve středních školách – školy, třídy, žáci/dívky, nově přijatí, absolventi – podle druhu vzdělávání</w:t>
      </w:r>
    </w:p>
    <w:p w:rsidR="003C54D0" w:rsidRDefault="003C54D0" w:rsidP="003C54D0">
      <w:pPr>
        <w:spacing w:before="120"/>
        <w:jc w:val="both"/>
      </w:pPr>
      <w:r>
        <w:t xml:space="preserve">Tab. č. 16 </w:t>
      </w:r>
      <w:r w:rsidRPr="003A3E49">
        <w:t>Vzdělávání ve středních školách – školy, třídy, žáci/dívky, nově přijatí, absolventi – podle území</w:t>
      </w:r>
    </w:p>
    <w:p w:rsidR="003C54D0" w:rsidRDefault="003C54D0" w:rsidP="003C54D0">
      <w:pPr>
        <w:spacing w:before="120"/>
        <w:jc w:val="both"/>
      </w:pPr>
      <w:r w:rsidRPr="003A3E49">
        <w:t>Tab.</w:t>
      </w:r>
      <w:r>
        <w:t xml:space="preserve"> </w:t>
      </w:r>
      <w:r w:rsidRPr="003A3E49">
        <w:t>č.</w:t>
      </w:r>
      <w:r>
        <w:t xml:space="preserve"> </w:t>
      </w:r>
      <w:r w:rsidRPr="003A3E49">
        <w:t>1</w:t>
      </w:r>
      <w:r>
        <w:t xml:space="preserve">7 </w:t>
      </w:r>
      <w:r w:rsidRPr="003A3E49">
        <w:t>Vzdělávání ve středních školách</w:t>
      </w:r>
      <w:r>
        <w:t xml:space="preserve"> </w:t>
      </w:r>
      <w:r w:rsidRPr="0054639A">
        <w:t xml:space="preserve">– </w:t>
      </w:r>
      <w:r w:rsidRPr="003A3E49">
        <w:t>věková struktura žáků</w:t>
      </w:r>
      <w:r>
        <w:t xml:space="preserve"> </w:t>
      </w:r>
      <w:r w:rsidRPr="0054639A">
        <w:t xml:space="preserve">– </w:t>
      </w:r>
      <w:r w:rsidRPr="003A3E49">
        <w:t>podle formy vzdělávání a území</w:t>
      </w:r>
    </w:p>
    <w:p w:rsidR="003C54D0" w:rsidRDefault="003C54D0" w:rsidP="003C54D0">
      <w:pPr>
        <w:spacing w:before="120"/>
        <w:jc w:val="both"/>
      </w:pPr>
      <w:r>
        <w:t xml:space="preserve">Tab. č. </w:t>
      </w:r>
      <w:r w:rsidRPr="003A3E49">
        <w:t>1</w:t>
      </w:r>
      <w:r>
        <w:t xml:space="preserve">8 </w:t>
      </w:r>
      <w:r w:rsidRPr="003A3E49">
        <w:t>Vzdělávání ve středních školách</w:t>
      </w:r>
      <w:r>
        <w:t xml:space="preserve"> </w:t>
      </w:r>
      <w:r w:rsidRPr="0054639A">
        <w:t xml:space="preserve">– </w:t>
      </w:r>
      <w:r w:rsidRPr="003A3E49">
        <w:t>žáci/dívky podle státního občanství</w:t>
      </w:r>
    </w:p>
    <w:p w:rsidR="003C54D0" w:rsidRDefault="003C54D0" w:rsidP="003C54D0">
      <w:pPr>
        <w:spacing w:before="120"/>
        <w:jc w:val="both"/>
      </w:pPr>
      <w:r w:rsidRPr="003A3E49">
        <w:t>Tab.</w:t>
      </w:r>
      <w:r>
        <w:t xml:space="preserve"> </w:t>
      </w:r>
      <w:r w:rsidRPr="003A3E49">
        <w:t>č.</w:t>
      </w:r>
      <w:r>
        <w:t xml:space="preserve"> 19</w:t>
      </w:r>
      <w:r w:rsidRPr="003A3E49">
        <w:t xml:space="preserve"> Vzdělávání ve středních školách</w:t>
      </w:r>
      <w:r>
        <w:t xml:space="preserve"> </w:t>
      </w:r>
      <w:r w:rsidRPr="0054639A">
        <w:t xml:space="preserve">– </w:t>
      </w:r>
      <w:r w:rsidRPr="003A3E49">
        <w:t>učitelé - podle území a zřizovatele</w:t>
      </w:r>
    </w:p>
    <w:p w:rsidR="003C54D0" w:rsidRDefault="003C54D0" w:rsidP="003C54D0">
      <w:pPr>
        <w:spacing w:before="120"/>
        <w:jc w:val="both"/>
      </w:pPr>
      <w:r>
        <w:t xml:space="preserve">Tab. č. </w:t>
      </w:r>
      <w:r w:rsidRPr="003A3E49">
        <w:t>2</w:t>
      </w:r>
      <w:r>
        <w:t>0</w:t>
      </w:r>
      <w:r w:rsidRPr="003A3E49">
        <w:t xml:space="preserve"> Vzdělávání ve středních školách, denní forma vzdělávání</w:t>
      </w:r>
      <w:r>
        <w:t xml:space="preserve"> </w:t>
      </w:r>
      <w:r w:rsidRPr="0054639A">
        <w:t xml:space="preserve">– </w:t>
      </w:r>
      <w:r w:rsidRPr="003A3E49">
        <w:t>počet přihlášení a přijetí (1</w:t>
      </w:r>
      <w:r>
        <w:t>. k</w:t>
      </w:r>
      <w:r w:rsidRPr="003A3E49">
        <w:t>olo</w:t>
      </w:r>
      <w:r>
        <w:t> </w:t>
      </w:r>
      <w:r w:rsidRPr="003A3E49">
        <w:t>přijím</w:t>
      </w:r>
      <w:r>
        <w:t>ací</w:t>
      </w:r>
      <w:r w:rsidR="00E37A2F">
        <w:t>ho řízení</w:t>
      </w:r>
      <w:r w:rsidRPr="003A3E49">
        <w:t>) – podle druhu vzdělávání</w:t>
      </w:r>
    </w:p>
    <w:p w:rsidR="003C54D0" w:rsidRDefault="003C54D0" w:rsidP="003C54D0">
      <w:pPr>
        <w:spacing w:before="120"/>
        <w:jc w:val="both"/>
      </w:pPr>
      <w:r>
        <w:t xml:space="preserve">Tab. č. </w:t>
      </w:r>
      <w:r w:rsidRPr="003A3E49">
        <w:t>2</w:t>
      </w:r>
      <w:r>
        <w:t xml:space="preserve">1 </w:t>
      </w:r>
      <w:r w:rsidRPr="003A3E49">
        <w:t>Vzdělávání ve středních školách, denní forma vzdělávání – přihl</w:t>
      </w:r>
      <w:r>
        <w:t>ášení a přijatí (1. kolo přijímací</w:t>
      </w:r>
      <w:r w:rsidR="00E37A2F">
        <w:t>ho řízení</w:t>
      </w:r>
      <w:r w:rsidRPr="003A3E49">
        <w:t xml:space="preserve">) – podle skupin oborů </w:t>
      </w:r>
      <w:r w:rsidR="00B369B9">
        <w:t>vzdělávání</w:t>
      </w:r>
    </w:p>
    <w:p w:rsidR="003C54D0" w:rsidRDefault="003C54D0" w:rsidP="003C54D0">
      <w:pPr>
        <w:spacing w:before="120"/>
        <w:jc w:val="both"/>
      </w:pPr>
      <w:r>
        <w:t xml:space="preserve">Tab. č. </w:t>
      </w:r>
      <w:r w:rsidRPr="003A3E49">
        <w:t>2</w:t>
      </w:r>
      <w:r>
        <w:t xml:space="preserve">2 </w:t>
      </w:r>
      <w:r w:rsidRPr="003A3E49">
        <w:t>Vzdělávání ve středních školách –</w:t>
      </w:r>
      <w:r>
        <w:t xml:space="preserve"> </w:t>
      </w:r>
      <w:r w:rsidRPr="003A3E49">
        <w:t>denní forma vzdělávání – školy, žáci, nově přijatí, absolventi – podle vyučovacího jazyka oboru a území</w:t>
      </w:r>
    </w:p>
    <w:p w:rsidR="003C54D0" w:rsidRDefault="003C54D0" w:rsidP="003C54D0">
      <w:pPr>
        <w:spacing w:before="120"/>
        <w:jc w:val="both"/>
      </w:pPr>
      <w:r>
        <w:t xml:space="preserve">Tab. č. </w:t>
      </w:r>
      <w:r w:rsidRPr="003A3E49">
        <w:t>2</w:t>
      </w:r>
      <w:r>
        <w:t xml:space="preserve">3 </w:t>
      </w:r>
      <w:r w:rsidRPr="003A3E49">
        <w:t>Vzdělávání ve středních školách, denní forma vzdělávání – žáci učící se jazyk</w:t>
      </w:r>
      <w:r>
        <w:t xml:space="preserve"> </w:t>
      </w:r>
      <w:r w:rsidRPr="0054639A">
        <w:t xml:space="preserve">– </w:t>
      </w:r>
      <w:r w:rsidRPr="003A3E49">
        <w:t>podle území</w:t>
      </w:r>
    </w:p>
    <w:p w:rsidR="003C54D0" w:rsidRDefault="003C54D0" w:rsidP="003C54D0">
      <w:pPr>
        <w:spacing w:before="120"/>
        <w:jc w:val="both"/>
      </w:pPr>
      <w:r w:rsidRPr="003A3E49">
        <w:t>Tab.</w:t>
      </w:r>
      <w:r>
        <w:t xml:space="preserve"> </w:t>
      </w:r>
      <w:r w:rsidRPr="003A3E49">
        <w:t>č.</w:t>
      </w:r>
      <w:r>
        <w:t xml:space="preserve"> </w:t>
      </w:r>
      <w:r w:rsidRPr="003A3E49">
        <w:t>2</w:t>
      </w:r>
      <w:r>
        <w:t xml:space="preserve">4 </w:t>
      </w:r>
      <w:r w:rsidRPr="003A3E49">
        <w:t>Obory gymnázií</w:t>
      </w:r>
      <w:r>
        <w:t xml:space="preserve"> </w:t>
      </w:r>
      <w:r w:rsidRPr="0054639A">
        <w:t xml:space="preserve">– </w:t>
      </w:r>
      <w:r w:rsidRPr="003A3E49">
        <w:t>denní forma vzdělávání, žáci v ročníku, nově přijatí a absolventi</w:t>
      </w:r>
    </w:p>
    <w:p w:rsidR="003C54D0" w:rsidRDefault="003C54D0" w:rsidP="003C54D0">
      <w:pPr>
        <w:spacing w:before="120"/>
        <w:jc w:val="both"/>
      </w:pPr>
      <w:r>
        <w:t xml:space="preserve">Tab. č. </w:t>
      </w:r>
      <w:r w:rsidRPr="003A3E49">
        <w:t>2</w:t>
      </w:r>
      <w:r>
        <w:t xml:space="preserve">5 </w:t>
      </w:r>
      <w:r w:rsidRPr="003A3E49">
        <w:t>Obory gymnázií</w:t>
      </w:r>
      <w:r>
        <w:t xml:space="preserve"> </w:t>
      </w:r>
      <w:r w:rsidRPr="0054639A">
        <w:t xml:space="preserve">– </w:t>
      </w:r>
      <w:r w:rsidRPr="003A3E49">
        <w:t>školy a žáci podle zřizovatele</w:t>
      </w:r>
    </w:p>
    <w:p w:rsidR="003C54D0" w:rsidRDefault="003C54D0" w:rsidP="003C54D0">
      <w:pPr>
        <w:spacing w:before="120"/>
        <w:jc w:val="both"/>
      </w:pPr>
      <w:r>
        <w:t xml:space="preserve">Tab. č. </w:t>
      </w:r>
      <w:r w:rsidRPr="003A3E49">
        <w:t>2</w:t>
      </w:r>
      <w:r>
        <w:t>6</w:t>
      </w:r>
      <w:r w:rsidRPr="003A3E49">
        <w:t xml:space="preserve"> Obory gymnázií, denní forma vzdělávání</w:t>
      </w:r>
      <w:r>
        <w:t xml:space="preserve"> </w:t>
      </w:r>
      <w:r w:rsidRPr="0054639A">
        <w:t xml:space="preserve">– </w:t>
      </w:r>
      <w:r w:rsidRPr="003A3E49">
        <w:t>počet přihl</w:t>
      </w:r>
      <w:r>
        <w:t>ášení a přijetí (1. kolo přijímací</w:t>
      </w:r>
      <w:r w:rsidR="00E37A2F">
        <w:t>ho řízení</w:t>
      </w:r>
      <w:r w:rsidRPr="003A3E49">
        <w:t>) – podle území a délky vzdělávání</w:t>
      </w:r>
    </w:p>
    <w:p w:rsidR="003C54D0" w:rsidRDefault="003C54D0" w:rsidP="003C54D0">
      <w:pPr>
        <w:spacing w:before="120"/>
        <w:jc w:val="both"/>
      </w:pPr>
      <w:r w:rsidRPr="003A3E49">
        <w:lastRenderedPageBreak/>
        <w:t>Tab.</w:t>
      </w:r>
      <w:r>
        <w:t xml:space="preserve"> </w:t>
      </w:r>
      <w:r w:rsidRPr="003A3E49">
        <w:t>č.</w:t>
      </w:r>
      <w:r>
        <w:t xml:space="preserve"> 27</w:t>
      </w:r>
      <w:r w:rsidRPr="003A3E49">
        <w:t xml:space="preserve"> Obory odborného </w:t>
      </w:r>
      <w:r w:rsidR="00B369B9">
        <w:t>vzdělávání</w:t>
      </w:r>
      <w:r w:rsidRPr="003A3E49">
        <w:t xml:space="preserve"> SŠ bez oborů nástavbového studia – školy, třídy, žáci/dívky – podle formy a druhu vzdělávání</w:t>
      </w:r>
    </w:p>
    <w:p w:rsidR="003C54D0" w:rsidRDefault="003C54D0" w:rsidP="003C54D0">
      <w:pPr>
        <w:spacing w:before="120"/>
        <w:jc w:val="both"/>
      </w:pPr>
      <w:r>
        <w:t xml:space="preserve">Tab. č. 28 </w:t>
      </w:r>
      <w:r w:rsidRPr="003A3E49">
        <w:t xml:space="preserve">Obory odborného </w:t>
      </w:r>
      <w:r w:rsidR="00B369B9">
        <w:t>vzdělávání</w:t>
      </w:r>
      <w:r w:rsidRPr="003A3E49">
        <w:t xml:space="preserve"> na středních školách,bez nástavbového studia</w:t>
      </w:r>
      <w:r>
        <w:t xml:space="preserve"> </w:t>
      </w:r>
      <w:r w:rsidRPr="0054639A">
        <w:t xml:space="preserve">– </w:t>
      </w:r>
      <w:r w:rsidRPr="003A3E49">
        <w:t>denní forma vzdělávání, žáci, nově přijatí a absolventi</w:t>
      </w:r>
    </w:p>
    <w:p w:rsidR="003C54D0" w:rsidRDefault="003C54D0" w:rsidP="003C54D0">
      <w:pPr>
        <w:spacing w:before="120"/>
        <w:jc w:val="both"/>
      </w:pPr>
      <w:r>
        <w:t>Tab. č. 29</w:t>
      </w:r>
      <w:r w:rsidRPr="003A3E49">
        <w:t xml:space="preserve"> Obory odborného </w:t>
      </w:r>
      <w:r w:rsidR="00B369B9">
        <w:t>vzdělávání</w:t>
      </w:r>
      <w:r w:rsidRPr="003A3E49">
        <w:t xml:space="preserve"> na středních školách, bez nástavbového studia</w:t>
      </w:r>
      <w:r>
        <w:t xml:space="preserve"> </w:t>
      </w:r>
      <w:r w:rsidRPr="0054639A">
        <w:t xml:space="preserve">– </w:t>
      </w:r>
      <w:r w:rsidRPr="003A3E49">
        <w:t>podle území</w:t>
      </w:r>
    </w:p>
    <w:p w:rsidR="003C54D0" w:rsidRDefault="003C54D0" w:rsidP="003C54D0">
      <w:pPr>
        <w:spacing w:before="120"/>
        <w:jc w:val="both"/>
      </w:pPr>
      <w:r>
        <w:t xml:space="preserve">Tab č. </w:t>
      </w:r>
      <w:r w:rsidRPr="003A3E49">
        <w:t>3</w:t>
      </w:r>
      <w:r>
        <w:t>0</w:t>
      </w:r>
      <w:r w:rsidRPr="003A3E49">
        <w:t xml:space="preserve"> Obory odborného </w:t>
      </w:r>
      <w:r w:rsidR="00B369B9">
        <w:t>vzdělávání</w:t>
      </w:r>
      <w:r w:rsidRPr="003A3E49">
        <w:t xml:space="preserve"> SŠ bez oborů nástavbového studia – počet přihlášení a přijetí (1.</w:t>
      </w:r>
      <w:r>
        <w:t> </w:t>
      </w:r>
      <w:r w:rsidR="00E37A2F">
        <w:t>kolo přijímacího řízení</w:t>
      </w:r>
      <w:r w:rsidRPr="003A3E49">
        <w:t>) – podle území a druhu vzdělávání</w:t>
      </w:r>
    </w:p>
    <w:p w:rsidR="003C54D0" w:rsidRDefault="003C54D0" w:rsidP="003C54D0">
      <w:pPr>
        <w:spacing w:before="120"/>
        <w:jc w:val="both"/>
      </w:pPr>
      <w:r>
        <w:t xml:space="preserve">Tab. č. </w:t>
      </w:r>
      <w:r w:rsidRPr="003A3E49">
        <w:t>3</w:t>
      </w:r>
      <w:r>
        <w:t>1</w:t>
      </w:r>
      <w:r w:rsidRPr="003A3E49">
        <w:t xml:space="preserve"> Obory nástavbového studia</w:t>
      </w:r>
      <w:r>
        <w:t xml:space="preserve"> </w:t>
      </w:r>
      <w:r w:rsidRPr="0054639A">
        <w:t xml:space="preserve">– </w:t>
      </w:r>
      <w:r w:rsidRPr="003A3E49">
        <w:t>školy, žáci, nově přijatí a absolventi – podle území</w:t>
      </w:r>
    </w:p>
    <w:p w:rsidR="003C54D0" w:rsidRDefault="003C54D0" w:rsidP="003C54D0">
      <w:pPr>
        <w:spacing w:before="120"/>
        <w:jc w:val="both"/>
      </w:pPr>
      <w:r>
        <w:t xml:space="preserve">Tab. č. </w:t>
      </w:r>
      <w:r w:rsidRPr="003A3E49">
        <w:t>3</w:t>
      </w:r>
      <w:r>
        <w:t>2</w:t>
      </w:r>
      <w:r w:rsidRPr="003A3E49">
        <w:t> Vzdělávání na středních školách – věková struktura žáků/dívek – podle formy vzdělávání a</w:t>
      </w:r>
      <w:r>
        <w:t> </w:t>
      </w:r>
      <w:r w:rsidRPr="003A3E49">
        <w:t>území</w:t>
      </w:r>
    </w:p>
    <w:p w:rsidR="003C54D0" w:rsidRDefault="003C54D0" w:rsidP="003C54D0">
      <w:pPr>
        <w:spacing w:before="120"/>
        <w:jc w:val="both"/>
      </w:pPr>
      <w:r>
        <w:t xml:space="preserve">Tab. </w:t>
      </w:r>
      <w:r w:rsidRPr="003A3E49">
        <w:t>č.</w:t>
      </w:r>
      <w:r>
        <w:t xml:space="preserve"> </w:t>
      </w:r>
      <w:r w:rsidRPr="003A3E49">
        <w:t>3</w:t>
      </w:r>
      <w:r>
        <w:t>3</w:t>
      </w:r>
      <w:r w:rsidRPr="003A3E49">
        <w:t xml:space="preserve"> Střední vzdělávání – školy, žáci, nově přijatí, absolventi – podle skupin oborů </w:t>
      </w:r>
      <w:r w:rsidR="00B369B9">
        <w:t>vzdělávání</w:t>
      </w:r>
      <w:r w:rsidRPr="003A3E49">
        <w:t xml:space="preserve"> a</w:t>
      </w:r>
      <w:r>
        <w:t> </w:t>
      </w:r>
      <w:r w:rsidRPr="003A3E49">
        <w:t>formy vzdělávání</w:t>
      </w:r>
    </w:p>
    <w:p w:rsidR="003C54D0" w:rsidRDefault="003C54D0" w:rsidP="003C54D0">
      <w:pPr>
        <w:spacing w:before="120"/>
        <w:jc w:val="both"/>
      </w:pPr>
      <w:r>
        <w:t xml:space="preserve">Tab. č. </w:t>
      </w:r>
      <w:r w:rsidRPr="003A3E49">
        <w:t>3</w:t>
      </w:r>
      <w:r>
        <w:t>4</w:t>
      </w:r>
      <w:r w:rsidRPr="003A3E49">
        <w:t xml:space="preserve"> Střední vzdělávání s výučním listem – školy, žáci, nově přijatí, absolventi – podle skupin oborů </w:t>
      </w:r>
      <w:r w:rsidR="00B369B9">
        <w:t>vzdělávání</w:t>
      </w:r>
      <w:r w:rsidRPr="003A3E49">
        <w:t xml:space="preserve"> a formy vzdělávání</w:t>
      </w:r>
    </w:p>
    <w:p w:rsidR="003C54D0" w:rsidRDefault="003C54D0" w:rsidP="003C54D0">
      <w:pPr>
        <w:spacing w:before="120"/>
        <w:jc w:val="both"/>
      </w:pPr>
      <w:r>
        <w:t xml:space="preserve">Tab. č. </w:t>
      </w:r>
      <w:r w:rsidRPr="003A3E49">
        <w:t>3</w:t>
      </w:r>
      <w:r>
        <w:t>5</w:t>
      </w:r>
      <w:r w:rsidRPr="003A3E49">
        <w:t xml:space="preserve"> Střední vzdělávání s maturitní zkouškou – všeobecné – školy, žáci, nově přijatí, absolventi – podle oborů </w:t>
      </w:r>
      <w:r w:rsidR="00B369B9">
        <w:t>vzdělávání</w:t>
      </w:r>
      <w:r w:rsidRPr="003A3E49">
        <w:t xml:space="preserve"> a formy vzdělávání</w:t>
      </w:r>
    </w:p>
    <w:p w:rsidR="003C54D0" w:rsidRDefault="003C54D0" w:rsidP="003C54D0">
      <w:pPr>
        <w:spacing w:before="120"/>
        <w:jc w:val="both"/>
      </w:pPr>
      <w:r>
        <w:t xml:space="preserve">Tab. </w:t>
      </w:r>
      <w:r w:rsidRPr="003A3E49">
        <w:t>č.</w:t>
      </w:r>
      <w:r>
        <w:t xml:space="preserve"> </w:t>
      </w:r>
      <w:r w:rsidRPr="003A3E49">
        <w:t>3</w:t>
      </w:r>
      <w:r>
        <w:t>6</w:t>
      </w:r>
      <w:r w:rsidRPr="003A3E49">
        <w:t xml:space="preserve"> Střední vzdělávání s maturitní zkouškou – odborné, denní forma vzdělávání – školy, žáci, nově přijatí, absolventi – podle skupin oborů </w:t>
      </w:r>
      <w:r w:rsidR="00B369B9">
        <w:t>vzdělávání</w:t>
      </w:r>
    </w:p>
    <w:p w:rsidR="003C54D0" w:rsidRDefault="003C54D0" w:rsidP="003C54D0">
      <w:pPr>
        <w:spacing w:before="120"/>
        <w:jc w:val="both"/>
      </w:pPr>
      <w:r w:rsidRPr="003A3E49">
        <w:t>Tab.</w:t>
      </w:r>
      <w:r>
        <w:t xml:space="preserve"> č. 37</w:t>
      </w:r>
      <w:r w:rsidRPr="003A3E49">
        <w:t xml:space="preserve"> Střední vzdělávání s maturitní zkouškou – odborné, ostatní formy vzdělávání – školy, žáci, nově přijatí, absolventi – podle skupin oborů </w:t>
      </w:r>
      <w:r w:rsidR="00B369B9">
        <w:t>vzdělávání</w:t>
      </w:r>
    </w:p>
    <w:p w:rsidR="003C54D0" w:rsidRDefault="003C54D0" w:rsidP="003C54D0">
      <w:pPr>
        <w:spacing w:before="120"/>
        <w:jc w:val="both"/>
      </w:pPr>
      <w:r>
        <w:t xml:space="preserve">Tab. </w:t>
      </w:r>
      <w:r w:rsidRPr="003A3E49">
        <w:t>č.</w:t>
      </w:r>
      <w:r>
        <w:t xml:space="preserve"> 38</w:t>
      </w:r>
      <w:r w:rsidRPr="003A3E49">
        <w:t xml:space="preserve"> Nástavbové studium, denní forma vzdělávání – školy, žáci, nově přijatí, absolventi – podle skupin oborů vzdělá</w:t>
      </w:r>
      <w:r w:rsidR="00B369B9">
        <w:t>vá</w:t>
      </w:r>
      <w:r w:rsidRPr="003A3E49">
        <w:t>ní</w:t>
      </w:r>
    </w:p>
    <w:p w:rsidR="003C54D0" w:rsidRDefault="003C54D0" w:rsidP="003C54D0">
      <w:pPr>
        <w:spacing w:before="120"/>
        <w:jc w:val="both"/>
      </w:pPr>
      <w:r>
        <w:t>Tab. č. 39</w:t>
      </w:r>
      <w:r w:rsidRPr="003A3E49">
        <w:t xml:space="preserve"> Vzdělávání v konzervatořích – žáci, nově přijatí, absolventi</w:t>
      </w:r>
      <w:r w:rsidR="00B369B9" w:rsidRPr="003A3E49">
        <w:t xml:space="preserve"> – </w:t>
      </w:r>
      <w:r w:rsidRPr="003A3E49">
        <w:t>podle formy vzděláván</w:t>
      </w:r>
      <w:r w:rsidR="00097500">
        <w:t>í</w:t>
      </w:r>
      <w:r w:rsidRPr="003A3E49">
        <w:t xml:space="preserve"> a délky vzdělávání</w:t>
      </w:r>
    </w:p>
    <w:p w:rsidR="003C54D0" w:rsidRDefault="003C54D0" w:rsidP="003C54D0">
      <w:pPr>
        <w:spacing w:before="120"/>
        <w:jc w:val="both"/>
      </w:pPr>
      <w:r>
        <w:t>Tab. č. 40</w:t>
      </w:r>
      <w:r w:rsidRPr="003A3E49">
        <w:t xml:space="preserve"> Vzdělávání v konzervatořích – žáci, nově přijatí, absolventi podle formy vzdělávání, území a</w:t>
      </w:r>
      <w:r>
        <w:t> </w:t>
      </w:r>
      <w:r w:rsidRPr="003A3E49">
        <w:t>zřizovatele</w:t>
      </w:r>
    </w:p>
    <w:p w:rsidR="003C54D0" w:rsidRDefault="003C54D0" w:rsidP="003C54D0">
      <w:pPr>
        <w:spacing w:before="120"/>
        <w:jc w:val="both"/>
      </w:pPr>
      <w:r>
        <w:t xml:space="preserve">Tab. č. </w:t>
      </w:r>
      <w:r w:rsidRPr="003A3E49">
        <w:t>4</w:t>
      </w:r>
      <w:r>
        <w:t>1</w:t>
      </w:r>
      <w:r w:rsidRPr="003A3E49">
        <w:t xml:space="preserve"> Vzdělávání v konzervatořích – žáci, nově přijatí, absolventi podle oborů vzděl</w:t>
      </w:r>
      <w:r w:rsidR="00B369B9">
        <w:t>áv</w:t>
      </w:r>
      <w:r w:rsidRPr="003A3E49">
        <w:t>ání</w:t>
      </w:r>
    </w:p>
    <w:p w:rsidR="003C54D0" w:rsidRDefault="003C54D0" w:rsidP="003C54D0">
      <w:pPr>
        <w:spacing w:before="120"/>
        <w:jc w:val="both"/>
      </w:pPr>
      <w:r>
        <w:t xml:space="preserve">Tab. č. </w:t>
      </w:r>
      <w:r w:rsidRPr="003A3E49">
        <w:t>4</w:t>
      </w:r>
      <w:r>
        <w:t>2</w:t>
      </w:r>
      <w:r w:rsidRPr="003A3E49">
        <w:t xml:space="preserve"> Vyšší odborné školy – školy, žáci, nově přijatí, absol</w:t>
      </w:r>
      <w:r>
        <w:t xml:space="preserve">venti - denní forma vzdělávání </w:t>
      </w:r>
      <w:r w:rsidRPr="0054639A">
        <w:t xml:space="preserve">– </w:t>
      </w:r>
      <w:r w:rsidRPr="003A3E49">
        <w:t>podle území</w:t>
      </w:r>
    </w:p>
    <w:p w:rsidR="003C54D0" w:rsidRDefault="003C54D0" w:rsidP="003C54D0">
      <w:pPr>
        <w:spacing w:before="120"/>
        <w:jc w:val="both"/>
      </w:pPr>
      <w:r>
        <w:t xml:space="preserve">Tab. č. </w:t>
      </w:r>
      <w:r w:rsidRPr="003A3E49">
        <w:t>4</w:t>
      </w:r>
      <w:r>
        <w:t>3</w:t>
      </w:r>
      <w:r w:rsidRPr="003A3E49">
        <w:t xml:space="preserve"> Vyšší odborné školy – školy, žáci, nově přijatí, absolv</w:t>
      </w:r>
      <w:r>
        <w:t xml:space="preserve">enti -ostatní formy vzdělávání </w:t>
      </w:r>
      <w:r w:rsidRPr="0054639A">
        <w:t xml:space="preserve">– </w:t>
      </w:r>
      <w:r w:rsidRPr="003A3E49">
        <w:t>podle území</w:t>
      </w:r>
    </w:p>
    <w:p w:rsidR="003C54D0" w:rsidRDefault="003C54D0" w:rsidP="003C54D0">
      <w:pPr>
        <w:spacing w:before="120"/>
        <w:jc w:val="both"/>
      </w:pPr>
      <w:r>
        <w:t xml:space="preserve">Tab. </w:t>
      </w:r>
      <w:r w:rsidRPr="003A3E49">
        <w:t>č</w:t>
      </w:r>
      <w:r>
        <w:t>. 44</w:t>
      </w:r>
      <w:r w:rsidRPr="003A3E49">
        <w:t xml:space="preserve"> Vy</w:t>
      </w:r>
      <w:r>
        <w:t>š</w:t>
      </w:r>
      <w:r w:rsidRPr="003A3E49">
        <w:t>ší odborné školy</w:t>
      </w:r>
      <w:r>
        <w:t xml:space="preserve"> </w:t>
      </w:r>
      <w:r w:rsidRPr="0054639A">
        <w:t xml:space="preserve">– </w:t>
      </w:r>
      <w:r w:rsidRPr="003A3E49">
        <w:t>školy, studenti, nově přijatí, absolventi – podle formy vzdělávání a</w:t>
      </w:r>
      <w:r>
        <w:t> </w:t>
      </w:r>
      <w:r w:rsidRPr="003A3E49">
        <w:t xml:space="preserve">skupin oborů </w:t>
      </w:r>
      <w:r w:rsidR="00B369B9">
        <w:t>vzdělávání</w:t>
      </w:r>
    </w:p>
    <w:p w:rsidR="003C54D0" w:rsidRDefault="003C54D0" w:rsidP="003C54D0">
      <w:pPr>
        <w:spacing w:before="120"/>
        <w:jc w:val="both"/>
      </w:pPr>
      <w:r>
        <w:t xml:space="preserve">Tab. </w:t>
      </w:r>
      <w:r w:rsidRPr="003A3E49">
        <w:t>č.</w:t>
      </w:r>
      <w:r>
        <w:t xml:space="preserve"> </w:t>
      </w:r>
      <w:r w:rsidRPr="003A3E49">
        <w:t>4</w:t>
      </w:r>
      <w:r>
        <w:t>5</w:t>
      </w:r>
      <w:r w:rsidRPr="003A3E49">
        <w:t xml:space="preserve">  Vy</w:t>
      </w:r>
      <w:r>
        <w:t>š</w:t>
      </w:r>
      <w:r w:rsidRPr="003A3E49">
        <w:t>ší odborné školy</w:t>
      </w:r>
      <w:r>
        <w:t xml:space="preserve"> </w:t>
      </w:r>
      <w:r w:rsidRPr="0054639A">
        <w:t xml:space="preserve">– </w:t>
      </w:r>
      <w:r w:rsidRPr="003A3E49">
        <w:t>učitelé přepočtení na plně zaměstnané</w:t>
      </w:r>
      <w:r>
        <w:t xml:space="preserve"> </w:t>
      </w:r>
      <w:r w:rsidRPr="0054639A">
        <w:t xml:space="preserve">– </w:t>
      </w:r>
      <w:r w:rsidRPr="003A3E49">
        <w:t>podle území, zřizovatele</w:t>
      </w:r>
    </w:p>
    <w:p w:rsidR="003C54D0" w:rsidRDefault="003C54D0" w:rsidP="003C54D0">
      <w:pPr>
        <w:spacing w:before="120"/>
        <w:jc w:val="both"/>
      </w:pPr>
      <w:r>
        <w:t>Tab. č. 46</w:t>
      </w:r>
      <w:r w:rsidRPr="003A3E49">
        <w:t xml:space="preserve"> Vysoké školy – studia, abs</w:t>
      </w:r>
      <w:r>
        <w:t>olvování</w:t>
      </w:r>
      <w:r w:rsidRPr="003A3E49">
        <w:t xml:space="preserve"> podle formy a typu studijního programu, podle státního občanství</w:t>
      </w:r>
    </w:p>
    <w:p w:rsidR="003C54D0" w:rsidRDefault="003C54D0" w:rsidP="003C54D0">
      <w:pPr>
        <w:spacing w:before="120"/>
        <w:jc w:val="both"/>
      </w:pPr>
      <w:r>
        <w:t xml:space="preserve">Tab. č. </w:t>
      </w:r>
      <w:r w:rsidRPr="003A3E49">
        <w:t>4</w:t>
      </w:r>
      <w:r>
        <w:t>7</w:t>
      </w:r>
      <w:r w:rsidRPr="003A3E49">
        <w:t xml:space="preserve"> Vysoké veřejné a soukromé školy – podané přihlášky, uchazeči *) přihlášení, přijatí a</w:t>
      </w:r>
      <w:r>
        <w:t> </w:t>
      </w:r>
      <w:r w:rsidRPr="003A3E49">
        <w:t>zapsaní</w:t>
      </w:r>
    </w:p>
    <w:p w:rsidR="003C54D0" w:rsidRDefault="003C54D0" w:rsidP="003C54D0">
      <w:pPr>
        <w:spacing w:before="120"/>
        <w:jc w:val="both"/>
      </w:pPr>
      <w:r>
        <w:t>Tab. č. 48</w:t>
      </w:r>
      <w:r w:rsidRPr="003A3E49">
        <w:t xml:space="preserve"> Vysoké školy – základní přehled</w:t>
      </w:r>
      <w:r>
        <w:t xml:space="preserve"> </w:t>
      </w:r>
      <w:r w:rsidRPr="0054639A">
        <w:t xml:space="preserve">– </w:t>
      </w:r>
      <w:r w:rsidRPr="003A3E49">
        <w:t>Veřejné vysoké školy</w:t>
      </w:r>
    </w:p>
    <w:p w:rsidR="003C54D0" w:rsidRDefault="003C54D0" w:rsidP="003C54D0">
      <w:pPr>
        <w:spacing w:before="120"/>
        <w:jc w:val="both"/>
      </w:pPr>
      <w:r>
        <w:t>Tab. č. 49</w:t>
      </w:r>
      <w:r w:rsidRPr="003A3E49">
        <w:t xml:space="preserve"> Vysoké školy – základní přehled</w:t>
      </w:r>
      <w:r>
        <w:t xml:space="preserve"> </w:t>
      </w:r>
      <w:r w:rsidRPr="0054639A">
        <w:t xml:space="preserve">– </w:t>
      </w:r>
      <w:r w:rsidRPr="003A3E49">
        <w:t>Soukromé vysoké školy</w:t>
      </w:r>
    </w:p>
    <w:p w:rsidR="003C54D0" w:rsidRDefault="003C54D0" w:rsidP="003C54D0">
      <w:pPr>
        <w:spacing w:before="120"/>
        <w:jc w:val="both"/>
      </w:pPr>
      <w:r>
        <w:lastRenderedPageBreak/>
        <w:t xml:space="preserve">Tab. č. </w:t>
      </w:r>
      <w:r w:rsidRPr="003A3E49">
        <w:t>5</w:t>
      </w:r>
      <w:r>
        <w:t>0</w:t>
      </w:r>
      <w:r w:rsidRPr="003A3E49">
        <w:t xml:space="preserve"> Vysoké školy studenti občané ČR</w:t>
      </w:r>
      <w:r>
        <w:t xml:space="preserve"> </w:t>
      </w:r>
      <w:r w:rsidRPr="0054639A">
        <w:t xml:space="preserve">– </w:t>
      </w:r>
      <w:r w:rsidRPr="003A3E49">
        <w:t>podle formy a typu studijního programu – Veřejné</w:t>
      </w:r>
      <w:r>
        <w:t> </w:t>
      </w:r>
      <w:r w:rsidRPr="003A3E49">
        <w:t>vysoké školy</w:t>
      </w:r>
    </w:p>
    <w:p w:rsidR="003C54D0" w:rsidRDefault="003C54D0" w:rsidP="003C54D0">
      <w:pPr>
        <w:spacing w:before="120"/>
        <w:jc w:val="both"/>
      </w:pPr>
      <w:r>
        <w:t xml:space="preserve">Tab. č. </w:t>
      </w:r>
      <w:r w:rsidRPr="003A3E49">
        <w:t>5</w:t>
      </w:r>
      <w:r>
        <w:t>1</w:t>
      </w:r>
      <w:r w:rsidRPr="003A3E49">
        <w:t xml:space="preserve"> Vysoké školy studenti občané ČR</w:t>
      </w:r>
      <w:r>
        <w:t xml:space="preserve"> </w:t>
      </w:r>
      <w:r w:rsidRPr="0054639A">
        <w:t xml:space="preserve">– </w:t>
      </w:r>
      <w:r w:rsidRPr="003A3E49">
        <w:t>podle formy a typu studijního programu – Soukromé</w:t>
      </w:r>
      <w:r>
        <w:t> </w:t>
      </w:r>
      <w:r w:rsidRPr="003A3E49">
        <w:t>vysoké školy</w:t>
      </w:r>
    </w:p>
    <w:p w:rsidR="003C54D0" w:rsidRDefault="003C54D0" w:rsidP="003C54D0">
      <w:pPr>
        <w:spacing w:before="120"/>
        <w:jc w:val="both"/>
      </w:pPr>
      <w:r>
        <w:t xml:space="preserve">Tab. č. </w:t>
      </w:r>
      <w:r w:rsidRPr="003A3E49">
        <w:t>5</w:t>
      </w:r>
      <w:r>
        <w:t>2</w:t>
      </w:r>
      <w:r w:rsidRPr="003A3E49">
        <w:t xml:space="preserve"> Vysoké školy - poprvé zapsaní</w:t>
      </w:r>
      <w:r>
        <w:t xml:space="preserve"> </w:t>
      </w:r>
      <w:r w:rsidRPr="0054639A">
        <w:t xml:space="preserve">– </w:t>
      </w:r>
      <w:r w:rsidRPr="003A3E49">
        <w:t>ve všech formách studia a podle typu studijního programu – Veřejné a soukromé vysoké školy</w:t>
      </w:r>
    </w:p>
    <w:p w:rsidR="003C54D0" w:rsidRDefault="003C54D0" w:rsidP="003C54D0">
      <w:pPr>
        <w:spacing w:before="120"/>
        <w:jc w:val="both"/>
      </w:pPr>
      <w:r>
        <w:t xml:space="preserve">Tab. č. </w:t>
      </w:r>
      <w:r w:rsidRPr="003A3E49">
        <w:t>5</w:t>
      </w:r>
      <w:r>
        <w:t>3</w:t>
      </w:r>
      <w:r w:rsidRPr="003A3E49">
        <w:t xml:space="preserve"> Vysoké školy</w:t>
      </w:r>
      <w:r>
        <w:t xml:space="preserve"> </w:t>
      </w:r>
      <w:r w:rsidRPr="0054639A">
        <w:t xml:space="preserve">– </w:t>
      </w:r>
      <w:r w:rsidRPr="003A3E49">
        <w:t>poprvé zapsaní</w:t>
      </w:r>
      <w:r>
        <w:t xml:space="preserve"> </w:t>
      </w:r>
      <w:r w:rsidRPr="0054639A">
        <w:t xml:space="preserve">– </w:t>
      </w:r>
      <w:r>
        <w:t xml:space="preserve">ženy </w:t>
      </w:r>
      <w:r w:rsidRPr="0054639A">
        <w:t xml:space="preserve">– </w:t>
      </w:r>
      <w:r w:rsidRPr="003A3E49">
        <w:t>podle formy a typu studijního programu –</w:t>
      </w:r>
      <w:r>
        <w:t xml:space="preserve"> </w:t>
      </w:r>
      <w:r w:rsidRPr="003A3E49">
        <w:t>Veřejné</w:t>
      </w:r>
      <w:r>
        <w:t> </w:t>
      </w:r>
      <w:r w:rsidRPr="003A3E49">
        <w:t>vysoké školy</w:t>
      </w:r>
    </w:p>
    <w:p w:rsidR="003C54D0" w:rsidRDefault="003C54D0" w:rsidP="003C54D0">
      <w:pPr>
        <w:spacing w:before="120"/>
        <w:jc w:val="both"/>
      </w:pPr>
      <w:r>
        <w:t xml:space="preserve">Tab. č. </w:t>
      </w:r>
      <w:r w:rsidRPr="0054639A">
        <w:t>5</w:t>
      </w:r>
      <w:r>
        <w:t xml:space="preserve">4 Vysoké školy </w:t>
      </w:r>
      <w:r w:rsidRPr="0054639A">
        <w:t>– poprvé zapsaní</w:t>
      </w:r>
      <w:r>
        <w:t xml:space="preserve"> </w:t>
      </w:r>
      <w:r w:rsidRPr="0054639A">
        <w:t>– podle formy, typu studijního programu</w:t>
      </w:r>
      <w:r>
        <w:t xml:space="preserve"> </w:t>
      </w:r>
      <w:r w:rsidRPr="0054639A">
        <w:t>–</w:t>
      </w:r>
      <w:r>
        <w:t xml:space="preserve"> </w:t>
      </w:r>
      <w:r w:rsidRPr="0054639A">
        <w:t>Soukromé</w:t>
      </w:r>
      <w:r>
        <w:t> </w:t>
      </w:r>
      <w:r w:rsidRPr="0054639A">
        <w:t>vysoké školy</w:t>
      </w:r>
    </w:p>
    <w:p w:rsidR="003C54D0" w:rsidRDefault="003C54D0" w:rsidP="003C54D0">
      <w:pPr>
        <w:spacing w:before="120"/>
        <w:jc w:val="both"/>
      </w:pPr>
      <w:r>
        <w:t xml:space="preserve">Tab. č. </w:t>
      </w:r>
      <w:r w:rsidRPr="0054639A">
        <w:t>5</w:t>
      </w:r>
      <w:r>
        <w:t>5</w:t>
      </w:r>
      <w:r w:rsidRPr="0054639A">
        <w:t xml:space="preserve"> Vysoké ško</w:t>
      </w:r>
      <w:r>
        <w:t xml:space="preserve">ly </w:t>
      </w:r>
      <w:r w:rsidRPr="0054639A">
        <w:t xml:space="preserve">– </w:t>
      </w:r>
      <w:r>
        <w:t xml:space="preserve">nově zapsaní </w:t>
      </w:r>
      <w:r w:rsidRPr="0054639A">
        <w:t xml:space="preserve">– </w:t>
      </w:r>
      <w:r>
        <w:t xml:space="preserve">podle formy, typu studijního programu </w:t>
      </w:r>
      <w:r w:rsidRPr="0054639A">
        <w:t>– Veřejné vysoké školy</w:t>
      </w:r>
    </w:p>
    <w:p w:rsidR="003C54D0" w:rsidRDefault="003C54D0" w:rsidP="003C54D0">
      <w:pPr>
        <w:spacing w:before="120"/>
        <w:jc w:val="both"/>
      </w:pPr>
      <w:r>
        <w:t xml:space="preserve">Tab. č. </w:t>
      </w:r>
      <w:r w:rsidRPr="0054639A">
        <w:t>5</w:t>
      </w:r>
      <w:r>
        <w:t>6</w:t>
      </w:r>
      <w:r w:rsidRPr="0054639A">
        <w:t xml:space="preserve"> Vysoké ško</w:t>
      </w:r>
      <w:r>
        <w:t xml:space="preserve">ly </w:t>
      </w:r>
      <w:r w:rsidRPr="0054639A">
        <w:t xml:space="preserve">– </w:t>
      </w:r>
      <w:r>
        <w:t xml:space="preserve">nově zapsaní </w:t>
      </w:r>
      <w:r w:rsidRPr="0054639A">
        <w:t xml:space="preserve">– </w:t>
      </w:r>
      <w:r>
        <w:t xml:space="preserve">podle formy, typu studijního programu </w:t>
      </w:r>
      <w:r w:rsidRPr="0054639A">
        <w:t>– Soukromé vysoké školy</w:t>
      </w:r>
    </w:p>
    <w:p w:rsidR="003C54D0" w:rsidRDefault="003C54D0" w:rsidP="003C54D0">
      <w:pPr>
        <w:spacing w:before="120"/>
        <w:jc w:val="both"/>
      </w:pPr>
      <w:r w:rsidRPr="0054639A">
        <w:t>Tab.</w:t>
      </w:r>
      <w:r>
        <w:t xml:space="preserve"> </w:t>
      </w:r>
      <w:r w:rsidRPr="0054639A">
        <w:t>č</w:t>
      </w:r>
      <w:r>
        <w:t xml:space="preserve"> </w:t>
      </w:r>
      <w:r w:rsidRPr="0054639A">
        <w:t>.</w:t>
      </w:r>
      <w:r>
        <w:t>57</w:t>
      </w:r>
      <w:r w:rsidRPr="0054639A">
        <w:t xml:space="preserve"> Vysoké š</w:t>
      </w:r>
      <w:r>
        <w:t xml:space="preserve">koly </w:t>
      </w:r>
      <w:r w:rsidRPr="0054639A">
        <w:t xml:space="preserve">– </w:t>
      </w:r>
      <w:r>
        <w:t xml:space="preserve">absolventi </w:t>
      </w:r>
      <w:r w:rsidRPr="0054639A">
        <w:t xml:space="preserve">– </w:t>
      </w:r>
      <w:r>
        <w:t xml:space="preserve">podle formy, typu studijního programu </w:t>
      </w:r>
      <w:r w:rsidRPr="0054639A">
        <w:t>– Veřejné vysoké školy</w:t>
      </w:r>
    </w:p>
    <w:p w:rsidR="003C54D0" w:rsidRDefault="003C54D0" w:rsidP="003C54D0">
      <w:pPr>
        <w:spacing w:before="120"/>
        <w:jc w:val="both"/>
      </w:pPr>
      <w:r w:rsidRPr="0054639A">
        <w:t>Tab.</w:t>
      </w:r>
      <w:r>
        <w:t xml:space="preserve"> </w:t>
      </w:r>
      <w:r w:rsidRPr="0054639A">
        <w:t>č.</w:t>
      </w:r>
      <w:r>
        <w:t xml:space="preserve"> 58</w:t>
      </w:r>
      <w:r w:rsidRPr="0054639A">
        <w:t xml:space="preserve"> Vysoké š</w:t>
      </w:r>
      <w:r>
        <w:t xml:space="preserve">koly </w:t>
      </w:r>
      <w:r w:rsidRPr="0054639A">
        <w:t xml:space="preserve">– </w:t>
      </w:r>
      <w:r>
        <w:t xml:space="preserve">absolventi </w:t>
      </w:r>
      <w:r w:rsidRPr="0054639A">
        <w:t xml:space="preserve">– </w:t>
      </w:r>
      <w:r>
        <w:t>podle formy</w:t>
      </w:r>
      <w:r w:rsidRPr="0054639A">
        <w:t>, typu studijního programu – Soukromé vysoké školy</w:t>
      </w:r>
    </w:p>
    <w:p w:rsidR="003C54D0" w:rsidRDefault="003C54D0" w:rsidP="003C54D0">
      <w:pPr>
        <w:spacing w:before="120"/>
        <w:jc w:val="both"/>
      </w:pPr>
      <w:r>
        <w:t>Tab. č. 59</w:t>
      </w:r>
      <w:r w:rsidRPr="0054639A">
        <w:t xml:space="preserve"> Vysoké školy</w:t>
      </w:r>
      <w:r>
        <w:t xml:space="preserve"> </w:t>
      </w:r>
      <w:r w:rsidRPr="0054639A">
        <w:t>– absolventi</w:t>
      </w:r>
      <w:r>
        <w:t xml:space="preserve"> </w:t>
      </w:r>
      <w:r w:rsidRPr="0054639A">
        <w:t>– podle typu vysoké školy, skupin studijních programů</w:t>
      </w:r>
    </w:p>
    <w:p w:rsidR="003C54D0" w:rsidRDefault="003C54D0" w:rsidP="003C54D0">
      <w:pPr>
        <w:spacing w:before="120"/>
        <w:jc w:val="both"/>
      </w:pPr>
      <w:r>
        <w:t xml:space="preserve">Tab. č. </w:t>
      </w:r>
      <w:r w:rsidRPr="0054639A">
        <w:t>6</w:t>
      </w:r>
      <w:r>
        <w:t>0</w:t>
      </w:r>
      <w:r w:rsidRPr="0054639A">
        <w:t xml:space="preserve"> Vysoké školy</w:t>
      </w:r>
      <w:r>
        <w:t xml:space="preserve"> </w:t>
      </w:r>
      <w:r w:rsidRPr="0054639A">
        <w:t xml:space="preserve">– </w:t>
      </w:r>
      <w:r>
        <w:t xml:space="preserve">nově zapsaní </w:t>
      </w:r>
      <w:r w:rsidRPr="0054639A">
        <w:t>– podle typu vysoké školy, skupin studijních programů</w:t>
      </w:r>
    </w:p>
    <w:p w:rsidR="003C54D0" w:rsidRDefault="003C54D0" w:rsidP="003C54D0">
      <w:pPr>
        <w:spacing w:before="120"/>
        <w:jc w:val="both"/>
      </w:pPr>
      <w:r>
        <w:t xml:space="preserve">Tab. č. </w:t>
      </w:r>
      <w:r w:rsidRPr="0054639A">
        <w:t>6</w:t>
      </w:r>
      <w:r>
        <w:t xml:space="preserve">1 Státní vysoké školy </w:t>
      </w:r>
      <w:r w:rsidRPr="0054639A">
        <w:t>– školy, nově přijatí, studenti (počet studií), absolventi (počet</w:t>
      </w:r>
      <w:r>
        <w:t> </w:t>
      </w:r>
      <w:r w:rsidRPr="0054639A">
        <w:t>absolvování) podle formy studia a typu</w:t>
      </w:r>
    </w:p>
    <w:p w:rsidR="003C54D0" w:rsidRDefault="003C54D0" w:rsidP="003C54D0">
      <w:pPr>
        <w:spacing w:before="120"/>
        <w:jc w:val="both"/>
      </w:pPr>
      <w:r>
        <w:t xml:space="preserve">Tab. č. </w:t>
      </w:r>
      <w:r w:rsidRPr="0054639A">
        <w:t>6</w:t>
      </w:r>
      <w:r>
        <w:t>2</w:t>
      </w:r>
      <w:r w:rsidRPr="0054639A">
        <w:t xml:space="preserve"> Veřejné vysoké š</w:t>
      </w:r>
      <w:r>
        <w:t xml:space="preserve">koly </w:t>
      </w:r>
      <w:r w:rsidRPr="0054639A">
        <w:t xml:space="preserve">– </w:t>
      </w:r>
      <w:r>
        <w:t xml:space="preserve">akademičtí pracovníci </w:t>
      </w:r>
      <w:r w:rsidRPr="0054639A">
        <w:t>– podle jednotlivých vysokých škol</w:t>
      </w:r>
    </w:p>
    <w:p w:rsidR="003C54D0" w:rsidRDefault="003C54D0" w:rsidP="003C54D0">
      <w:pPr>
        <w:spacing w:before="120"/>
        <w:jc w:val="both"/>
      </w:pPr>
      <w:r>
        <w:t>Tab. č. 63</w:t>
      </w:r>
      <w:r w:rsidRPr="0054639A">
        <w:t xml:space="preserve"> Základní umělecké školy</w:t>
      </w:r>
      <w:r>
        <w:t xml:space="preserve"> </w:t>
      </w:r>
      <w:r w:rsidRPr="0054639A">
        <w:t>– školy, žáci/dívky, absolventi</w:t>
      </w:r>
      <w:r>
        <w:t xml:space="preserve"> </w:t>
      </w:r>
      <w:r w:rsidRPr="0054639A">
        <w:t>– podle území</w:t>
      </w:r>
    </w:p>
    <w:p w:rsidR="003C54D0" w:rsidRDefault="003C54D0" w:rsidP="003C54D0">
      <w:pPr>
        <w:spacing w:before="120"/>
        <w:jc w:val="both"/>
      </w:pPr>
      <w:r w:rsidRPr="0054639A">
        <w:t>Tab.</w:t>
      </w:r>
      <w:r>
        <w:t xml:space="preserve"> č. 64</w:t>
      </w:r>
      <w:r w:rsidRPr="0054639A">
        <w:t xml:space="preserve"> Jazykové školy</w:t>
      </w:r>
      <w:r>
        <w:t xml:space="preserve"> </w:t>
      </w:r>
      <w:r w:rsidRPr="0054639A">
        <w:t>(s právem státní jazykové zkoušky)</w:t>
      </w:r>
      <w:r>
        <w:t xml:space="preserve"> </w:t>
      </w:r>
      <w:r w:rsidRPr="0054639A">
        <w:t>– kurzy, žáci, složené SJZ v minulém školním roce</w:t>
      </w:r>
      <w:r>
        <w:t xml:space="preserve"> </w:t>
      </w:r>
      <w:r w:rsidRPr="0054639A">
        <w:t>– podle území</w:t>
      </w:r>
    </w:p>
    <w:p w:rsidR="003C54D0" w:rsidRDefault="003C54D0" w:rsidP="003C54D0">
      <w:pPr>
        <w:spacing w:before="120"/>
        <w:jc w:val="both"/>
      </w:pPr>
      <w:r>
        <w:t>Tab. č. 65</w:t>
      </w:r>
      <w:r w:rsidRPr="0054639A">
        <w:t xml:space="preserve"> Zařízení pro výkon ústavní a ochranné výchovy</w:t>
      </w:r>
      <w:r>
        <w:t xml:space="preserve"> </w:t>
      </w:r>
      <w:r w:rsidRPr="0054639A">
        <w:t>– přehled zařízení podle území</w:t>
      </w:r>
    </w:p>
    <w:p w:rsidR="00FA7850" w:rsidRDefault="00FA7850" w:rsidP="003C54D0">
      <w:pPr>
        <w:jc w:val="both"/>
      </w:pPr>
    </w:p>
    <w:p w:rsidR="00CD377A" w:rsidRDefault="00CD377A" w:rsidP="00CD377A">
      <w:pPr>
        <w:pStyle w:val="Zkladntextodsazen"/>
        <w:tabs>
          <w:tab w:val="left" w:pos="-1128"/>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048"/>
        </w:tabs>
        <w:spacing w:before="0" w:line="288" w:lineRule="auto"/>
        <w:ind w:firstLine="0"/>
        <w:rPr>
          <w:i/>
          <w:iCs/>
          <w:sz w:val="18"/>
          <w:szCs w:val="18"/>
        </w:rPr>
      </w:pPr>
    </w:p>
    <w:sectPr w:rsidR="00CD377A" w:rsidSect="005250A9">
      <w:headerReference w:type="even" r:id="rId33"/>
      <w:headerReference w:type="default" r:id="rId34"/>
      <w:footerReference w:type="even" r:id="rId35"/>
      <w:footerReference w:type="default" r:id="rId36"/>
      <w:pgSz w:w="11906" w:h="16838" w:code="9"/>
      <w:pgMar w:top="1417" w:right="1417" w:bottom="1417" w:left="1417" w:header="851"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C3A" w:rsidRDefault="00416C3A" w:rsidP="00E71A58">
      <w:r>
        <w:separator/>
      </w:r>
    </w:p>
  </w:endnote>
  <w:endnote w:type="continuationSeparator" w:id="0">
    <w:p w:rsidR="00416C3A" w:rsidRDefault="00416C3A"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3A" w:rsidRDefault="00416C3A" w:rsidP="003A6B38">
    <w:pPr>
      <w:pStyle w:val="Zpat"/>
      <w:tabs>
        <w:tab w:val="clear" w:pos="4536"/>
        <w:tab w:val="clear" w:pos="9072"/>
        <w:tab w:val="center" w:pos="4820"/>
        <w:tab w:val="right" w:pos="9639"/>
      </w:tabs>
    </w:pPr>
    <w:r w:rsidRPr="003201A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Description: 3" style="position:absolute;margin-left:445.7pt;margin-top:-4.1pt;width:36.75pt;height:17.25pt;z-index:251658240;visibility:visible">
          <v:imagedata r:id="rId1" o:title="3"/>
        </v:shape>
      </w:pict>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A67F98">
      <w:rPr>
        <w:rFonts w:ascii="Arial" w:hAnsi="Arial" w:cs="Arial"/>
        <w:noProof/>
        <w:sz w:val="16"/>
        <w:szCs w:val="16"/>
      </w:rPr>
      <w:t>4</w:t>
    </w:r>
    <w:r w:rsidRPr="005A21E0">
      <w:rPr>
        <w:rFonts w:ascii="Arial" w:hAnsi="Arial" w:cs="Arial"/>
        <w:sz w:val="16"/>
        <w:szCs w:val="16"/>
      </w:rPr>
      <w:fldChar w:fldCharType="end"/>
    </w:r>
    <w:r>
      <w:rPr>
        <w:rFonts w:ascii="Arial" w:hAnsi="Arial" w:cs="Arial"/>
        <w:sz w:val="16"/>
        <w:szCs w:val="16"/>
      </w:rPr>
      <w:tab/>
      <w:t>2015</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3A" w:rsidRDefault="00416C3A" w:rsidP="003A6B38">
    <w:pPr>
      <w:pStyle w:val="Zpat"/>
      <w:tabs>
        <w:tab w:val="clear" w:pos="4536"/>
        <w:tab w:val="clear" w:pos="9072"/>
        <w:tab w:val="left" w:pos="1134"/>
        <w:tab w:val="left" w:pos="1920"/>
        <w:tab w:val="center" w:pos="4820"/>
        <w:tab w:val="right" w:pos="9639"/>
      </w:tabs>
    </w:pPr>
    <w:r w:rsidRPr="003201A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alt="Description: 3" style="position:absolute;margin-left:.3pt;margin-top:7.1pt;width:39pt;height:21pt;z-index:251657216;visibility:visible">
          <v:imagedata r:id="rId1" o:title="3"/>
        </v:shape>
      </w:pict>
    </w:r>
    <w:r>
      <w:tab/>
    </w:r>
    <w:r>
      <w:tab/>
    </w:r>
    <w:r w:rsidRPr="00DC5B3B">
      <w:t xml:space="preserve">                              </w:t>
    </w:r>
  </w:p>
  <w:p w:rsidR="00416C3A" w:rsidRDefault="00416C3A"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2015</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A67F98">
      <w:rPr>
        <w:rFonts w:ascii="Arial" w:hAnsi="Arial" w:cs="Arial"/>
        <w:noProof/>
        <w:sz w:val="16"/>
        <w:szCs w:val="16"/>
      </w:rPr>
      <w:t>27</w:t>
    </w:r>
    <w:r w:rsidRPr="00B6608F">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C3A" w:rsidRDefault="00416C3A" w:rsidP="00E71A58">
      <w:r>
        <w:separator/>
      </w:r>
    </w:p>
  </w:footnote>
  <w:footnote w:type="continuationSeparator" w:id="0">
    <w:p w:rsidR="00416C3A" w:rsidRDefault="00416C3A" w:rsidP="00E71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3A" w:rsidRPr="00DC5B3B" w:rsidRDefault="00416C3A" w:rsidP="00530DEF">
    <w:pPr>
      <w:pStyle w:val="Zhlav"/>
      <w:tabs>
        <w:tab w:val="clear" w:pos="4536"/>
        <w:tab w:val="clear" w:pos="9072"/>
        <w:tab w:val="left" w:pos="-6379"/>
        <w:tab w:val="center" w:pos="4820"/>
        <w:tab w:val="right" w:pos="9639"/>
      </w:tabs>
      <w:spacing w:before="40"/>
      <w:rPr>
        <w:rFonts w:ascii="Arial" w:hAnsi="Arial" w:cs="Arial"/>
        <w:sz w:val="16"/>
        <w:szCs w:val="16"/>
      </w:rPr>
    </w:pPr>
    <w:r>
      <w:rPr>
        <w:rFonts w:ascii="Arial" w:hAnsi="Arial" w:cs="Arial"/>
        <w:sz w:val="16"/>
        <w:szCs w:val="16"/>
      </w:rPr>
      <w:t>Školy a školská zařízení v české republice</w:t>
    </w:r>
  </w:p>
  <w:p w:rsidR="00416C3A" w:rsidRDefault="00416C3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3A" w:rsidRPr="00DC5B3B" w:rsidRDefault="00416C3A" w:rsidP="0082323D">
    <w:pPr>
      <w:pStyle w:val="Zhlav"/>
      <w:tabs>
        <w:tab w:val="clear" w:pos="4536"/>
        <w:tab w:val="clear" w:pos="9072"/>
        <w:tab w:val="left" w:pos="-6379"/>
        <w:tab w:val="center" w:pos="4820"/>
        <w:tab w:val="right" w:pos="9639"/>
      </w:tabs>
      <w:spacing w:before="40"/>
      <w:rPr>
        <w:rFonts w:ascii="Arial" w:hAnsi="Arial" w:cs="Arial"/>
        <w:sz w:val="16"/>
        <w:szCs w:val="16"/>
      </w:rPr>
    </w:pPr>
    <w:r>
      <w:rPr>
        <w:rFonts w:ascii="Arial" w:hAnsi="Arial" w:cs="Arial"/>
        <w:sz w:val="16"/>
        <w:szCs w:val="16"/>
      </w:rPr>
      <w:t>Školy a školská zařízení v české republice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0652C"/>
    <w:multiLevelType w:val="multilevel"/>
    <w:tmpl w:val="264C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DA728FD"/>
    <w:multiLevelType w:val="hybridMultilevel"/>
    <w:tmpl w:val="22DCB9A0"/>
    <w:lvl w:ilvl="0" w:tplc="C36238A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E1801C9"/>
    <w:multiLevelType w:val="multilevel"/>
    <w:tmpl w:val="46EC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attachedTemplate r:id="rId1"/>
  <w:doNotTrackMoves/>
  <w:defaultTabStop w:val="708"/>
  <w:hyphenationZone w:val="425"/>
  <w:evenAndOddHeaders/>
  <w:drawingGridHorizontalSpacing w:val="100"/>
  <w:displayHorizontalDrawingGridEvery w:val="2"/>
  <w:characterSpacingControl w:val="doNotCompress"/>
  <w:hdrShapeDefaults>
    <o:shapedefaults v:ext="edit" spidmax="2051">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4331"/>
    <w:rsid w:val="00003058"/>
    <w:rsid w:val="0000767A"/>
    <w:rsid w:val="00010702"/>
    <w:rsid w:val="00011F9D"/>
    <w:rsid w:val="00013CF5"/>
    <w:rsid w:val="00014792"/>
    <w:rsid w:val="00015AC4"/>
    <w:rsid w:val="0001613B"/>
    <w:rsid w:val="000211C3"/>
    <w:rsid w:val="00025969"/>
    <w:rsid w:val="0003026E"/>
    <w:rsid w:val="00032B3F"/>
    <w:rsid w:val="00034428"/>
    <w:rsid w:val="0003771C"/>
    <w:rsid w:val="000414B3"/>
    <w:rsid w:val="0004694F"/>
    <w:rsid w:val="00053233"/>
    <w:rsid w:val="00060DDE"/>
    <w:rsid w:val="00061D3A"/>
    <w:rsid w:val="00062D13"/>
    <w:rsid w:val="00062EC5"/>
    <w:rsid w:val="0006419C"/>
    <w:rsid w:val="0007161D"/>
    <w:rsid w:val="000722A3"/>
    <w:rsid w:val="00072542"/>
    <w:rsid w:val="00073A83"/>
    <w:rsid w:val="00073DFC"/>
    <w:rsid w:val="00080A89"/>
    <w:rsid w:val="00082E87"/>
    <w:rsid w:val="0008756E"/>
    <w:rsid w:val="00087634"/>
    <w:rsid w:val="00090676"/>
    <w:rsid w:val="00096859"/>
    <w:rsid w:val="00097500"/>
    <w:rsid w:val="000A1183"/>
    <w:rsid w:val="000B0A2E"/>
    <w:rsid w:val="000C3408"/>
    <w:rsid w:val="000C58F9"/>
    <w:rsid w:val="000D1EE6"/>
    <w:rsid w:val="000D21E1"/>
    <w:rsid w:val="000D2217"/>
    <w:rsid w:val="000D50C1"/>
    <w:rsid w:val="000D5C06"/>
    <w:rsid w:val="000D5DE8"/>
    <w:rsid w:val="000E1499"/>
    <w:rsid w:val="000E1AC1"/>
    <w:rsid w:val="000E2728"/>
    <w:rsid w:val="000E29BF"/>
    <w:rsid w:val="000E6BB7"/>
    <w:rsid w:val="00102E33"/>
    <w:rsid w:val="0010533F"/>
    <w:rsid w:val="001112BE"/>
    <w:rsid w:val="00114C79"/>
    <w:rsid w:val="00121CEE"/>
    <w:rsid w:val="00126063"/>
    <w:rsid w:val="001315C9"/>
    <w:rsid w:val="00131773"/>
    <w:rsid w:val="00134F29"/>
    <w:rsid w:val="00136E58"/>
    <w:rsid w:val="001405FA"/>
    <w:rsid w:val="001425C3"/>
    <w:rsid w:val="00144E0F"/>
    <w:rsid w:val="00152913"/>
    <w:rsid w:val="00155432"/>
    <w:rsid w:val="00160B84"/>
    <w:rsid w:val="00160BFF"/>
    <w:rsid w:val="0016262B"/>
    <w:rsid w:val="00163793"/>
    <w:rsid w:val="00163895"/>
    <w:rsid w:val="00163FAA"/>
    <w:rsid w:val="00165C52"/>
    <w:rsid w:val="001714F2"/>
    <w:rsid w:val="00171CA2"/>
    <w:rsid w:val="001734BC"/>
    <w:rsid w:val="001746B6"/>
    <w:rsid w:val="001766AA"/>
    <w:rsid w:val="00177F07"/>
    <w:rsid w:val="00183C19"/>
    <w:rsid w:val="00185010"/>
    <w:rsid w:val="00185080"/>
    <w:rsid w:val="00193560"/>
    <w:rsid w:val="001958E9"/>
    <w:rsid w:val="001A552F"/>
    <w:rsid w:val="001A5874"/>
    <w:rsid w:val="001A6116"/>
    <w:rsid w:val="001A7FC1"/>
    <w:rsid w:val="001B0E3C"/>
    <w:rsid w:val="001B1548"/>
    <w:rsid w:val="001B3110"/>
    <w:rsid w:val="001B386E"/>
    <w:rsid w:val="001B5761"/>
    <w:rsid w:val="001C3E34"/>
    <w:rsid w:val="001C3EB1"/>
    <w:rsid w:val="001C734C"/>
    <w:rsid w:val="001E2CE9"/>
    <w:rsid w:val="001E38A4"/>
    <w:rsid w:val="001E4CCA"/>
    <w:rsid w:val="001F09FE"/>
    <w:rsid w:val="001F4597"/>
    <w:rsid w:val="001F58C5"/>
    <w:rsid w:val="00200899"/>
    <w:rsid w:val="00201240"/>
    <w:rsid w:val="0020538C"/>
    <w:rsid w:val="00210A2A"/>
    <w:rsid w:val="00210AA5"/>
    <w:rsid w:val="00213A92"/>
    <w:rsid w:val="00217F9A"/>
    <w:rsid w:val="0022139E"/>
    <w:rsid w:val="002222E7"/>
    <w:rsid w:val="002252E0"/>
    <w:rsid w:val="002255F6"/>
    <w:rsid w:val="00232E79"/>
    <w:rsid w:val="00232F0F"/>
    <w:rsid w:val="00235669"/>
    <w:rsid w:val="00236443"/>
    <w:rsid w:val="00236E56"/>
    <w:rsid w:val="002376DF"/>
    <w:rsid w:val="002436BA"/>
    <w:rsid w:val="0024438D"/>
    <w:rsid w:val="002446BE"/>
    <w:rsid w:val="00244800"/>
    <w:rsid w:val="00244A15"/>
    <w:rsid w:val="00245109"/>
    <w:rsid w:val="0024799E"/>
    <w:rsid w:val="00251FCD"/>
    <w:rsid w:val="002521CD"/>
    <w:rsid w:val="00254E84"/>
    <w:rsid w:val="002553B1"/>
    <w:rsid w:val="00260CBF"/>
    <w:rsid w:val="0026118F"/>
    <w:rsid w:val="00264698"/>
    <w:rsid w:val="00264C1E"/>
    <w:rsid w:val="00264F77"/>
    <w:rsid w:val="00265E81"/>
    <w:rsid w:val="0026745E"/>
    <w:rsid w:val="00271D98"/>
    <w:rsid w:val="00276B36"/>
    <w:rsid w:val="00277DD7"/>
    <w:rsid w:val="00282DA5"/>
    <w:rsid w:val="00287408"/>
    <w:rsid w:val="00293D23"/>
    <w:rsid w:val="00294A60"/>
    <w:rsid w:val="002A303B"/>
    <w:rsid w:val="002A42CE"/>
    <w:rsid w:val="002A7763"/>
    <w:rsid w:val="002B4A20"/>
    <w:rsid w:val="002B561B"/>
    <w:rsid w:val="002B63D7"/>
    <w:rsid w:val="002B7736"/>
    <w:rsid w:val="002C43BD"/>
    <w:rsid w:val="002C7A88"/>
    <w:rsid w:val="002C7FE0"/>
    <w:rsid w:val="002D2AB9"/>
    <w:rsid w:val="002D4EB6"/>
    <w:rsid w:val="002D67E2"/>
    <w:rsid w:val="002E02A1"/>
    <w:rsid w:val="002E0E3F"/>
    <w:rsid w:val="002E1343"/>
    <w:rsid w:val="002E27B5"/>
    <w:rsid w:val="002E2B36"/>
    <w:rsid w:val="002E4F3D"/>
    <w:rsid w:val="002E5058"/>
    <w:rsid w:val="002E6E9F"/>
    <w:rsid w:val="002F13E7"/>
    <w:rsid w:val="002F4001"/>
    <w:rsid w:val="002F601C"/>
    <w:rsid w:val="002F6D0E"/>
    <w:rsid w:val="002F7B7D"/>
    <w:rsid w:val="00304771"/>
    <w:rsid w:val="00304F60"/>
    <w:rsid w:val="0030656D"/>
    <w:rsid w:val="00306C5B"/>
    <w:rsid w:val="003070E8"/>
    <w:rsid w:val="003072A9"/>
    <w:rsid w:val="003141AF"/>
    <w:rsid w:val="00315ED1"/>
    <w:rsid w:val="003201AA"/>
    <w:rsid w:val="003209D6"/>
    <w:rsid w:val="00320A58"/>
    <w:rsid w:val="003268DF"/>
    <w:rsid w:val="0033191A"/>
    <w:rsid w:val="003354CF"/>
    <w:rsid w:val="003359B4"/>
    <w:rsid w:val="00336A77"/>
    <w:rsid w:val="00344C06"/>
    <w:rsid w:val="00345691"/>
    <w:rsid w:val="003463AE"/>
    <w:rsid w:val="003476B7"/>
    <w:rsid w:val="0035206D"/>
    <w:rsid w:val="00355B40"/>
    <w:rsid w:val="003564DB"/>
    <w:rsid w:val="0036001B"/>
    <w:rsid w:val="003657F3"/>
    <w:rsid w:val="00373196"/>
    <w:rsid w:val="003758DD"/>
    <w:rsid w:val="00375F9F"/>
    <w:rsid w:val="00376B87"/>
    <w:rsid w:val="0038574A"/>
    <w:rsid w:val="00385AE3"/>
    <w:rsid w:val="00385D98"/>
    <w:rsid w:val="00386C58"/>
    <w:rsid w:val="00392729"/>
    <w:rsid w:val="003947F1"/>
    <w:rsid w:val="00394CC3"/>
    <w:rsid w:val="00395BC1"/>
    <w:rsid w:val="003A27EE"/>
    <w:rsid w:val="003A281A"/>
    <w:rsid w:val="003A2B4D"/>
    <w:rsid w:val="003A3E49"/>
    <w:rsid w:val="003A478C"/>
    <w:rsid w:val="003A5525"/>
    <w:rsid w:val="003A6458"/>
    <w:rsid w:val="003A6B38"/>
    <w:rsid w:val="003B150D"/>
    <w:rsid w:val="003B42F5"/>
    <w:rsid w:val="003B4BD5"/>
    <w:rsid w:val="003B5697"/>
    <w:rsid w:val="003B5A32"/>
    <w:rsid w:val="003C1488"/>
    <w:rsid w:val="003C54D0"/>
    <w:rsid w:val="003C6CC2"/>
    <w:rsid w:val="003D0F0F"/>
    <w:rsid w:val="003D36DC"/>
    <w:rsid w:val="003D4569"/>
    <w:rsid w:val="003E01A4"/>
    <w:rsid w:val="003E1064"/>
    <w:rsid w:val="003E1E67"/>
    <w:rsid w:val="003E3636"/>
    <w:rsid w:val="003E5778"/>
    <w:rsid w:val="003E7B76"/>
    <w:rsid w:val="003F1521"/>
    <w:rsid w:val="003F1B8C"/>
    <w:rsid w:val="003F2A15"/>
    <w:rsid w:val="003F313C"/>
    <w:rsid w:val="003F3A83"/>
    <w:rsid w:val="003F4CE7"/>
    <w:rsid w:val="003F7C6C"/>
    <w:rsid w:val="004004F4"/>
    <w:rsid w:val="004031D9"/>
    <w:rsid w:val="004046A0"/>
    <w:rsid w:val="004060BF"/>
    <w:rsid w:val="00411041"/>
    <w:rsid w:val="00416C3A"/>
    <w:rsid w:val="0042126C"/>
    <w:rsid w:val="004225EE"/>
    <w:rsid w:val="00422F2C"/>
    <w:rsid w:val="00423311"/>
    <w:rsid w:val="00427394"/>
    <w:rsid w:val="00431257"/>
    <w:rsid w:val="004313C2"/>
    <w:rsid w:val="0043142C"/>
    <w:rsid w:val="004325A1"/>
    <w:rsid w:val="004350FC"/>
    <w:rsid w:val="0044257B"/>
    <w:rsid w:val="00443FD1"/>
    <w:rsid w:val="00451AEE"/>
    <w:rsid w:val="0045556E"/>
    <w:rsid w:val="00462B25"/>
    <w:rsid w:val="004649D6"/>
    <w:rsid w:val="004669C0"/>
    <w:rsid w:val="00470ABE"/>
    <w:rsid w:val="00471891"/>
    <w:rsid w:val="00472E67"/>
    <w:rsid w:val="004745CF"/>
    <w:rsid w:val="00474F0B"/>
    <w:rsid w:val="00474FC5"/>
    <w:rsid w:val="0047521D"/>
    <w:rsid w:val="00476265"/>
    <w:rsid w:val="004770AE"/>
    <w:rsid w:val="0048086F"/>
    <w:rsid w:val="0048139F"/>
    <w:rsid w:val="00490C16"/>
    <w:rsid w:val="00490E8F"/>
    <w:rsid w:val="0049616F"/>
    <w:rsid w:val="004A77DF"/>
    <w:rsid w:val="004A7C13"/>
    <w:rsid w:val="004B1DA3"/>
    <w:rsid w:val="004B43EB"/>
    <w:rsid w:val="004B55B7"/>
    <w:rsid w:val="004C3867"/>
    <w:rsid w:val="004C4CD0"/>
    <w:rsid w:val="004C57C7"/>
    <w:rsid w:val="004C6092"/>
    <w:rsid w:val="004C70DC"/>
    <w:rsid w:val="004D0211"/>
    <w:rsid w:val="004D3D61"/>
    <w:rsid w:val="004D58C6"/>
    <w:rsid w:val="004E1722"/>
    <w:rsid w:val="004E5719"/>
    <w:rsid w:val="004F06F5"/>
    <w:rsid w:val="004F3BD6"/>
    <w:rsid w:val="004F5ED9"/>
    <w:rsid w:val="00502774"/>
    <w:rsid w:val="0050503F"/>
    <w:rsid w:val="00505B50"/>
    <w:rsid w:val="00505D85"/>
    <w:rsid w:val="005067E5"/>
    <w:rsid w:val="005108C0"/>
    <w:rsid w:val="00511852"/>
    <w:rsid w:val="00511873"/>
    <w:rsid w:val="00513B7E"/>
    <w:rsid w:val="00514781"/>
    <w:rsid w:val="0051571E"/>
    <w:rsid w:val="00515C7C"/>
    <w:rsid w:val="00516C73"/>
    <w:rsid w:val="00520F4F"/>
    <w:rsid w:val="00522DB8"/>
    <w:rsid w:val="00523987"/>
    <w:rsid w:val="005250A9"/>
    <w:rsid w:val="00525137"/>
    <w:rsid w:val="005251DD"/>
    <w:rsid w:val="005274FE"/>
    <w:rsid w:val="00530DEF"/>
    <w:rsid w:val="00530EFA"/>
    <w:rsid w:val="00531CEA"/>
    <w:rsid w:val="00532755"/>
    <w:rsid w:val="00540A3C"/>
    <w:rsid w:val="00543AF9"/>
    <w:rsid w:val="0054639A"/>
    <w:rsid w:val="0055467D"/>
    <w:rsid w:val="005630B9"/>
    <w:rsid w:val="00564FF0"/>
    <w:rsid w:val="00570982"/>
    <w:rsid w:val="00577B1A"/>
    <w:rsid w:val="00580206"/>
    <w:rsid w:val="00583868"/>
    <w:rsid w:val="00583FFD"/>
    <w:rsid w:val="00586243"/>
    <w:rsid w:val="00591C2F"/>
    <w:rsid w:val="00593152"/>
    <w:rsid w:val="00593354"/>
    <w:rsid w:val="0059357D"/>
    <w:rsid w:val="005A1044"/>
    <w:rsid w:val="005A17F5"/>
    <w:rsid w:val="005A21E0"/>
    <w:rsid w:val="005A32BF"/>
    <w:rsid w:val="005A4974"/>
    <w:rsid w:val="005B077F"/>
    <w:rsid w:val="005B0CAB"/>
    <w:rsid w:val="005B0F7D"/>
    <w:rsid w:val="005B0FD7"/>
    <w:rsid w:val="005B1834"/>
    <w:rsid w:val="005B5898"/>
    <w:rsid w:val="005B7BEE"/>
    <w:rsid w:val="005C1F5C"/>
    <w:rsid w:val="005C2947"/>
    <w:rsid w:val="005C3269"/>
    <w:rsid w:val="005D0778"/>
    <w:rsid w:val="005D1637"/>
    <w:rsid w:val="005D5802"/>
    <w:rsid w:val="005E0178"/>
    <w:rsid w:val="005F16C5"/>
    <w:rsid w:val="005F4E99"/>
    <w:rsid w:val="00600D2A"/>
    <w:rsid w:val="00604307"/>
    <w:rsid w:val="0060446A"/>
    <w:rsid w:val="0060487F"/>
    <w:rsid w:val="006127C6"/>
    <w:rsid w:val="0061326A"/>
    <w:rsid w:val="00617FE1"/>
    <w:rsid w:val="0062203E"/>
    <w:rsid w:val="00622BBC"/>
    <w:rsid w:val="00624093"/>
    <w:rsid w:val="006249E1"/>
    <w:rsid w:val="006253B7"/>
    <w:rsid w:val="00630994"/>
    <w:rsid w:val="00630C59"/>
    <w:rsid w:val="00633E50"/>
    <w:rsid w:val="00634ED7"/>
    <w:rsid w:val="006404A7"/>
    <w:rsid w:val="00642158"/>
    <w:rsid w:val="006428F3"/>
    <w:rsid w:val="006451E4"/>
    <w:rsid w:val="0065057F"/>
    <w:rsid w:val="00655313"/>
    <w:rsid w:val="00657E87"/>
    <w:rsid w:val="00660646"/>
    <w:rsid w:val="00660D34"/>
    <w:rsid w:val="00662175"/>
    <w:rsid w:val="0066499B"/>
    <w:rsid w:val="00665CF6"/>
    <w:rsid w:val="00670FA1"/>
    <w:rsid w:val="006710C9"/>
    <w:rsid w:val="00674762"/>
    <w:rsid w:val="0067532E"/>
    <w:rsid w:val="00675E37"/>
    <w:rsid w:val="00676042"/>
    <w:rsid w:val="00680B82"/>
    <w:rsid w:val="0068260E"/>
    <w:rsid w:val="00684C63"/>
    <w:rsid w:val="0068577C"/>
    <w:rsid w:val="006858A8"/>
    <w:rsid w:val="00693168"/>
    <w:rsid w:val="006952AB"/>
    <w:rsid w:val="00695BEF"/>
    <w:rsid w:val="00695C9F"/>
    <w:rsid w:val="006977F6"/>
    <w:rsid w:val="00697A13"/>
    <w:rsid w:val="006A0D88"/>
    <w:rsid w:val="006A109C"/>
    <w:rsid w:val="006A49C0"/>
    <w:rsid w:val="006A58AA"/>
    <w:rsid w:val="006A7526"/>
    <w:rsid w:val="006B0F14"/>
    <w:rsid w:val="006B4115"/>
    <w:rsid w:val="006B539F"/>
    <w:rsid w:val="006B78D8"/>
    <w:rsid w:val="006B79CE"/>
    <w:rsid w:val="006B7F07"/>
    <w:rsid w:val="006C113F"/>
    <w:rsid w:val="006C24F3"/>
    <w:rsid w:val="006C5812"/>
    <w:rsid w:val="006C5B3A"/>
    <w:rsid w:val="006D15D5"/>
    <w:rsid w:val="006D2B7A"/>
    <w:rsid w:val="006D61F6"/>
    <w:rsid w:val="006D78C9"/>
    <w:rsid w:val="006D7B44"/>
    <w:rsid w:val="006E279A"/>
    <w:rsid w:val="006E313B"/>
    <w:rsid w:val="006E34E4"/>
    <w:rsid w:val="00700E06"/>
    <w:rsid w:val="00701367"/>
    <w:rsid w:val="007021EA"/>
    <w:rsid w:val="0070498B"/>
    <w:rsid w:val="00704F60"/>
    <w:rsid w:val="00716432"/>
    <w:rsid w:val="00717DAD"/>
    <w:rsid w:val="007211F5"/>
    <w:rsid w:val="0072166F"/>
    <w:rsid w:val="0072528A"/>
    <w:rsid w:val="007263C5"/>
    <w:rsid w:val="007302AF"/>
    <w:rsid w:val="00730AE8"/>
    <w:rsid w:val="00735C62"/>
    <w:rsid w:val="00741493"/>
    <w:rsid w:val="007440FC"/>
    <w:rsid w:val="00752180"/>
    <w:rsid w:val="007558D8"/>
    <w:rsid w:val="00755D3A"/>
    <w:rsid w:val="007609C6"/>
    <w:rsid w:val="00764B64"/>
    <w:rsid w:val="007653DF"/>
    <w:rsid w:val="0077508C"/>
    <w:rsid w:val="0077510D"/>
    <w:rsid w:val="00776527"/>
    <w:rsid w:val="0078532C"/>
    <w:rsid w:val="0078558D"/>
    <w:rsid w:val="007917BF"/>
    <w:rsid w:val="00792E74"/>
    <w:rsid w:val="00794157"/>
    <w:rsid w:val="007976B1"/>
    <w:rsid w:val="007A52A9"/>
    <w:rsid w:val="007A6CBE"/>
    <w:rsid w:val="007A6E44"/>
    <w:rsid w:val="007B47EE"/>
    <w:rsid w:val="007B60D9"/>
    <w:rsid w:val="007C2B05"/>
    <w:rsid w:val="007D1146"/>
    <w:rsid w:val="007E0B70"/>
    <w:rsid w:val="007E12CE"/>
    <w:rsid w:val="007E15EC"/>
    <w:rsid w:val="007E2EC5"/>
    <w:rsid w:val="007E7E61"/>
    <w:rsid w:val="007E7FD8"/>
    <w:rsid w:val="007F4764"/>
    <w:rsid w:val="007F4AAE"/>
    <w:rsid w:val="007F6DD4"/>
    <w:rsid w:val="008002F2"/>
    <w:rsid w:val="00801894"/>
    <w:rsid w:val="008030A1"/>
    <w:rsid w:val="00805639"/>
    <w:rsid w:val="00807190"/>
    <w:rsid w:val="00811AA0"/>
    <w:rsid w:val="00813604"/>
    <w:rsid w:val="0081438D"/>
    <w:rsid w:val="00814B5D"/>
    <w:rsid w:val="00820281"/>
    <w:rsid w:val="008212C5"/>
    <w:rsid w:val="00821EFC"/>
    <w:rsid w:val="00821FF6"/>
    <w:rsid w:val="00822FE4"/>
    <w:rsid w:val="0082323D"/>
    <w:rsid w:val="0082494F"/>
    <w:rsid w:val="008250EE"/>
    <w:rsid w:val="0083143E"/>
    <w:rsid w:val="00833857"/>
    <w:rsid w:val="008347EF"/>
    <w:rsid w:val="00834FAA"/>
    <w:rsid w:val="00836086"/>
    <w:rsid w:val="008433FF"/>
    <w:rsid w:val="00846CB6"/>
    <w:rsid w:val="0084756A"/>
    <w:rsid w:val="00860009"/>
    <w:rsid w:val="008626EB"/>
    <w:rsid w:val="008664AD"/>
    <w:rsid w:val="00867F47"/>
    <w:rsid w:val="00872F2C"/>
    <w:rsid w:val="00872FB2"/>
    <w:rsid w:val="0087316B"/>
    <w:rsid w:val="008732C2"/>
    <w:rsid w:val="008742CB"/>
    <w:rsid w:val="00875A5E"/>
    <w:rsid w:val="00876086"/>
    <w:rsid w:val="00881C49"/>
    <w:rsid w:val="00884ED3"/>
    <w:rsid w:val="00887447"/>
    <w:rsid w:val="008930CA"/>
    <w:rsid w:val="0089366B"/>
    <w:rsid w:val="00894508"/>
    <w:rsid w:val="008966F5"/>
    <w:rsid w:val="008A0EF6"/>
    <w:rsid w:val="008A1F0E"/>
    <w:rsid w:val="008A4331"/>
    <w:rsid w:val="008A67EF"/>
    <w:rsid w:val="008B1B5B"/>
    <w:rsid w:val="008B7C02"/>
    <w:rsid w:val="008C0E88"/>
    <w:rsid w:val="008C299F"/>
    <w:rsid w:val="008C3FE7"/>
    <w:rsid w:val="008D24B6"/>
    <w:rsid w:val="008D2A16"/>
    <w:rsid w:val="008D2F5B"/>
    <w:rsid w:val="008D7328"/>
    <w:rsid w:val="008D76A8"/>
    <w:rsid w:val="008E2349"/>
    <w:rsid w:val="008E31FF"/>
    <w:rsid w:val="008E792E"/>
    <w:rsid w:val="008F0E0A"/>
    <w:rsid w:val="008F0E3B"/>
    <w:rsid w:val="008F13EF"/>
    <w:rsid w:val="008F343B"/>
    <w:rsid w:val="008F465E"/>
    <w:rsid w:val="008F5127"/>
    <w:rsid w:val="008F529E"/>
    <w:rsid w:val="008F5B7D"/>
    <w:rsid w:val="008F7039"/>
    <w:rsid w:val="009003A8"/>
    <w:rsid w:val="00901698"/>
    <w:rsid w:val="00901DAF"/>
    <w:rsid w:val="00902EFF"/>
    <w:rsid w:val="0090382A"/>
    <w:rsid w:val="009128CB"/>
    <w:rsid w:val="0091653A"/>
    <w:rsid w:val="00920B8C"/>
    <w:rsid w:val="00921F14"/>
    <w:rsid w:val="009308B2"/>
    <w:rsid w:val="009365D9"/>
    <w:rsid w:val="00937839"/>
    <w:rsid w:val="00937C1B"/>
    <w:rsid w:val="009406C2"/>
    <w:rsid w:val="0094427A"/>
    <w:rsid w:val="009475EB"/>
    <w:rsid w:val="00950951"/>
    <w:rsid w:val="00955483"/>
    <w:rsid w:val="009571FA"/>
    <w:rsid w:val="00957CA5"/>
    <w:rsid w:val="00964D11"/>
    <w:rsid w:val="009659CD"/>
    <w:rsid w:val="00966FA6"/>
    <w:rsid w:val="0096795B"/>
    <w:rsid w:val="0097067F"/>
    <w:rsid w:val="0097076B"/>
    <w:rsid w:val="00970BFB"/>
    <w:rsid w:val="00973454"/>
    <w:rsid w:val="00973A72"/>
    <w:rsid w:val="00974923"/>
    <w:rsid w:val="009757D8"/>
    <w:rsid w:val="00984517"/>
    <w:rsid w:val="00996325"/>
    <w:rsid w:val="009A170C"/>
    <w:rsid w:val="009A3B47"/>
    <w:rsid w:val="009A44D7"/>
    <w:rsid w:val="009B2C3D"/>
    <w:rsid w:val="009B2CBF"/>
    <w:rsid w:val="009B33B1"/>
    <w:rsid w:val="009B43E2"/>
    <w:rsid w:val="009B6FD3"/>
    <w:rsid w:val="009B7D96"/>
    <w:rsid w:val="009C1E76"/>
    <w:rsid w:val="009C21BF"/>
    <w:rsid w:val="009C40D1"/>
    <w:rsid w:val="009D5375"/>
    <w:rsid w:val="009E1E78"/>
    <w:rsid w:val="009E2F55"/>
    <w:rsid w:val="009E450A"/>
    <w:rsid w:val="009E7F11"/>
    <w:rsid w:val="009F0716"/>
    <w:rsid w:val="009F0A6E"/>
    <w:rsid w:val="00A01E4B"/>
    <w:rsid w:val="00A07EC0"/>
    <w:rsid w:val="00A10D66"/>
    <w:rsid w:val="00A206B5"/>
    <w:rsid w:val="00A22871"/>
    <w:rsid w:val="00A23E43"/>
    <w:rsid w:val="00A26933"/>
    <w:rsid w:val="00A33604"/>
    <w:rsid w:val="00A33EFD"/>
    <w:rsid w:val="00A35033"/>
    <w:rsid w:val="00A417F4"/>
    <w:rsid w:val="00A46DE0"/>
    <w:rsid w:val="00A47853"/>
    <w:rsid w:val="00A54129"/>
    <w:rsid w:val="00A57667"/>
    <w:rsid w:val="00A62CE1"/>
    <w:rsid w:val="00A63ED7"/>
    <w:rsid w:val="00A65C15"/>
    <w:rsid w:val="00A65F2F"/>
    <w:rsid w:val="00A67F98"/>
    <w:rsid w:val="00A70361"/>
    <w:rsid w:val="00A74B22"/>
    <w:rsid w:val="00A75E40"/>
    <w:rsid w:val="00A81D28"/>
    <w:rsid w:val="00A857C0"/>
    <w:rsid w:val="00A90112"/>
    <w:rsid w:val="00A932C8"/>
    <w:rsid w:val="00A95049"/>
    <w:rsid w:val="00A95587"/>
    <w:rsid w:val="00A97A9C"/>
    <w:rsid w:val="00AA0DC1"/>
    <w:rsid w:val="00AA4FDA"/>
    <w:rsid w:val="00AA559A"/>
    <w:rsid w:val="00AB035B"/>
    <w:rsid w:val="00AB112E"/>
    <w:rsid w:val="00AB1863"/>
    <w:rsid w:val="00AB2505"/>
    <w:rsid w:val="00AB27C9"/>
    <w:rsid w:val="00AB2AF1"/>
    <w:rsid w:val="00AB6E9A"/>
    <w:rsid w:val="00AC3261"/>
    <w:rsid w:val="00AC505B"/>
    <w:rsid w:val="00AC562F"/>
    <w:rsid w:val="00AC7F6F"/>
    <w:rsid w:val="00AD06A0"/>
    <w:rsid w:val="00AD306C"/>
    <w:rsid w:val="00AD46D1"/>
    <w:rsid w:val="00AD57F6"/>
    <w:rsid w:val="00AD64FF"/>
    <w:rsid w:val="00AD6575"/>
    <w:rsid w:val="00AD7842"/>
    <w:rsid w:val="00AE169C"/>
    <w:rsid w:val="00AE5710"/>
    <w:rsid w:val="00AF024C"/>
    <w:rsid w:val="00AF0751"/>
    <w:rsid w:val="00AF3067"/>
    <w:rsid w:val="00AF5504"/>
    <w:rsid w:val="00AF5E44"/>
    <w:rsid w:val="00B01CAD"/>
    <w:rsid w:val="00B11465"/>
    <w:rsid w:val="00B11F11"/>
    <w:rsid w:val="00B14D48"/>
    <w:rsid w:val="00B17E71"/>
    <w:rsid w:val="00B17FDE"/>
    <w:rsid w:val="00B22831"/>
    <w:rsid w:val="00B23703"/>
    <w:rsid w:val="00B240AC"/>
    <w:rsid w:val="00B2470C"/>
    <w:rsid w:val="00B2563B"/>
    <w:rsid w:val="00B27D5E"/>
    <w:rsid w:val="00B32DDB"/>
    <w:rsid w:val="00B33FE6"/>
    <w:rsid w:val="00B351F4"/>
    <w:rsid w:val="00B369B9"/>
    <w:rsid w:val="00B36EC1"/>
    <w:rsid w:val="00B40AC7"/>
    <w:rsid w:val="00B41DBD"/>
    <w:rsid w:val="00B43607"/>
    <w:rsid w:val="00B458F0"/>
    <w:rsid w:val="00B46A81"/>
    <w:rsid w:val="00B54159"/>
    <w:rsid w:val="00B54671"/>
    <w:rsid w:val="00B55AE8"/>
    <w:rsid w:val="00B5650D"/>
    <w:rsid w:val="00B6019A"/>
    <w:rsid w:val="00B61077"/>
    <w:rsid w:val="00B634C8"/>
    <w:rsid w:val="00B6608F"/>
    <w:rsid w:val="00B6727F"/>
    <w:rsid w:val="00B6790E"/>
    <w:rsid w:val="00B71253"/>
    <w:rsid w:val="00B76D1E"/>
    <w:rsid w:val="00B8323D"/>
    <w:rsid w:val="00B8580A"/>
    <w:rsid w:val="00B85BEF"/>
    <w:rsid w:val="00B85FE9"/>
    <w:rsid w:val="00B86373"/>
    <w:rsid w:val="00B910FA"/>
    <w:rsid w:val="00B939A2"/>
    <w:rsid w:val="00B95536"/>
    <w:rsid w:val="00B95940"/>
    <w:rsid w:val="00B96770"/>
    <w:rsid w:val="00B97743"/>
    <w:rsid w:val="00B97BEC"/>
    <w:rsid w:val="00BA423E"/>
    <w:rsid w:val="00BA493B"/>
    <w:rsid w:val="00BA53C1"/>
    <w:rsid w:val="00BA6F66"/>
    <w:rsid w:val="00BA77C2"/>
    <w:rsid w:val="00BB2143"/>
    <w:rsid w:val="00BB78AE"/>
    <w:rsid w:val="00BC0F33"/>
    <w:rsid w:val="00BC1C67"/>
    <w:rsid w:val="00BC2353"/>
    <w:rsid w:val="00BC3543"/>
    <w:rsid w:val="00BC4B51"/>
    <w:rsid w:val="00BC6896"/>
    <w:rsid w:val="00BD059B"/>
    <w:rsid w:val="00BD0DA3"/>
    <w:rsid w:val="00BD20D3"/>
    <w:rsid w:val="00BD366B"/>
    <w:rsid w:val="00BD51A8"/>
    <w:rsid w:val="00BD6300"/>
    <w:rsid w:val="00BD6D50"/>
    <w:rsid w:val="00BD7509"/>
    <w:rsid w:val="00BD75BE"/>
    <w:rsid w:val="00BE0FDA"/>
    <w:rsid w:val="00BF0AE8"/>
    <w:rsid w:val="00BF277E"/>
    <w:rsid w:val="00BF339A"/>
    <w:rsid w:val="00BF3E95"/>
    <w:rsid w:val="00BF7377"/>
    <w:rsid w:val="00BF7806"/>
    <w:rsid w:val="00BF7FA1"/>
    <w:rsid w:val="00C013B5"/>
    <w:rsid w:val="00C0199F"/>
    <w:rsid w:val="00C01F72"/>
    <w:rsid w:val="00C05885"/>
    <w:rsid w:val="00C05D53"/>
    <w:rsid w:val="00C06554"/>
    <w:rsid w:val="00C06624"/>
    <w:rsid w:val="00C10DEA"/>
    <w:rsid w:val="00C12FC0"/>
    <w:rsid w:val="00C1315B"/>
    <w:rsid w:val="00C15FB9"/>
    <w:rsid w:val="00C21671"/>
    <w:rsid w:val="00C21F94"/>
    <w:rsid w:val="00C2415A"/>
    <w:rsid w:val="00C31087"/>
    <w:rsid w:val="00C3191F"/>
    <w:rsid w:val="00C37456"/>
    <w:rsid w:val="00C40AD2"/>
    <w:rsid w:val="00C412CB"/>
    <w:rsid w:val="00C43E07"/>
    <w:rsid w:val="00C4749E"/>
    <w:rsid w:val="00C565E3"/>
    <w:rsid w:val="00C65699"/>
    <w:rsid w:val="00C74663"/>
    <w:rsid w:val="00C80F44"/>
    <w:rsid w:val="00C826D7"/>
    <w:rsid w:val="00C87A66"/>
    <w:rsid w:val="00C90340"/>
    <w:rsid w:val="00C90CF4"/>
    <w:rsid w:val="00C90CFF"/>
    <w:rsid w:val="00C91235"/>
    <w:rsid w:val="00C93389"/>
    <w:rsid w:val="00C96477"/>
    <w:rsid w:val="00CA0378"/>
    <w:rsid w:val="00CA3D5D"/>
    <w:rsid w:val="00CA445E"/>
    <w:rsid w:val="00CA6710"/>
    <w:rsid w:val="00CB3549"/>
    <w:rsid w:val="00CC2D87"/>
    <w:rsid w:val="00CC3AC8"/>
    <w:rsid w:val="00CC3FF7"/>
    <w:rsid w:val="00CC5F7A"/>
    <w:rsid w:val="00CD289C"/>
    <w:rsid w:val="00CD377A"/>
    <w:rsid w:val="00CD5531"/>
    <w:rsid w:val="00CD6C4D"/>
    <w:rsid w:val="00CE002A"/>
    <w:rsid w:val="00CE0BAF"/>
    <w:rsid w:val="00CE1B52"/>
    <w:rsid w:val="00CF51EC"/>
    <w:rsid w:val="00CF5AD7"/>
    <w:rsid w:val="00CF7FD1"/>
    <w:rsid w:val="00D02B2D"/>
    <w:rsid w:val="00D040DD"/>
    <w:rsid w:val="00D329E0"/>
    <w:rsid w:val="00D32AAF"/>
    <w:rsid w:val="00D34AB9"/>
    <w:rsid w:val="00D367CA"/>
    <w:rsid w:val="00D53A93"/>
    <w:rsid w:val="00D5407E"/>
    <w:rsid w:val="00D6323D"/>
    <w:rsid w:val="00D648A0"/>
    <w:rsid w:val="00D64CA3"/>
    <w:rsid w:val="00D65E46"/>
    <w:rsid w:val="00D67AB0"/>
    <w:rsid w:val="00D70587"/>
    <w:rsid w:val="00D70F2E"/>
    <w:rsid w:val="00D7412F"/>
    <w:rsid w:val="00D74F6F"/>
    <w:rsid w:val="00D83CC8"/>
    <w:rsid w:val="00D84B0D"/>
    <w:rsid w:val="00D84CC1"/>
    <w:rsid w:val="00D87674"/>
    <w:rsid w:val="00D922FD"/>
    <w:rsid w:val="00DA2AE7"/>
    <w:rsid w:val="00DA2E1B"/>
    <w:rsid w:val="00DB3482"/>
    <w:rsid w:val="00DB49BB"/>
    <w:rsid w:val="00DB6CEC"/>
    <w:rsid w:val="00DC5B3B"/>
    <w:rsid w:val="00DD0226"/>
    <w:rsid w:val="00DD1B3A"/>
    <w:rsid w:val="00DD597F"/>
    <w:rsid w:val="00DD5986"/>
    <w:rsid w:val="00DF69F8"/>
    <w:rsid w:val="00E00643"/>
    <w:rsid w:val="00E01C0E"/>
    <w:rsid w:val="00E04694"/>
    <w:rsid w:val="00E04A78"/>
    <w:rsid w:val="00E069D1"/>
    <w:rsid w:val="00E06B08"/>
    <w:rsid w:val="00E10A9A"/>
    <w:rsid w:val="00E11020"/>
    <w:rsid w:val="00E17DF5"/>
    <w:rsid w:val="00E20724"/>
    <w:rsid w:val="00E21273"/>
    <w:rsid w:val="00E23FE8"/>
    <w:rsid w:val="00E258D2"/>
    <w:rsid w:val="00E2725E"/>
    <w:rsid w:val="00E2794D"/>
    <w:rsid w:val="00E30DE7"/>
    <w:rsid w:val="00E31A2D"/>
    <w:rsid w:val="00E35120"/>
    <w:rsid w:val="00E376A1"/>
    <w:rsid w:val="00E37A2F"/>
    <w:rsid w:val="00E37F94"/>
    <w:rsid w:val="00E406FC"/>
    <w:rsid w:val="00E41114"/>
    <w:rsid w:val="00E43640"/>
    <w:rsid w:val="00E556FA"/>
    <w:rsid w:val="00E61311"/>
    <w:rsid w:val="00E648C1"/>
    <w:rsid w:val="00E662AB"/>
    <w:rsid w:val="00E66823"/>
    <w:rsid w:val="00E70646"/>
    <w:rsid w:val="00E71A58"/>
    <w:rsid w:val="00E721A4"/>
    <w:rsid w:val="00E74085"/>
    <w:rsid w:val="00E756CA"/>
    <w:rsid w:val="00E8148C"/>
    <w:rsid w:val="00E90DFE"/>
    <w:rsid w:val="00E927C3"/>
    <w:rsid w:val="00E96CD8"/>
    <w:rsid w:val="00E96F45"/>
    <w:rsid w:val="00EA0C68"/>
    <w:rsid w:val="00EA24D8"/>
    <w:rsid w:val="00EA280E"/>
    <w:rsid w:val="00EA3B99"/>
    <w:rsid w:val="00EA40D9"/>
    <w:rsid w:val="00EA76FA"/>
    <w:rsid w:val="00EB1433"/>
    <w:rsid w:val="00EB1EF0"/>
    <w:rsid w:val="00EB2D67"/>
    <w:rsid w:val="00EB4601"/>
    <w:rsid w:val="00EB4C77"/>
    <w:rsid w:val="00EB4FC2"/>
    <w:rsid w:val="00EC461A"/>
    <w:rsid w:val="00EC47B8"/>
    <w:rsid w:val="00EC585E"/>
    <w:rsid w:val="00EC674B"/>
    <w:rsid w:val="00ED27D7"/>
    <w:rsid w:val="00ED286F"/>
    <w:rsid w:val="00EE2C2A"/>
    <w:rsid w:val="00EE32D8"/>
    <w:rsid w:val="00EE3E78"/>
    <w:rsid w:val="00EE5B7A"/>
    <w:rsid w:val="00EE7216"/>
    <w:rsid w:val="00EE7A79"/>
    <w:rsid w:val="00EF0C54"/>
    <w:rsid w:val="00EF1DC4"/>
    <w:rsid w:val="00EF1F5A"/>
    <w:rsid w:val="00EF4D97"/>
    <w:rsid w:val="00EF52A1"/>
    <w:rsid w:val="00F020E5"/>
    <w:rsid w:val="00F037DD"/>
    <w:rsid w:val="00F03DF2"/>
    <w:rsid w:val="00F03F5F"/>
    <w:rsid w:val="00F0433E"/>
    <w:rsid w:val="00F04811"/>
    <w:rsid w:val="00F0488C"/>
    <w:rsid w:val="00F06759"/>
    <w:rsid w:val="00F07311"/>
    <w:rsid w:val="00F11355"/>
    <w:rsid w:val="00F14509"/>
    <w:rsid w:val="00F15BEF"/>
    <w:rsid w:val="00F17419"/>
    <w:rsid w:val="00F177FE"/>
    <w:rsid w:val="00F21842"/>
    <w:rsid w:val="00F24379"/>
    <w:rsid w:val="00F24FAA"/>
    <w:rsid w:val="00F316B8"/>
    <w:rsid w:val="00F3364D"/>
    <w:rsid w:val="00F34D3C"/>
    <w:rsid w:val="00F34D83"/>
    <w:rsid w:val="00F36633"/>
    <w:rsid w:val="00F412AB"/>
    <w:rsid w:val="00F41F7C"/>
    <w:rsid w:val="00F47C28"/>
    <w:rsid w:val="00F51400"/>
    <w:rsid w:val="00F55670"/>
    <w:rsid w:val="00F56044"/>
    <w:rsid w:val="00F56212"/>
    <w:rsid w:val="00F6166F"/>
    <w:rsid w:val="00F63D56"/>
    <w:rsid w:val="00F63DDE"/>
    <w:rsid w:val="00F63FB7"/>
    <w:rsid w:val="00F64447"/>
    <w:rsid w:val="00F702BB"/>
    <w:rsid w:val="00F73A0C"/>
    <w:rsid w:val="00F741F4"/>
    <w:rsid w:val="00F77BBD"/>
    <w:rsid w:val="00F80707"/>
    <w:rsid w:val="00F83964"/>
    <w:rsid w:val="00F841CD"/>
    <w:rsid w:val="00F8630C"/>
    <w:rsid w:val="00F9259F"/>
    <w:rsid w:val="00F9525C"/>
    <w:rsid w:val="00FA1DEC"/>
    <w:rsid w:val="00FA46FC"/>
    <w:rsid w:val="00FA501A"/>
    <w:rsid w:val="00FA5B72"/>
    <w:rsid w:val="00FA7850"/>
    <w:rsid w:val="00FA79EF"/>
    <w:rsid w:val="00FB0873"/>
    <w:rsid w:val="00FB6191"/>
    <w:rsid w:val="00FB6852"/>
    <w:rsid w:val="00FB6C60"/>
    <w:rsid w:val="00FC0C1A"/>
    <w:rsid w:val="00FC0E5F"/>
    <w:rsid w:val="00FC29D7"/>
    <w:rsid w:val="00FC4826"/>
    <w:rsid w:val="00FC56DE"/>
    <w:rsid w:val="00FC7191"/>
    <w:rsid w:val="00FD206F"/>
    <w:rsid w:val="00FD4DAA"/>
    <w:rsid w:val="00FE16BB"/>
    <w:rsid w:val="00FE2352"/>
    <w:rsid w:val="00FE2F78"/>
    <w:rsid w:val="00FE757F"/>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uiPriority w:val="9"/>
    <w:qFormat/>
    <w:rsid w:val="00411041"/>
    <w:pPr>
      <w:keepNext/>
      <w:keepLines/>
      <w:spacing w:before="120" w:after="200" w:line="288" w:lineRule="auto"/>
      <w:outlineLvl w:val="0"/>
    </w:pPr>
    <w:rPr>
      <w:rFonts w:ascii="Arial" w:eastAsia="MS Gothic" w:hAnsi="Arial"/>
      <w:b/>
      <w:bCs/>
      <w:color w:val="BC091B"/>
      <w:sz w:val="32"/>
      <w:szCs w:val="28"/>
    </w:rPr>
  </w:style>
  <w:style w:type="paragraph" w:styleId="Nadpis2">
    <w:name w:val="heading 2"/>
    <w:next w:val="Normln"/>
    <w:link w:val="Nadpis2Char"/>
    <w:uiPriority w:val="9"/>
    <w:qFormat/>
    <w:rsid w:val="00E74085"/>
    <w:pPr>
      <w:keepNext/>
      <w:keepLines/>
      <w:spacing w:before="360" w:after="120" w:line="288" w:lineRule="auto"/>
      <w:outlineLvl w:val="1"/>
    </w:pPr>
    <w:rPr>
      <w:rFonts w:ascii="Arial" w:eastAsia="MS Gothic" w:hAnsi="Arial"/>
      <w:b/>
      <w:bCs/>
      <w:color w:val="BC091B"/>
      <w:sz w:val="24"/>
      <w:szCs w:val="26"/>
    </w:rPr>
  </w:style>
  <w:style w:type="paragraph" w:styleId="Nadpis3">
    <w:name w:val="heading 3"/>
    <w:next w:val="Normln"/>
    <w:link w:val="Nadpis3Char"/>
    <w:uiPriority w:val="9"/>
    <w:qFormat/>
    <w:rsid w:val="00E74085"/>
    <w:pPr>
      <w:keepNext/>
      <w:keepLines/>
      <w:spacing w:before="360" w:after="120"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7A6E44"/>
    <w:pPr>
      <w:keepNext/>
      <w:keepLines/>
      <w:spacing w:before="240" w:after="40"/>
      <w:outlineLvl w:val="3"/>
    </w:pPr>
    <w:rPr>
      <w:rFonts w:ascii="Arial" w:eastAsia="MS Gothic" w:hAnsi="Arial"/>
      <w:b/>
      <w:bCs/>
      <w:iCs/>
      <w:color w:val="C0504D"/>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uiPriority w:val="10"/>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uiPriority w:val="10"/>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uiPriority w:val="9"/>
    <w:rsid w:val="00411041"/>
    <w:rPr>
      <w:rFonts w:ascii="Arial" w:eastAsia="MS Gothic" w:hAnsi="Arial"/>
      <w:b/>
      <w:bCs/>
      <w:color w:val="BC091B"/>
      <w:sz w:val="32"/>
      <w:szCs w:val="28"/>
      <w:lang w:bidi="ar-SA"/>
    </w:rPr>
  </w:style>
  <w:style w:type="character" w:customStyle="1" w:styleId="Nadpis2Char">
    <w:name w:val="Nadpis 2 Char"/>
    <w:link w:val="Nadpis2"/>
    <w:uiPriority w:val="9"/>
    <w:rsid w:val="00E74085"/>
    <w:rPr>
      <w:rFonts w:ascii="Arial" w:eastAsia="MS Gothic" w:hAnsi="Arial"/>
      <w:b/>
      <w:bCs/>
      <w:color w:val="BC091B"/>
      <w:sz w:val="24"/>
      <w:szCs w:val="26"/>
      <w:lang w:bidi="ar-SA"/>
    </w:rPr>
  </w:style>
  <w:style w:type="character" w:customStyle="1" w:styleId="Nadpis3Char">
    <w:name w:val="Nadpis 3 Char"/>
    <w:link w:val="Nadpis3"/>
    <w:uiPriority w:val="9"/>
    <w:rsid w:val="00E74085"/>
    <w:rPr>
      <w:rFonts w:ascii="Arial" w:eastAsia="MS Gothic" w:hAnsi="Arial"/>
      <w:b/>
      <w:bCs/>
      <w:color w:val="BC091B"/>
      <w:sz w:val="24"/>
      <w:szCs w:val="24"/>
      <w:lang w:bidi="ar-SA"/>
    </w:rPr>
  </w:style>
  <w:style w:type="character" w:customStyle="1" w:styleId="Nadpis4Char">
    <w:name w:val="Nadpis 4 Char"/>
    <w:link w:val="Nadpis4"/>
    <w:uiPriority w:val="9"/>
    <w:rsid w:val="007A6E44"/>
    <w:rPr>
      <w:rFonts w:ascii="Arial" w:eastAsia="MS Gothic" w:hAnsi="Arial"/>
      <w:b/>
      <w:bCs/>
      <w:iCs/>
      <w:color w:val="C0504D"/>
      <w:szCs w:val="24"/>
      <w:lang w:bidi="ar-SA"/>
    </w:rPr>
  </w:style>
  <w:style w:type="paragraph" w:customStyle="1" w:styleId="Stednmka21">
    <w:name w:val="Střední mřížka 21"/>
    <w:aliases w:val="Bez zarážky"/>
    <w:link w:val="Stednmka2Char"/>
    <w:uiPriority w:val="1"/>
    <w:rsid w:val="008D2A16"/>
    <w:pPr>
      <w:spacing w:line="288" w:lineRule="auto"/>
    </w:pPr>
    <w:rPr>
      <w:rFonts w:ascii="Arial" w:eastAsia="Times New Roman" w:hAnsi="Arial"/>
      <w:szCs w:val="24"/>
    </w:rPr>
  </w:style>
  <w:style w:type="paragraph" w:customStyle="1" w:styleId="Box1">
    <w:name w:val="Box 1"/>
    <w:basedOn w:val="Zkladnodstavec"/>
    <w:next w:val="Normln"/>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rsid w:val="006C113F"/>
    <w:pPr>
      <w:spacing w:after="200"/>
    </w:pPr>
    <w:rPr>
      <w:sz w:val="24"/>
    </w:rPr>
  </w:style>
  <w:style w:type="paragraph" w:customStyle="1" w:styleId="TL-Identifikace-dole">
    <w:name w:val="TL - Identifikace - dole"/>
    <w:basedOn w:val="Normln"/>
    <w:link w:val="TL-Identifikace-doleChar"/>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Zkladntextodsazen">
    <w:name w:val="Body Text Indent"/>
    <w:basedOn w:val="Normln"/>
    <w:link w:val="ZkladntextodsazenChar"/>
    <w:semiHidden/>
    <w:rsid w:val="00680B82"/>
    <w:pPr>
      <w:widowControl w:val="0"/>
      <w:tabs>
        <w:tab w:val="left" w:pos="0"/>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120" w:line="240" w:lineRule="auto"/>
      <w:ind w:firstLine="709"/>
      <w:jc w:val="both"/>
    </w:pPr>
    <w:rPr>
      <w:rFonts w:cs="Arial"/>
    </w:rPr>
  </w:style>
  <w:style w:type="character" w:customStyle="1" w:styleId="ZkladntextodsazenChar">
    <w:name w:val="Základní text odsazený Char"/>
    <w:basedOn w:val="Standardnpsmoodstavce"/>
    <w:link w:val="Zkladntextodsazen"/>
    <w:semiHidden/>
    <w:rsid w:val="00680B82"/>
    <w:rPr>
      <w:rFonts w:ascii="Arial" w:eastAsia="Times New Roman" w:hAnsi="Arial" w:cs="Arial"/>
      <w:szCs w:val="24"/>
    </w:rPr>
  </w:style>
  <w:style w:type="paragraph" w:styleId="Normlnweb">
    <w:name w:val="Normal (Web)"/>
    <w:basedOn w:val="Normln"/>
    <w:uiPriority w:val="99"/>
    <w:unhideWhenUsed/>
    <w:rsid w:val="00BD6300"/>
    <w:pPr>
      <w:spacing w:before="100" w:beforeAutospacing="1" w:after="100" w:afterAutospacing="1" w:line="240" w:lineRule="auto"/>
    </w:pPr>
    <w:rPr>
      <w:rFonts w:ascii="Times New Roman" w:hAnsi="Times New Roman"/>
      <w:sz w:val="24"/>
    </w:rPr>
  </w:style>
  <w:style w:type="paragraph" w:customStyle="1" w:styleId="go">
    <w:name w:val="go"/>
    <w:basedOn w:val="Normln"/>
    <w:rsid w:val="004C57C7"/>
    <w:pPr>
      <w:spacing w:before="100" w:beforeAutospacing="1" w:after="100" w:afterAutospacing="1" w:line="240" w:lineRule="auto"/>
    </w:pPr>
    <w:rPr>
      <w:rFonts w:ascii="Times New Roman" w:hAnsi="Times New Roman"/>
      <w:sz w:val="24"/>
    </w:rPr>
  </w:style>
  <w:style w:type="character" w:styleId="PromnnHTML">
    <w:name w:val="HTML Variable"/>
    <w:basedOn w:val="Standardnpsmoodstavce"/>
    <w:uiPriority w:val="99"/>
    <w:semiHidden/>
    <w:unhideWhenUsed/>
    <w:rsid w:val="004C57C7"/>
    <w:rPr>
      <w:i/>
      <w:iCs/>
    </w:rPr>
  </w:style>
  <w:style w:type="character" w:styleId="Sledovanodkaz">
    <w:name w:val="FollowedHyperlink"/>
    <w:basedOn w:val="Standardnpsmoodstavce"/>
    <w:uiPriority w:val="99"/>
    <w:semiHidden/>
    <w:unhideWhenUsed/>
    <w:rsid w:val="00F841CD"/>
    <w:rPr>
      <w:color w:val="800080"/>
      <w:u w:val="single"/>
    </w:rPr>
  </w:style>
  <w:style w:type="table" w:styleId="Stednmka3zvraznn2">
    <w:name w:val="Medium Grid 3 Accent 2"/>
    <w:basedOn w:val="Normlntabulka"/>
    <w:uiPriority w:val="60"/>
    <w:rsid w:val="00F6166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katabulky">
    <w:name w:val="Table Grid"/>
    <w:basedOn w:val="Normlntabulka"/>
    <w:uiPriority w:val="59"/>
    <w:rsid w:val="00F616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2">
    <w:name w:val="Styl2"/>
    <w:basedOn w:val="Normlntabulka"/>
    <w:uiPriority w:val="99"/>
    <w:qFormat/>
    <w:rsid w:val="00251FCD"/>
    <w:tblPr>
      <w:tblInd w:w="0" w:type="dxa"/>
      <w:tblCellMar>
        <w:top w:w="0" w:type="dxa"/>
        <w:left w:w="108" w:type="dxa"/>
        <w:bottom w:w="0" w:type="dxa"/>
        <w:right w:w="108" w:type="dxa"/>
      </w:tblCellMar>
    </w:tblPr>
    <w:tcPr>
      <w:shd w:val="clear" w:color="auto" w:fill="F2DBDB"/>
    </w:tcPr>
  </w:style>
  <w:style w:type="paragraph" w:styleId="Nadpisobsahu">
    <w:name w:val="TOC Heading"/>
    <w:basedOn w:val="Nadpis1"/>
    <w:next w:val="Normln"/>
    <w:uiPriority w:val="39"/>
    <w:semiHidden/>
    <w:unhideWhenUsed/>
    <w:qFormat/>
    <w:rsid w:val="007E0B70"/>
    <w:pPr>
      <w:spacing w:before="480" w:after="0" w:line="276" w:lineRule="auto"/>
      <w:outlineLvl w:val="9"/>
    </w:pPr>
    <w:rPr>
      <w:rFonts w:ascii="Cambria" w:eastAsia="Times New Roman" w:hAnsi="Cambria"/>
      <w:color w:val="365F91"/>
      <w:sz w:val="28"/>
      <w:lang w:eastAsia="en-US"/>
    </w:rPr>
  </w:style>
  <w:style w:type="paragraph" w:styleId="Obsah1">
    <w:name w:val="toc 1"/>
    <w:basedOn w:val="Normln"/>
    <w:next w:val="Normln"/>
    <w:autoRedefine/>
    <w:uiPriority w:val="39"/>
    <w:unhideWhenUsed/>
    <w:qFormat/>
    <w:rsid w:val="00294A60"/>
    <w:pPr>
      <w:tabs>
        <w:tab w:val="left" w:pos="9356"/>
      </w:tabs>
    </w:pPr>
    <w:rPr>
      <w:b/>
      <w:sz w:val="24"/>
    </w:rPr>
  </w:style>
  <w:style w:type="paragraph" w:styleId="Obsah3">
    <w:name w:val="toc 3"/>
    <w:basedOn w:val="Normln"/>
    <w:next w:val="Normln"/>
    <w:autoRedefine/>
    <w:uiPriority w:val="39"/>
    <w:unhideWhenUsed/>
    <w:qFormat/>
    <w:rsid w:val="003C54D0"/>
    <w:pPr>
      <w:tabs>
        <w:tab w:val="right" w:pos="9628"/>
      </w:tabs>
      <w:spacing w:line="360" w:lineRule="auto"/>
      <w:ind w:left="403"/>
    </w:pPr>
  </w:style>
  <w:style w:type="paragraph" w:styleId="Obsah2">
    <w:name w:val="toc 2"/>
    <w:basedOn w:val="Normln"/>
    <w:next w:val="Normln"/>
    <w:autoRedefine/>
    <w:uiPriority w:val="39"/>
    <w:unhideWhenUsed/>
    <w:qFormat/>
    <w:rsid w:val="001958E9"/>
    <w:pPr>
      <w:ind w:left="200"/>
    </w:pPr>
    <w:rPr>
      <w:b/>
      <w:sz w:val="22"/>
    </w:rPr>
  </w:style>
  <w:style w:type="paragraph" w:styleId="Obsah4">
    <w:name w:val="toc 4"/>
    <w:basedOn w:val="Normln"/>
    <w:next w:val="Normln"/>
    <w:autoRedefine/>
    <w:uiPriority w:val="39"/>
    <w:unhideWhenUsed/>
    <w:rsid w:val="007A6E44"/>
    <w:pPr>
      <w:ind w:left="600"/>
    </w:pPr>
  </w:style>
  <w:style w:type="character" w:styleId="Odkaznakoment">
    <w:name w:val="annotation reference"/>
    <w:basedOn w:val="Standardnpsmoodstavce"/>
    <w:uiPriority w:val="99"/>
    <w:semiHidden/>
    <w:unhideWhenUsed/>
    <w:rsid w:val="00C40AD2"/>
    <w:rPr>
      <w:sz w:val="16"/>
      <w:szCs w:val="16"/>
    </w:rPr>
  </w:style>
  <w:style w:type="paragraph" w:styleId="Textkomente">
    <w:name w:val="annotation text"/>
    <w:basedOn w:val="Normln"/>
    <w:link w:val="TextkomenteChar"/>
    <w:uiPriority w:val="99"/>
    <w:semiHidden/>
    <w:unhideWhenUsed/>
    <w:rsid w:val="00C40AD2"/>
    <w:rPr>
      <w:szCs w:val="20"/>
    </w:rPr>
  </w:style>
  <w:style w:type="character" w:customStyle="1" w:styleId="TextkomenteChar">
    <w:name w:val="Text komentáře Char"/>
    <w:basedOn w:val="Standardnpsmoodstavce"/>
    <w:link w:val="Textkomente"/>
    <w:uiPriority w:val="99"/>
    <w:semiHidden/>
    <w:rsid w:val="00C40AD2"/>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C40AD2"/>
    <w:rPr>
      <w:b/>
      <w:bCs/>
    </w:rPr>
  </w:style>
  <w:style w:type="character" w:customStyle="1" w:styleId="PedmtkomenteChar">
    <w:name w:val="Předmět komentáře Char"/>
    <w:basedOn w:val="TextkomenteChar"/>
    <w:link w:val="Pedmtkomente"/>
    <w:uiPriority w:val="99"/>
    <w:semiHidden/>
    <w:rsid w:val="00C40AD2"/>
    <w:rPr>
      <w:b/>
      <w:bCs/>
    </w:rPr>
  </w:style>
  <w:style w:type="paragraph" w:styleId="Bezmezer">
    <w:name w:val="No Spacing"/>
    <w:uiPriority w:val="1"/>
    <w:qFormat/>
    <w:rsid w:val="003A645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63919217">
      <w:bodyDiv w:val="1"/>
      <w:marLeft w:val="0"/>
      <w:marRight w:val="0"/>
      <w:marTop w:val="0"/>
      <w:marBottom w:val="0"/>
      <w:divBdr>
        <w:top w:val="none" w:sz="0" w:space="0" w:color="auto"/>
        <w:left w:val="none" w:sz="0" w:space="0" w:color="auto"/>
        <w:bottom w:val="none" w:sz="0" w:space="0" w:color="auto"/>
        <w:right w:val="none" w:sz="0" w:space="0" w:color="auto"/>
      </w:divBdr>
    </w:div>
    <w:div w:id="165369430">
      <w:bodyDiv w:val="1"/>
      <w:marLeft w:val="0"/>
      <w:marRight w:val="0"/>
      <w:marTop w:val="0"/>
      <w:marBottom w:val="0"/>
      <w:divBdr>
        <w:top w:val="none" w:sz="0" w:space="0" w:color="auto"/>
        <w:left w:val="none" w:sz="0" w:space="0" w:color="auto"/>
        <w:bottom w:val="none" w:sz="0" w:space="0" w:color="auto"/>
        <w:right w:val="none" w:sz="0" w:space="0" w:color="auto"/>
      </w:divBdr>
    </w:div>
    <w:div w:id="166748209">
      <w:bodyDiv w:val="1"/>
      <w:marLeft w:val="0"/>
      <w:marRight w:val="0"/>
      <w:marTop w:val="0"/>
      <w:marBottom w:val="0"/>
      <w:divBdr>
        <w:top w:val="none" w:sz="0" w:space="0" w:color="auto"/>
        <w:left w:val="none" w:sz="0" w:space="0" w:color="auto"/>
        <w:bottom w:val="none" w:sz="0" w:space="0" w:color="auto"/>
        <w:right w:val="none" w:sz="0" w:space="0" w:color="auto"/>
      </w:divBdr>
    </w:div>
    <w:div w:id="208535819">
      <w:bodyDiv w:val="1"/>
      <w:marLeft w:val="0"/>
      <w:marRight w:val="0"/>
      <w:marTop w:val="0"/>
      <w:marBottom w:val="0"/>
      <w:divBdr>
        <w:top w:val="none" w:sz="0" w:space="0" w:color="auto"/>
        <w:left w:val="none" w:sz="0" w:space="0" w:color="auto"/>
        <w:bottom w:val="none" w:sz="0" w:space="0" w:color="auto"/>
        <w:right w:val="none" w:sz="0" w:space="0" w:color="auto"/>
      </w:divBdr>
    </w:div>
    <w:div w:id="278222047">
      <w:bodyDiv w:val="1"/>
      <w:marLeft w:val="0"/>
      <w:marRight w:val="0"/>
      <w:marTop w:val="0"/>
      <w:marBottom w:val="0"/>
      <w:divBdr>
        <w:top w:val="none" w:sz="0" w:space="0" w:color="auto"/>
        <w:left w:val="none" w:sz="0" w:space="0" w:color="auto"/>
        <w:bottom w:val="none" w:sz="0" w:space="0" w:color="auto"/>
        <w:right w:val="none" w:sz="0" w:space="0" w:color="auto"/>
      </w:divBdr>
    </w:div>
    <w:div w:id="298539792">
      <w:bodyDiv w:val="1"/>
      <w:marLeft w:val="0"/>
      <w:marRight w:val="0"/>
      <w:marTop w:val="0"/>
      <w:marBottom w:val="0"/>
      <w:divBdr>
        <w:top w:val="none" w:sz="0" w:space="0" w:color="auto"/>
        <w:left w:val="none" w:sz="0" w:space="0" w:color="auto"/>
        <w:bottom w:val="none" w:sz="0" w:space="0" w:color="auto"/>
        <w:right w:val="none" w:sz="0" w:space="0" w:color="auto"/>
      </w:divBdr>
    </w:div>
    <w:div w:id="352616248">
      <w:bodyDiv w:val="1"/>
      <w:marLeft w:val="0"/>
      <w:marRight w:val="0"/>
      <w:marTop w:val="0"/>
      <w:marBottom w:val="0"/>
      <w:divBdr>
        <w:top w:val="none" w:sz="0" w:space="0" w:color="auto"/>
        <w:left w:val="none" w:sz="0" w:space="0" w:color="auto"/>
        <w:bottom w:val="none" w:sz="0" w:space="0" w:color="auto"/>
        <w:right w:val="none" w:sz="0" w:space="0" w:color="auto"/>
      </w:divBdr>
    </w:div>
    <w:div w:id="359625268">
      <w:bodyDiv w:val="1"/>
      <w:marLeft w:val="0"/>
      <w:marRight w:val="0"/>
      <w:marTop w:val="0"/>
      <w:marBottom w:val="0"/>
      <w:divBdr>
        <w:top w:val="none" w:sz="0" w:space="0" w:color="auto"/>
        <w:left w:val="none" w:sz="0" w:space="0" w:color="auto"/>
        <w:bottom w:val="none" w:sz="0" w:space="0" w:color="auto"/>
        <w:right w:val="none" w:sz="0" w:space="0" w:color="auto"/>
      </w:divBdr>
    </w:div>
    <w:div w:id="416752553">
      <w:bodyDiv w:val="1"/>
      <w:marLeft w:val="0"/>
      <w:marRight w:val="0"/>
      <w:marTop w:val="0"/>
      <w:marBottom w:val="0"/>
      <w:divBdr>
        <w:top w:val="none" w:sz="0" w:space="0" w:color="auto"/>
        <w:left w:val="none" w:sz="0" w:space="0" w:color="auto"/>
        <w:bottom w:val="none" w:sz="0" w:space="0" w:color="auto"/>
        <w:right w:val="none" w:sz="0" w:space="0" w:color="auto"/>
      </w:divBdr>
    </w:div>
    <w:div w:id="442921313">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225877">
      <w:bodyDiv w:val="1"/>
      <w:marLeft w:val="0"/>
      <w:marRight w:val="0"/>
      <w:marTop w:val="0"/>
      <w:marBottom w:val="0"/>
      <w:divBdr>
        <w:top w:val="none" w:sz="0" w:space="0" w:color="auto"/>
        <w:left w:val="none" w:sz="0" w:space="0" w:color="auto"/>
        <w:bottom w:val="none" w:sz="0" w:space="0" w:color="auto"/>
        <w:right w:val="none" w:sz="0" w:space="0" w:color="auto"/>
      </w:divBdr>
    </w:div>
    <w:div w:id="574628709">
      <w:bodyDiv w:val="1"/>
      <w:marLeft w:val="0"/>
      <w:marRight w:val="0"/>
      <w:marTop w:val="0"/>
      <w:marBottom w:val="0"/>
      <w:divBdr>
        <w:top w:val="none" w:sz="0" w:space="0" w:color="auto"/>
        <w:left w:val="none" w:sz="0" w:space="0" w:color="auto"/>
        <w:bottom w:val="none" w:sz="0" w:space="0" w:color="auto"/>
        <w:right w:val="none" w:sz="0" w:space="0" w:color="auto"/>
      </w:divBdr>
      <w:divsChild>
        <w:div w:id="693505365">
          <w:marLeft w:val="0"/>
          <w:marRight w:val="0"/>
          <w:marTop w:val="0"/>
          <w:marBottom w:val="0"/>
          <w:divBdr>
            <w:top w:val="none" w:sz="0" w:space="0" w:color="auto"/>
            <w:left w:val="none" w:sz="0" w:space="0" w:color="auto"/>
            <w:bottom w:val="none" w:sz="0" w:space="0" w:color="auto"/>
            <w:right w:val="none" w:sz="0" w:space="0" w:color="auto"/>
          </w:divBdr>
        </w:div>
        <w:div w:id="143592439">
          <w:marLeft w:val="0"/>
          <w:marRight w:val="0"/>
          <w:marTop w:val="0"/>
          <w:marBottom w:val="0"/>
          <w:divBdr>
            <w:top w:val="none" w:sz="0" w:space="0" w:color="auto"/>
            <w:left w:val="none" w:sz="0" w:space="0" w:color="auto"/>
            <w:bottom w:val="none" w:sz="0" w:space="0" w:color="auto"/>
            <w:right w:val="none" w:sz="0" w:space="0" w:color="auto"/>
          </w:divBdr>
        </w:div>
        <w:div w:id="2137210026">
          <w:marLeft w:val="0"/>
          <w:marRight w:val="0"/>
          <w:marTop w:val="0"/>
          <w:marBottom w:val="0"/>
          <w:divBdr>
            <w:top w:val="none" w:sz="0" w:space="0" w:color="auto"/>
            <w:left w:val="none" w:sz="0" w:space="0" w:color="auto"/>
            <w:bottom w:val="none" w:sz="0" w:space="0" w:color="auto"/>
            <w:right w:val="none" w:sz="0" w:space="0" w:color="auto"/>
          </w:divBdr>
        </w:div>
        <w:div w:id="1304698594">
          <w:marLeft w:val="0"/>
          <w:marRight w:val="0"/>
          <w:marTop w:val="0"/>
          <w:marBottom w:val="0"/>
          <w:divBdr>
            <w:top w:val="none" w:sz="0" w:space="0" w:color="auto"/>
            <w:left w:val="none" w:sz="0" w:space="0" w:color="auto"/>
            <w:bottom w:val="none" w:sz="0" w:space="0" w:color="auto"/>
            <w:right w:val="none" w:sz="0" w:space="0" w:color="auto"/>
          </w:divBdr>
        </w:div>
        <w:div w:id="1195538163">
          <w:marLeft w:val="0"/>
          <w:marRight w:val="0"/>
          <w:marTop w:val="0"/>
          <w:marBottom w:val="0"/>
          <w:divBdr>
            <w:top w:val="none" w:sz="0" w:space="0" w:color="auto"/>
            <w:left w:val="none" w:sz="0" w:space="0" w:color="auto"/>
            <w:bottom w:val="none" w:sz="0" w:space="0" w:color="auto"/>
            <w:right w:val="none" w:sz="0" w:space="0" w:color="auto"/>
          </w:divBdr>
        </w:div>
        <w:div w:id="4940147">
          <w:marLeft w:val="0"/>
          <w:marRight w:val="0"/>
          <w:marTop w:val="0"/>
          <w:marBottom w:val="0"/>
          <w:divBdr>
            <w:top w:val="none" w:sz="0" w:space="0" w:color="auto"/>
            <w:left w:val="none" w:sz="0" w:space="0" w:color="auto"/>
            <w:bottom w:val="none" w:sz="0" w:space="0" w:color="auto"/>
            <w:right w:val="none" w:sz="0" w:space="0" w:color="auto"/>
          </w:divBdr>
        </w:div>
        <w:div w:id="297994373">
          <w:marLeft w:val="0"/>
          <w:marRight w:val="0"/>
          <w:marTop w:val="0"/>
          <w:marBottom w:val="0"/>
          <w:divBdr>
            <w:top w:val="none" w:sz="0" w:space="0" w:color="auto"/>
            <w:left w:val="none" w:sz="0" w:space="0" w:color="auto"/>
            <w:bottom w:val="none" w:sz="0" w:space="0" w:color="auto"/>
            <w:right w:val="none" w:sz="0" w:space="0" w:color="auto"/>
          </w:divBdr>
        </w:div>
        <w:div w:id="1581712783">
          <w:marLeft w:val="0"/>
          <w:marRight w:val="0"/>
          <w:marTop w:val="0"/>
          <w:marBottom w:val="0"/>
          <w:divBdr>
            <w:top w:val="none" w:sz="0" w:space="0" w:color="auto"/>
            <w:left w:val="none" w:sz="0" w:space="0" w:color="auto"/>
            <w:bottom w:val="none" w:sz="0" w:space="0" w:color="auto"/>
            <w:right w:val="none" w:sz="0" w:space="0" w:color="auto"/>
          </w:divBdr>
        </w:div>
        <w:div w:id="1481001278">
          <w:marLeft w:val="0"/>
          <w:marRight w:val="0"/>
          <w:marTop w:val="0"/>
          <w:marBottom w:val="0"/>
          <w:divBdr>
            <w:top w:val="none" w:sz="0" w:space="0" w:color="auto"/>
            <w:left w:val="none" w:sz="0" w:space="0" w:color="auto"/>
            <w:bottom w:val="none" w:sz="0" w:space="0" w:color="auto"/>
            <w:right w:val="none" w:sz="0" w:space="0" w:color="auto"/>
          </w:divBdr>
        </w:div>
        <w:div w:id="1513841706">
          <w:marLeft w:val="0"/>
          <w:marRight w:val="0"/>
          <w:marTop w:val="0"/>
          <w:marBottom w:val="0"/>
          <w:divBdr>
            <w:top w:val="none" w:sz="0" w:space="0" w:color="auto"/>
            <w:left w:val="none" w:sz="0" w:space="0" w:color="auto"/>
            <w:bottom w:val="none" w:sz="0" w:space="0" w:color="auto"/>
            <w:right w:val="none" w:sz="0" w:space="0" w:color="auto"/>
          </w:divBdr>
        </w:div>
        <w:div w:id="1420516349">
          <w:marLeft w:val="0"/>
          <w:marRight w:val="0"/>
          <w:marTop w:val="0"/>
          <w:marBottom w:val="0"/>
          <w:divBdr>
            <w:top w:val="none" w:sz="0" w:space="0" w:color="auto"/>
            <w:left w:val="none" w:sz="0" w:space="0" w:color="auto"/>
            <w:bottom w:val="none" w:sz="0" w:space="0" w:color="auto"/>
            <w:right w:val="none" w:sz="0" w:space="0" w:color="auto"/>
          </w:divBdr>
        </w:div>
        <w:div w:id="608389917">
          <w:marLeft w:val="0"/>
          <w:marRight w:val="0"/>
          <w:marTop w:val="0"/>
          <w:marBottom w:val="0"/>
          <w:divBdr>
            <w:top w:val="none" w:sz="0" w:space="0" w:color="auto"/>
            <w:left w:val="none" w:sz="0" w:space="0" w:color="auto"/>
            <w:bottom w:val="none" w:sz="0" w:space="0" w:color="auto"/>
            <w:right w:val="none" w:sz="0" w:space="0" w:color="auto"/>
          </w:divBdr>
        </w:div>
        <w:div w:id="920792411">
          <w:marLeft w:val="0"/>
          <w:marRight w:val="0"/>
          <w:marTop w:val="0"/>
          <w:marBottom w:val="0"/>
          <w:divBdr>
            <w:top w:val="none" w:sz="0" w:space="0" w:color="auto"/>
            <w:left w:val="none" w:sz="0" w:space="0" w:color="auto"/>
            <w:bottom w:val="none" w:sz="0" w:space="0" w:color="auto"/>
            <w:right w:val="none" w:sz="0" w:space="0" w:color="auto"/>
          </w:divBdr>
        </w:div>
        <w:div w:id="158693543">
          <w:marLeft w:val="0"/>
          <w:marRight w:val="0"/>
          <w:marTop w:val="0"/>
          <w:marBottom w:val="0"/>
          <w:divBdr>
            <w:top w:val="none" w:sz="0" w:space="0" w:color="auto"/>
            <w:left w:val="none" w:sz="0" w:space="0" w:color="auto"/>
            <w:bottom w:val="none" w:sz="0" w:space="0" w:color="auto"/>
            <w:right w:val="none" w:sz="0" w:space="0" w:color="auto"/>
          </w:divBdr>
        </w:div>
        <w:div w:id="1365521208">
          <w:marLeft w:val="0"/>
          <w:marRight w:val="0"/>
          <w:marTop w:val="0"/>
          <w:marBottom w:val="0"/>
          <w:divBdr>
            <w:top w:val="none" w:sz="0" w:space="0" w:color="auto"/>
            <w:left w:val="none" w:sz="0" w:space="0" w:color="auto"/>
            <w:bottom w:val="none" w:sz="0" w:space="0" w:color="auto"/>
            <w:right w:val="none" w:sz="0" w:space="0" w:color="auto"/>
          </w:divBdr>
        </w:div>
        <w:div w:id="171267551">
          <w:marLeft w:val="0"/>
          <w:marRight w:val="0"/>
          <w:marTop w:val="0"/>
          <w:marBottom w:val="0"/>
          <w:divBdr>
            <w:top w:val="none" w:sz="0" w:space="0" w:color="auto"/>
            <w:left w:val="none" w:sz="0" w:space="0" w:color="auto"/>
            <w:bottom w:val="none" w:sz="0" w:space="0" w:color="auto"/>
            <w:right w:val="none" w:sz="0" w:space="0" w:color="auto"/>
          </w:divBdr>
        </w:div>
        <w:div w:id="1655909534">
          <w:marLeft w:val="0"/>
          <w:marRight w:val="0"/>
          <w:marTop w:val="0"/>
          <w:marBottom w:val="0"/>
          <w:divBdr>
            <w:top w:val="none" w:sz="0" w:space="0" w:color="auto"/>
            <w:left w:val="none" w:sz="0" w:space="0" w:color="auto"/>
            <w:bottom w:val="none" w:sz="0" w:space="0" w:color="auto"/>
            <w:right w:val="none" w:sz="0" w:space="0" w:color="auto"/>
          </w:divBdr>
        </w:div>
        <w:div w:id="1329014187">
          <w:marLeft w:val="0"/>
          <w:marRight w:val="0"/>
          <w:marTop w:val="0"/>
          <w:marBottom w:val="0"/>
          <w:divBdr>
            <w:top w:val="none" w:sz="0" w:space="0" w:color="auto"/>
            <w:left w:val="none" w:sz="0" w:space="0" w:color="auto"/>
            <w:bottom w:val="none" w:sz="0" w:space="0" w:color="auto"/>
            <w:right w:val="none" w:sz="0" w:space="0" w:color="auto"/>
          </w:divBdr>
        </w:div>
      </w:divsChild>
    </w:div>
    <w:div w:id="596249713">
      <w:bodyDiv w:val="1"/>
      <w:marLeft w:val="0"/>
      <w:marRight w:val="0"/>
      <w:marTop w:val="0"/>
      <w:marBottom w:val="0"/>
      <w:divBdr>
        <w:top w:val="none" w:sz="0" w:space="0" w:color="auto"/>
        <w:left w:val="none" w:sz="0" w:space="0" w:color="auto"/>
        <w:bottom w:val="none" w:sz="0" w:space="0" w:color="auto"/>
        <w:right w:val="none" w:sz="0" w:space="0" w:color="auto"/>
      </w:divBdr>
    </w:div>
    <w:div w:id="598299060">
      <w:bodyDiv w:val="1"/>
      <w:marLeft w:val="0"/>
      <w:marRight w:val="0"/>
      <w:marTop w:val="0"/>
      <w:marBottom w:val="0"/>
      <w:divBdr>
        <w:top w:val="none" w:sz="0" w:space="0" w:color="auto"/>
        <w:left w:val="none" w:sz="0" w:space="0" w:color="auto"/>
        <w:bottom w:val="none" w:sz="0" w:space="0" w:color="auto"/>
        <w:right w:val="none" w:sz="0" w:space="0" w:color="auto"/>
      </w:divBdr>
    </w:div>
    <w:div w:id="603272531">
      <w:bodyDiv w:val="1"/>
      <w:marLeft w:val="0"/>
      <w:marRight w:val="0"/>
      <w:marTop w:val="0"/>
      <w:marBottom w:val="0"/>
      <w:divBdr>
        <w:top w:val="none" w:sz="0" w:space="0" w:color="auto"/>
        <w:left w:val="none" w:sz="0" w:space="0" w:color="auto"/>
        <w:bottom w:val="none" w:sz="0" w:space="0" w:color="auto"/>
        <w:right w:val="none" w:sz="0" w:space="0" w:color="auto"/>
      </w:divBdr>
    </w:div>
    <w:div w:id="608515198">
      <w:bodyDiv w:val="1"/>
      <w:marLeft w:val="0"/>
      <w:marRight w:val="0"/>
      <w:marTop w:val="0"/>
      <w:marBottom w:val="0"/>
      <w:divBdr>
        <w:top w:val="none" w:sz="0" w:space="0" w:color="auto"/>
        <w:left w:val="none" w:sz="0" w:space="0" w:color="auto"/>
        <w:bottom w:val="none" w:sz="0" w:space="0" w:color="auto"/>
        <w:right w:val="none" w:sz="0" w:space="0" w:color="auto"/>
      </w:divBdr>
    </w:div>
    <w:div w:id="618922412">
      <w:bodyDiv w:val="1"/>
      <w:marLeft w:val="0"/>
      <w:marRight w:val="0"/>
      <w:marTop w:val="0"/>
      <w:marBottom w:val="0"/>
      <w:divBdr>
        <w:top w:val="none" w:sz="0" w:space="0" w:color="auto"/>
        <w:left w:val="none" w:sz="0" w:space="0" w:color="auto"/>
        <w:bottom w:val="none" w:sz="0" w:space="0" w:color="auto"/>
        <w:right w:val="none" w:sz="0" w:space="0" w:color="auto"/>
      </w:divBdr>
    </w:div>
    <w:div w:id="63229537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1923027">
      <w:bodyDiv w:val="1"/>
      <w:marLeft w:val="0"/>
      <w:marRight w:val="0"/>
      <w:marTop w:val="0"/>
      <w:marBottom w:val="0"/>
      <w:divBdr>
        <w:top w:val="none" w:sz="0" w:space="0" w:color="auto"/>
        <w:left w:val="none" w:sz="0" w:space="0" w:color="auto"/>
        <w:bottom w:val="none" w:sz="0" w:space="0" w:color="auto"/>
        <w:right w:val="none" w:sz="0" w:space="0" w:color="auto"/>
      </w:divBdr>
    </w:div>
    <w:div w:id="759327448">
      <w:bodyDiv w:val="1"/>
      <w:marLeft w:val="0"/>
      <w:marRight w:val="0"/>
      <w:marTop w:val="0"/>
      <w:marBottom w:val="0"/>
      <w:divBdr>
        <w:top w:val="none" w:sz="0" w:space="0" w:color="auto"/>
        <w:left w:val="none" w:sz="0" w:space="0" w:color="auto"/>
        <w:bottom w:val="none" w:sz="0" w:space="0" w:color="auto"/>
        <w:right w:val="none" w:sz="0" w:space="0" w:color="auto"/>
      </w:divBdr>
    </w:div>
    <w:div w:id="767502471">
      <w:bodyDiv w:val="1"/>
      <w:marLeft w:val="0"/>
      <w:marRight w:val="0"/>
      <w:marTop w:val="0"/>
      <w:marBottom w:val="0"/>
      <w:divBdr>
        <w:top w:val="none" w:sz="0" w:space="0" w:color="auto"/>
        <w:left w:val="none" w:sz="0" w:space="0" w:color="auto"/>
        <w:bottom w:val="none" w:sz="0" w:space="0" w:color="auto"/>
        <w:right w:val="none" w:sz="0" w:space="0" w:color="auto"/>
      </w:divBdr>
    </w:div>
    <w:div w:id="799111086">
      <w:bodyDiv w:val="1"/>
      <w:marLeft w:val="0"/>
      <w:marRight w:val="0"/>
      <w:marTop w:val="0"/>
      <w:marBottom w:val="0"/>
      <w:divBdr>
        <w:top w:val="none" w:sz="0" w:space="0" w:color="auto"/>
        <w:left w:val="none" w:sz="0" w:space="0" w:color="auto"/>
        <w:bottom w:val="none" w:sz="0" w:space="0" w:color="auto"/>
        <w:right w:val="none" w:sz="0" w:space="0" w:color="auto"/>
      </w:divBdr>
    </w:div>
    <w:div w:id="802191351">
      <w:bodyDiv w:val="1"/>
      <w:marLeft w:val="0"/>
      <w:marRight w:val="0"/>
      <w:marTop w:val="0"/>
      <w:marBottom w:val="0"/>
      <w:divBdr>
        <w:top w:val="none" w:sz="0" w:space="0" w:color="auto"/>
        <w:left w:val="none" w:sz="0" w:space="0" w:color="auto"/>
        <w:bottom w:val="none" w:sz="0" w:space="0" w:color="auto"/>
        <w:right w:val="none" w:sz="0" w:space="0" w:color="auto"/>
      </w:divBdr>
    </w:div>
    <w:div w:id="883179741">
      <w:bodyDiv w:val="1"/>
      <w:marLeft w:val="0"/>
      <w:marRight w:val="0"/>
      <w:marTop w:val="0"/>
      <w:marBottom w:val="0"/>
      <w:divBdr>
        <w:top w:val="none" w:sz="0" w:space="0" w:color="auto"/>
        <w:left w:val="none" w:sz="0" w:space="0" w:color="auto"/>
        <w:bottom w:val="none" w:sz="0" w:space="0" w:color="auto"/>
        <w:right w:val="none" w:sz="0" w:space="0" w:color="auto"/>
      </w:divBdr>
    </w:div>
    <w:div w:id="910892120">
      <w:bodyDiv w:val="1"/>
      <w:marLeft w:val="0"/>
      <w:marRight w:val="0"/>
      <w:marTop w:val="0"/>
      <w:marBottom w:val="0"/>
      <w:divBdr>
        <w:top w:val="none" w:sz="0" w:space="0" w:color="auto"/>
        <w:left w:val="none" w:sz="0" w:space="0" w:color="auto"/>
        <w:bottom w:val="none" w:sz="0" w:space="0" w:color="auto"/>
        <w:right w:val="none" w:sz="0" w:space="0" w:color="auto"/>
      </w:divBdr>
    </w:div>
    <w:div w:id="937639143">
      <w:bodyDiv w:val="1"/>
      <w:marLeft w:val="0"/>
      <w:marRight w:val="0"/>
      <w:marTop w:val="0"/>
      <w:marBottom w:val="0"/>
      <w:divBdr>
        <w:top w:val="none" w:sz="0" w:space="0" w:color="auto"/>
        <w:left w:val="none" w:sz="0" w:space="0" w:color="auto"/>
        <w:bottom w:val="none" w:sz="0" w:space="0" w:color="auto"/>
        <w:right w:val="none" w:sz="0" w:space="0" w:color="auto"/>
      </w:divBdr>
    </w:div>
    <w:div w:id="975840693">
      <w:bodyDiv w:val="1"/>
      <w:marLeft w:val="0"/>
      <w:marRight w:val="0"/>
      <w:marTop w:val="0"/>
      <w:marBottom w:val="0"/>
      <w:divBdr>
        <w:top w:val="none" w:sz="0" w:space="0" w:color="auto"/>
        <w:left w:val="none" w:sz="0" w:space="0" w:color="auto"/>
        <w:bottom w:val="none" w:sz="0" w:space="0" w:color="auto"/>
        <w:right w:val="none" w:sz="0" w:space="0" w:color="auto"/>
      </w:divBdr>
    </w:div>
    <w:div w:id="995378011">
      <w:bodyDiv w:val="1"/>
      <w:marLeft w:val="0"/>
      <w:marRight w:val="0"/>
      <w:marTop w:val="0"/>
      <w:marBottom w:val="0"/>
      <w:divBdr>
        <w:top w:val="none" w:sz="0" w:space="0" w:color="auto"/>
        <w:left w:val="none" w:sz="0" w:space="0" w:color="auto"/>
        <w:bottom w:val="none" w:sz="0" w:space="0" w:color="auto"/>
        <w:right w:val="none" w:sz="0" w:space="0" w:color="auto"/>
      </w:divBdr>
    </w:div>
    <w:div w:id="1047802368">
      <w:bodyDiv w:val="1"/>
      <w:marLeft w:val="0"/>
      <w:marRight w:val="0"/>
      <w:marTop w:val="0"/>
      <w:marBottom w:val="0"/>
      <w:divBdr>
        <w:top w:val="none" w:sz="0" w:space="0" w:color="auto"/>
        <w:left w:val="none" w:sz="0" w:space="0" w:color="auto"/>
        <w:bottom w:val="none" w:sz="0" w:space="0" w:color="auto"/>
        <w:right w:val="none" w:sz="0" w:space="0" w:color="auto"/>
      </w:divBdr>
    </w:div>
    <w:div w:id="1071973455">
      <w:bodyDiv w:val="1"/>
      <w:marLeft w:val="0"/>
      <w:marRight w:val="0"/>
      <w:marTop w:val="0"/>
      <w:marBottom w:val="0"/>
      <w:divBdr>
        <w:top w:val="none" w:sz="0" w:space="0" w:color="auto"/>
        <w:left w:val="none" w:sz="0" w:space="0" w:color="auto"/>
        <w:bottom w:val="none" w:sz="0" w:space="0" w:color="auto"/>
        <w:right w:val="none" w:sz="0" w:space="0" w:color="auto"/>
      </w:divBdr>
    </w:div>
    <w:div w:id="1099369693">
      <w:bodyDiv w:val="1"/>
      <w:marLeft w:val="0"/>
      <w:marRight w:val="0"/>
      <w:marTop w:val="0"/>
      <w:marBottom w:val="0"/>
      <w:divBdr>
        <w:top w:val="none" w:sz="0" w:space="0" w:color="auto"/>
        <w:left w:val="none" w:sz="0" w:space="0" w:color="auto"/>
        <w:bottom w:val="none" w:sz="0" w:space="0" w:color="auto"/>
        <w:right w:val="none" w:sz="0" w:space="0" w:color="auto"/>
      </w:divBdr>
    </w:div>
    <w:div w:id="1126774654">
      <w:bodyDiv w:val="1"/>
      <w:marLeft w:val="0"/>
      <w:marRight w:val="0"/>
      <w:marTop w:val="0"/>
      <w:marBottom w:val="0"/>
      <w:divBdr>
        <w:top w:val="none" w:sz="0" w:space="0" w:color="auto"/>
        <w:left w:val="none" w:sz="0" w:space="0" w:color="auto"/>
        <w:bottom w:val="none" w:sz="0" w:space="0" w:color="auto"/>
        <w:right w:val="none" w:sz="0" w:space="0" w:color="auto"/>
      </w:divBdr>
    </w:div>
    <w:div w:id="1158695641">
      <w:bodyDiv w:val="1"/>
      <w:marLeft w:val="0"/>
      <w:marRight w:val="0"/>
      <w:marTop w:val="0"/>
      <w:marBottom w:val="0"/>
      <w:divBdr>
        <w:top w:val="none" w:sz="0" w:space="0" w:color="auto"/>
        <w:left w:val="none" w:sz="0" w:space="0" w:color="auto"/>
        <w:bottom w:val="none" w:sz="0" w:space="0" w:color="auto"/>
        <w:right w:val="none" w:sz="0" w:space="0" w:color="auto"/>
      </w:divBdr>
    </w:div>
    <w:div w:id="1171287273">
      <w:bodyDiv w:val="1"/>
      <w:marLeft w:val="0"/>
      <w:marRight w:val="0"/>
      <w:marTop w:val="0"/>
      <w:marBottom w:val="0"/>
      <w:divBdr>
        <w:top w:val="none" w:sz="0" w:space="0" w:color="auto"/>
        <w:left w:val="none" w:sz="0" w:space="0" w:color="auto"/>
        <w:bottom w:val="none" w:sz="0" w:space="0" w:color="auto"/>
        <w:right w:val="none" w:sz="0" w:space="0" w:color="auto"/>
      </w:divBdr>
    </w:div>
    <w:div w:id="1174421760">
      <w:bodyDiv w:val="1"/>
      <w:marLeft w:val="0"/>
      <w:marRight w:val="0"/>
      <w:marTop w:val="0"/>
      <w:marBottom w:val="0"/>
      <w:divBdr>
        <w:top w:val="none" w:sz="0" w:space="0" w:color="auto"/>
        <w:left w:val="none" w:sz="0" w:space="0" w:color="auto"/>
        <w:bottom w:val="none" w:sz="0" w:space="0" w:color="auto"/>
        <w:right w:val="none" w:sz="0" w:space="0" w:color="auto"/>
      </w:divBdr>
    </w:div>
    <w:div w:id="1178932944">
      <w:bodyDiv w:val="1"/>
      <w:marLeft w:val="0"/>
      <w:marRight w:val="0"/>
      <w:marTop w:val="0"/>
      <w:marBottom w:val="0"/>
      <w:divBdr>
        <w:top w:val="none" w:sz="0" w:space="0" w:color="auto"/>
        <w:left w:val="none" w:sz="0" w:space="0" w:color="auto"/>
        <w:bottom w:val="none" w:sz="0" w:space="0" w:color="auto"/>
        <w:right w:val="none" w:sz="0" w:space="0" w:color="auto"/>
      </w:divBdr>
    </w:div>
    <w:div w:id="1210074346">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34605666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33667651">
      <w:bodyDiv w:val="1"/>
      <w:marLeft w:val="0"/>
      <w:marRight w:val="0"/>
      <w:marTop w:val="0"/>
      <w:marBottom w:val="0"/>
      <w:divBdr>
        <w:top w:val="none" w:sz="0" w:space="0" w:color="auto"/>
        <w:left w:val="none" w:sz="0" w:space="0" w:color="auto"/>
        <w:bottom w:val="none" w:sz="0" w:space="0" w:color="auto"/>
        <w:right w:val="none" w:sz="0" w:space="0" w:color="auto"/>
      </w:divBdr>
    </w:div>
    <w:div w:id="1481456364">
      <w:bodyDiv w:val="1"/>
      <w:marLeft w:val="0"/>
      <w:marRight w:val="0"/>
      <w:marTop w:val="0"/>
      <w:marBottom w:val="0"/>
      <w:divBdr>
        <w:top w:val="none" w:sz="0" w:space="0" w:color="auto"/>
        <w:left w:val="none" w:sz="0" w:space="0" w:color="auto"/>
        <w:bottom w:val="none" w:sz="0" w:space="0" w:color="auto"/>
        <w:right w:val="none" w:sz="0" w:space="0" w:color="auto"/>
      </w:divBdr>
    </w:div>
    <w:div w:id="1486512192">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7765822">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1521774820">
      <w:bodyDiv w:val="1"/>
      <w:marLeft w:val="0"/>
      <w:marRight w:val="0"/>
      <w:marTop w:val="0"/>
      <w:marBottom w:val="0"/>
      <w:divBdr>
        <w:top w:val="none" w:sz="0" w:space="0" w:color="auto"/>
        <w:left w:val="none" w:sz="0" w:space="0" w:color="auto"/>
        <w:bottom w:val="none" w:sz="0" w:space="0" w:color="auto"/>
        <w:right w:val="none" w:sz="0" w:space="0" w:color="auto"/>
      </w:divBdr>
    </w:div>
    <w:div w:id="1527863959">
      <w:bodyDiv w:val="1"/>
      <w:marLeft w:val="0"/>
      <w:marRight w:val="0"/>
      <w:marTop w:val="0"/>
      <w:marBottom w:val="0"/>
      <w:divBdr>
        <w:top w:val="none" w:sz="0" w:space="0" w:color="auto"/>
        <w:left w:val="none" w:sz="0" w:space="0" w:color="auto"/>
        <w:bottom w:val="none" w:sz="0" w:space="0" w:color="auto"/>
        <w:right w:val="none" w:sz="0" w:space="0" w:color="auto"/>
      </w:divBdr>
    </w:div>
    <w:div w:id="1540118654">
      <w:bodyDiv w:val="1"/>
      <w:marLeft w:val="0"/>
      <w:marRight w:val="0"/>
      <w:marTop w:val="0"/>
      <w:marBottom w:val="0"/>
      <w:divBdr>
        <w:top w:val="none" w:sz="0" w:space="0" w:color="auto"/>
        <w:left w:val="none" w:sz="0" w:space="0" w:color="auto"/>
        <w:bottom w:val="none" w:sz="0" w:space="0" w:color="auto"/>
        <w:right w:val="none" w:sz="0" w:space="0" w:color="auto"/>
      </w:divBdr>
    </w:div>
    <w:div w:id="1557666557">
      <w:bodyDiv w:val="1"/>
      <w:marLeft w:val="0"/>
      <w:marRight w:val="0"/>
      <w:marTop w:val="0"/>
      <w:marBottom w:val="0"/>
      <w:divBdr>
        <w:top w:val="none" w:sz="0" w:space="0" w:color="auto"/>
        <w:left w:val="none" w:sz="0" w:space="0" w:color="auto"/>
        <w:bottom w:val="none" w:sz="0" w:space="0" w:color="auto"/>
        <w:right w:val="none" w:sz="0" w:space="0" w:color="auto"/>
      </w:divBdr>
    </w:div>
    <w:div w:id="1571773759">
      <w:bodyDiv w:val="1"/>
      <w:marLeft w:val="0"/>
      <w:marRight w:val="0"/>
      <w:marTop w:val="0"/>
      <w:marBottom w:val="0"/>
      <w:divBdr>
        <w:top w:val="none" w:sz="0" w:space="0" w:color="auto"/>
        <w:left w:val="none" w:sz="0" w:space="0" w:color="auto"/>
        <w:bottom w:val="none" w:sz="0" w:space="0" w:color="auto"/>
        <w:right w:val="none" w:sz="0" w:space="0" w:color="auto"/>
      </w:divBdr>
    </w:div>
    <w:div w:id="1654336233">
      <w:bodyDiv w:val="1"/>
      <w:marLeft w:val="0"/>
      <w:marRight w:val="0"/>
      <w:marTop w:val="0"/>
      <w:marBottom w:val="0"/>
      <w:divBdr>
        <w:top w:val="none" w:sz="0" w:space="0" w:color="auto"/>
        <w:left w:val="none" w:sz="0" w:space="0" w:color="auto"/>
        <w:bottom w:val="none" w:sz="0" w:space="0" w:color="auto"/>
        <w:right w:val="none" w:sz="0" w:space="0" w:color="auto"/>
      </w:divBdr>
    </w:div>
    <w:div w:id="1663578352">
      <w:bodyDiv w:val="1"/>
      <w:marLeft w:val="0"/>
      <w:marRight w:val="0"/>
      <w:marTop w:val="0"/>
      <w:marBottom w:val="0"/>
      <w:divBdr>
        <w:top w:val="none" w:sz="0" w:space="0" w:color="auto"/>
        <w:left w:val="none" w:sz="0" w:space="0" w:color="auto"/>
        <w:bottom w:val="none" w:sz="0" w:space="0" w:color="auto"/>
        <w:right w:val="none" w:sz="0" w:space="0" w:color="auto"/>
      </w:divBdr>
    </w:div>
    <w:div w:id="1680933595">
      <w:bodyDiv w:val="1"/>
      <w:marLeft w:val="0"/>
      <w:marRight w:val="0"/>
      <w:marTop w:val="0"/>
      <w:marBottom w:val="0"/>
      <w:divBdr>
        <w:top w:val="none" w:sz="0" w:space="0" w:color="auto"/>
        <w:left w:val="none" w:sz="0" w:space="0" w:color="auto"/>
        <w:bottom w:val="none" w:sz="0" w:space="0" w:color="auto"/>
        <w:right w:val="none" w:sz="0" w:space="0" w:color="auto"/>
      </w:divBdr>
    </w:div>
    <w:div w:id="1694107582">
      <w:bodyDiv w:val="1"/>
      <w:marLeft w:val="0"/>
      <w:marRight w:val="0"/>
      <w:marTop w:val="0"/>
      <w:marBottom w:val="0"/>
      <w:divBdr>
        <w:top w:val="none" w:sz="0" w:space="0" w:color="auto"/>
        <w:left w:val="none" w:sz="0" w:space="0" w:color="auto"/>
        <w:bottom w:val="none" w:sz="0" w:space="0" w:color="auto"/>
        <w:right w:val="none" w:sz="0" w:space="0" w:color="auto"/>
      </w:divBdr>
    </w:div>
    <w:div w:id="1709379610">
      <w:bodyDiv w:val="1"/>
      <w:marLeft w:val="0"/>
      <w:marRight w:val="0"/>
      <w:marTop w:val="0"/>
      <w:marBottom w:val="0"/>
      <w:divBdr>
        <w:top w:val="none" w:sz="0" w:space="0" w:color="auto"/>
        <w:left w:val="none" w:sz="0" w:space="0" w:color="auto"/>
        <w:bottom w:val="none" w:sz="0" w:space="0" w:color="auto"/>
        <w:right w:val="none" w:sz="0" w:space="0" w:color="auto"/>
      </w:divBdr>
    </w:div>
    <w:div w:id="1737431952">
      <w:bodyDiv w:val="1"/>
      <w:marLeft w:val="0"/>
      <w:marRight w:val="0"/>
      <w:marTop w:val="0"/>
      <w:marBottom w:val="0"/>
      <w:divBdr>
        <w:top w:val="none" w:sz="0" w:space="0" w:color="auto"/>
        <w:left w:val="none" w:sz="0" w:space="0" w:color="auto"/>
        <w:bottom w:val="none" w:sz="0" w:space="0" w:color="auto"/>
        <w:right w:val="none" w:sz="0" w:space="0" w:color="auto"/>
      </w:divBdr>
    </w:div>
    <w:div w:id="1749229394">
      <w:bodyDiv w:val="1"/>
      <w:marLeft w:val="0"/>
      <w:marRight w:val="0"/>
      <w:marTop w:val="0"/>
      <w:marBottom w:val="0"/>
      <w:divBdr>
        <w:top w:val="none" w:sz="0" w:space="0" w:color="auto"/>
        <w:left w:val="none" w:sz="0" w:space="0" w:color="auto"/>
        <w:bottom w:val="none" w:sz="0" w:space="0" w:color="auto"/>
        <w:right w:val="none" w:sz="0" w:space="0" w:color="auto"/>
      </w:divBdr>
    </w:div>
    <w:div w:id="1765875807">
      <w:bodyDiv w:val="1"/>
      <w:marLeft w:val="0"/>
      <w:marRight w:val="0"/>
      <w:marTop w:val="0"/>
      <w:marBottom w:val="0"/>
      <w:divBdr>
        <w:top w:val="none" w:sz="0" w:space="0" w:color="auto"/>
        <w:left w:val="none" w:sz="0" w:space="0" w:color="auto"/>
        <w:bottom w:val="none" w:sz="0" w:space="0" w:color="auto"/>
        <w:right w:val="none" w:sz="0" w:space="0" w:color="auto"/>
      </w:divBdr>
    </w:div>
    <w:div w:id="1766801019">
      <w:bodyDiv w:val="1"/>
      <w:marLeft w:val="0"/>
      <w:marRight w:val="0"/>
      <w:marTop w:val="0"/>
      <w:marBottom w:val="0"/>
      <w:divBdr>
        <w:top w:val="none" w:sz="0" w:space="0" w:color="auto"/>
        <w:left w:val="none" w:sz="0" w:space="0" w:color="auto"/>
        <w:bottom w:val="none" w:sz="0" w:space="0" w:color="auto"/>
        <w:right w:val="none" w:sz="0" w:space="0" w:color="auto"/>
      </w:divBdr>
    </w:div>
    <w:div w:id="1808283453">
      <w:bodyDiv w:val="1"/>
      <w:marLeft w:val="0"/>
      <w:marRight w:val="0"/>
      <w:marTop w:val="0"/>
      <w:marBottom w:val="0"/>
      <w:divBdr>
        <w:top w:val="none" w:sz="0" w:space="0" w:color="auto"/>
        <w:left w:val="none" w:sz="0" w:space="0" w:color="auto"/>
        <w:bottom w:val="none" w:sz="0" w:space="0" w:color="auto"/>
        <w:right w:val="none" w:sz="0" w:space="0" w:color="auto"/>
      </w:divBdr>
      <w:divsChild>
        <w:div w:id="1097408530">
          <w:marLeft w:val="0"/>
          <w:marRight w:val="0"/>
          <w:marTop w:val="0"/>
          <w:marBottom w:val="0"/>
          <w:divBdr>
            <w:top w:val="none" w:sz="0" w:space="0" w:color="auto"/>
            <w:left w:val="none" w:sz="0" w:space="0" w:color="auto"/>
            <w:bottom w:val="none" w:sz="0" w:space="0" w:color="auto"/>
            <w:right w:val="none" w:sz="0" w:space="0" w:color="auto"/>
          </w:divBdr>
        </w:div>
        <w:div w:id="1986157560">
          <w:marLeft w:val="0"/>
          <w:marRight w:val="0"/>
          <w:marTop w:val="0"/>
          <w:marBottom w:val="0"/>
          <w:divBdr>
            <w:top w:val="none" w:sz="0" w:space="0" w:color="auto"/>
            <w:left w:val="none" w:sz="0" w:space="0" w:color="auto"/>
            <w:bottom w:val="none" w:sz="0" w:space="0" w:color="auto"/>
            <w:right w:val="none" w:sz="0" w:space="0" w:color="auto"/>
          </w:divBdr>
        </w:div>
        <w:div w:id="1549145155">
          <w:marLeft w:val="0"/>
          <w:marRight w:val="0"/>
          <w:marTop w:val="0"/>
          <w:marBottom w:val="0"/>
          <w:divBdr>
            <w:top w:val="none" w:sz="0" w:space="0" w:color="auto"/>
            <w:left w:val="none" w:sz="0" w:space="0" w:color="auto"/>
            <w:bottom w:val="none" w:sz="0" w:space="0" w:color="auto"/>
            <w:right w:val="none" w:sz="0" w:space="0" w:color="auto"/>
          </w:divBdr>
        </w:div>
      </w:divsChild>
    </w:div>
    <w:div w:id="1924408206">
      <w:bodyDiv w:val="1"/>
      <w:marLeft w:val="0"/>
      <w:marRight w:val="0"/>
      <w:marTop w:val="0"/>
      <w:marBottom w:val="0"/>
      <w:divBdr>
        <w:top w:val="none" w:sz="0" w:space="0" w:color="auto"/>
        <w:left w:val="none" w:sz="0" w:space="0" w:color="auto"/>
        <w:bottom w:val="none" w:sz="0" w:space="0" w:color="auto"/>
        <w:right w:val="none" w:sz="0" w:space="0" w:color="auto"/>
      </w:divBdr>
    </w:div>
    <w:div w:id="1940943568">
      <w:bodyDiv w:val="1"/>
      <w:marLeft w:val="0"/>
      <w:marRight w:val="0"/>
      <w:marTop w:val="0"/>
      <w:marBottom w:val="0"/>
      <w:divBdr>
        <w:top w:val="none" w:sz="0" w:space="0" w:color="auto"/>
        <w:left w:val="none" w:sz="0" w:space="0" w:color="auto"/>
        <w:bottom w:val="none" w:sz="0" w:space="0" w:color="auto"/>
        <w:right w:val="none" w:sz="0" w:space="0" w:color="auto"/>
      </w:divBdr>
    </w:div>
    <w:div w:id="1953897140">
      <w:bodyDiv w:val="1"/>
      <w:marLeft w:val="0"/>
      <w:marRight w:val="0"/>
      <w:marTop w:val="0"/>
      <w:marBottom w:val="0"/>
      <w:divBdr>
        <w:top w:val="none" w:sz="0" w:space="0" w:color="auto"/>
        <w:left w:val="none" w:sz="0" w:space="0" w:color="auto"/>
        <w:bottom w:val="none" w:sz="0" w:space="0" w:color="auto"/>
        <w:right w:val="none" w:sz="0" w:space="0" w:color="auto"/>
      </w:divBdr>
    </w:div>
    <w:div w:id="1965112274">
      <w:bodyDiv w:val="1"/>
      <w:marLeft w:val="0"/>
      <w:marRight w:val="0"/>
      <w:marTop w:val="0"/>
      <w:marBottom w:val="0"/>
      <w:divBdr>
        <w:top w:val="none" w:sz="0" w:space="0" w:color="auto"/>
        <w:left w:val="none" w:sz="0" w:space="0" w:color="auto"/>
        <w:bottom w:val="none" w:sz="0" w:space="0" w:color="auto"/>
        <w:right w:val="none" w:sz="0" w:space="0" w:color="auto"/>
      </w:divBdr>
    </w:div>
    <w:div w:id="2036881856">
      <w:bodyDiv w:val="1"/>
      <w:marLeft w:val="0"/>
      <w:marRight w:val="0"/>
      <w:marTop w:val="0"/>
      <w:marBottom w:val="0"/>
      <w:divBdr>
        <w:top w:val="none" w:sz="0" w:space="0" w:color="auto"/>
        <w:left w:val="none" w:sz="0" w:space="0" w:color="auto"/>
        <w:bottom w:val="none" w:sz="0" w:space="0" w:color="auto"/>
        <w:right w:val="none" w:sz="0" w:space="0" w:color="auto"/>
      </w:divBdr>
    </w:div>
    <w:div w:id="204401300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468315">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smt.cz/vzdelavani/skolstvi-v-cr" TargetMode="External"/><Relationship Id="rId13" Type="http://schemas.openxmlformats.org/officeDocument/2006/relationships/image" Target="media/image2.emf"/><Relationship Id="rId18" Type="http://schemas.openxmlformats.org/officeDocument/2006/relationships/package" Target="embeddings/List_aplikace_Microsoft_Office_Excel4.xlsx"/><Relationship Id="rId26" Type="http://schemas.openxmlformats.org/officeDocument/2006/relationships/package" Target="embeddings/List_aplikace_Microsoft_Office_Excel8.xls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package" Target="embeddings/List_aplikace_Microsoft_Office_Excel1.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List_aplikace_Microsoft_Office_Excel3.xlsx"/><Relationship Id="rId20" Type="http://schemas.openxmlformats.org/officeDocument/2006/relationships/package" Target="embeddings/List_aplikace_Microsoft_Office_Excel5.xls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List_aplikace_Microsoft_Office_Excel7.xlsx"/><Relationship Id="rId32" Type="http://schemas.openxmlformats.org/officeDocument/2006/relationships/package" Target="embeddings/List_aplikace_Microsoft_Office_Excel11.xls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List_aplikace_Microsoft_Office_Excel9.xlsx"/><Relationship Id="rId36" Type="http://schemas.openxmlformats.org/officeDocument/2006/relationships/footer" Target="footer2.xml"/><Relationship Id="rId10" Type="http://schemas.openxmlformats.org/officeDocument/2006/relationships/hyperlink" Target="https://www.czso.cz/csu/czso/klasifikace_vzdelani_cz_isced_2011"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www.czso.cz/csu/czso/ministerstvo-skolstvi-mladeze-a-telovychovy" TargetMode="External"/><Relationship Id="rId14" Type="http://schemas.openxmlformats.org/officeDocument/2006/relationships/package" Target="embeddings/List_aplikace_Microsoft_Office_Excel2.xlsx"/><Relationship Id="rId22" Type="http://schemas.openxmlformats.org/officeDocument/2006/relationships/package" Target="embeddings/List_aplikace_Microsoft_Office_Excel6.xlsx"/><Relationship Id="rId27" Type="http://schemas.openxmlformats.org/officeDocument/2006/relationships/image" Target="media/image9.emf"/><Relationship Id="rId30" Type="http://schemas.openxmlformats.org/officeDocument/2006/relationships/package" Target="embeddings/List_aplikace_Microsoft_Office_Excel10.xlsx"/><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IVIK~1\AppData\Local\Temp\publikace%20bar_lide%20a%20spolecnos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60F79-9EE5-44F6-AEC9-708C138B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Template>
  <TotalTime>131</TotalTime>
  <Pages>34</Pages>
  <Words>11576</Words>
  <Characters>68303</Characters>
  <Application>Microsoft Office Word</Application>
  <DocSecurity>0</DocSecurity>
  <Lines>569</Lines>
  <Paragraphs>159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79720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hrivikova2924</dc:creator>
  <cp:lastModifiedBy>pubalova6594</cp:lastModifiedBy>
  <cp:revision>5</cp:revision>
  <cp:lastPrinted>2015-10-07T12:53:00Z</cp:lastPrinted>
  <dcterms:created xsi:type="dcterms:W3CDTF">2015-10-13T08:27:00Z</dcterms:created>
  <dcterms:modified xsi:type="dcterms:W3CDTF">2015-10-14T08:05:00Z</dcterms:modified>
</cp:coreProperties>
</file>