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2D604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2D604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120C80" w:rsidRPr="002D6049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9220A" w:rsidRPr="002D6049" w:rsidRDefault="0099220A" w:rsidP="00992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2D6049">
        <w:rPr>
          <w:rFonts w:ascii="Arial" w:hAnsi="Arial" w:cs="Arial"/>
          <w:sz w:val="18"/>
          <w:szCs w:val="18"/>
          <w:lang w:val="cs-CZ"/>
        </w:rPr>
        <w:t xml:space="preserve">Český statistický úřad změnil v roce 2020 dosud používanou terminologii a způsob prezentování údajů. </w:t>
      </w:r>
      <w:r w:rsidRPr="002D6049">
        <w:rPr>
          <w:rFonts w:ascii="Arial" w:hAnsi="Arial" w:cs="Arial"/>
          <w:b/>
          <w:sz w:val="18"/>
          <w:szCs w:val="18"/>
          <w:lang w:val="cs-CZ"/>
        </w:rPr>
        <w:t>Pojem zahraniční obchod se zbožím obsahuje již jen údaje, které jsou založené na změně vlastnictví mezi rezidenty a nerezidenty</w:t>
      </w:r>
      <w:r w:rsidRPr="002D6049">
        <w:rPr>
          <w:rFonts w:ascii="Arial" w:hAnsi="Arial" w:cs="Arial"/>
          <w:sz w:val="18"/>
          <w:szCs w:val="18"/>
          <w:lang w:val="cs-CZ"/>
        </w:rPr>
        <w:t xml:space="preserve"> (dříve tzv. národní pojetí zahraničního obchodu). Přeshraniční pojetí zahraničního obchodu je prezentováno pod pojmem pohyb zboží přes hranice.</w:t>
      </w:r>
    </w:p>
    <w:p w:rsidR="005C57DB" w:rsidRPr="002D604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C842FD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2D6049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8" w:history="1">
        <w:r w:rsidRPr="002D604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32347B" w:rsidRPr="00CE70C3" w:rsidRDefault="0032347B" w:rsidP="00323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Statistika z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ahraniční</w:t>
      </w:r>
      <w:r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se zbožím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vypovídá o vývozní a dovozní výkonnosti české ekonomiky, tedy i o obchodní bilanci České republiky. K zahraničnímu obchodu dochází ve chvíli, kdy spolu obchodují české subjekty (rezidenti) a zahraniční subjekty (nerezidenti), a samotný pohyb zboží přes hranice pro něj nemusí být rozhodující.</w:t>
      </w:r>
    </w:p>
    <w:p w:rsidR="0032347B" w:rsidRPr="00CE70C3" w:rsidRDefault="0032347B" w:rsidP="00323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Zdrojem údajů pro propočet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jsou zejména informace o pohybu zboží přes hranice doplněné o další datové zdroje, kterými jsou především daňová přiznání k dani z přidané hodnoty a údaje ze statistiky </w:t>
      </w:r>
      <w:bookmarkStart w:id="0" w:name="_GoBack"/>
      <w:bookmarkEnd w:id="0"/>
      <w:r w:rsidRPr="00CE70C3">
        <w:rPr>
          <w:rFonts w:ascii="Arial" w:hAnsi="Arial" w:cs="Arial"/>
          <w:bCs/>
          <w:sz w:val="18"/>
          <w:szCs w:val="18"/>
          <w:lang w:val="cs-CZ"/>
        </w:rPr>
        <w:t>průmyslu. Zboží, které je pouze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32347B" w:rsidRPr="00CE70C3" w:rsidRDefault="0032347B" w:rsidP="00323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souhrnem fyzických toků zboží s členskými státy Evropské unie a se státy mimo EU.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CE70C3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proofErr w:type="spellStart"/>
      <w:r w:rsidRPr="00CE70C3">
        <w:rPr>
          <w:rFonts w:ascii="Arial" w:hAnsi="Arial" w:cs="Arial"/>
          <w:b/>
          <w:sz w:val="18"/>
          <w:szCs w:val="18"/>
          <w:lang w:val="cs-CZ"/>
        </w:rPr>
        <w:t>Extrastat</w:t>
      </w:r>
      <w:proofErr w:type="spellEnd"/>
      <w:r w:rsidRPr="00CE70C3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</w:t>
      </w:r>
    </w:p>
    <w:p w:rsidR="0032347B" w:rsidRPr="00CE70C3" w:rsidRDefault="0032347B" w:rsidP="0032347B">
      <w:pPr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obchodu legislativně upraveno celním zákonem č. 242/2016 Sb. Pravidla provádění Intrastatu stanoví nařízení vlády č. 333/2021 Sb., k provedení některých ustanovení celního zákona v oblasti statistiky.</w:t>
      </w:r>
    </w:p>
    <w:p w:rsidR="0032347B" w:rsidRPr="00CE70C3" w:rsidRDefault="0032347B" w:rsidP="0032347B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32347B" w:rsidRPr="00CE70C3" w:rsidRDefault="0032347B" w:rsidP="0032347B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považována hodnota vyvezeného zboží hlášená při přechodu hranic přímo rezidenty z dat Intrastatu a Extrastatu a hodnota nakoupeného zboží zahraničními subjekty (nerezidenty) na území České republiky z daňových přiznání k dani z přidané hodnoty odevzdaných nerezidenty v České republice.</w:t>
      </w:r>
    </w:p>
    <w:p w:rsidR="0032347B" w:rsidRPr="00CE70C3" w:rsidRDefault="0032347B" w:rsidP="0032347B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(nerezidenty) na území České republiky z daňových přiznání k dani z přidané hodnoty odevzdaných nerezidenty v České republice.</w:t>
      </w:r>
    </w:p>
    <w:p w:rsidR="0032347B" w:rsidRPr="009940D8" w:rsidRDefault="0032347B" w:rsidP="0032347B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zahraniční subjekty (nerezidenty). </w:t>
      </w:r>
      <w:r w:rsidRPr="009940D8">
        <w:rPr>
          <w:rFonts w:ascii="Arial" w:hAnsi="Arial" w:cs="Arial"/>
          <w:bCs/>
          <w:sz w:val="18"/>
          <w:szCs w:val="18"/>
          <w:lang w:val="cs-CZ"/>
        </w:rPr>
        <w:t>Hodnoty vývozu a dovozu zboží hlášené českými subjekty (rezidenty) jsou ponechány beze změny a jsou tak v obou statistikách shodné.</w:t>
      </w:r>
    </w:p>
    <w:p w:rsidR="0032347B" w:rsidRDefault="0032347B" w:rsidP="0032347B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0F77A1" w:rsidRPr="0032347B" w:rsidRDefault="000F77A1" w:rsidP="000F77A1">
      <w:pPr>
        <w:pStyle w:val="Poznmky1"/>
        <w:pBdr>
          <w:top w:val="none" w:sz="0" w:space="0" w:color="auto"/>
        </w:pBdr>
        <w:spacing w:before="120" w:after="120" w:line="240" w:lineRule="auto"/>
        <w:jc w:val="both"/>
        <w:rPr>
          <w:rFonts w:eastAsia="Times New Roman" w:cs="Arial"/>
          <w:bCs/>
          <w:color w:val="auto"/>
          <w:lang w:eastAsia="cs-CZ"/>
        </w:rPr>
      </w:pPr>
      <w:r w:rsidRPr="0032347B">
        <w:rPr>
          <w:rFonts w:eastAsia="Times New Roman" w:cs="Arial"/>
          <w:bCs/>
          <w:color w:val="auto"/>
          <w:lang w:eastAsia="cs-CZ"/>
        </w:rPr>
        <w:t xml:space="preserve">Údaje za firmy s povinností vykazovat, za které nebyla data k dispozici, byly dopočteny na základě vývozu či dovozu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32347B" w:rsidRPr="00183CA4" w:rsidRDefault="0032347B" w:rsidP="003234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83CA4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183CA4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9" w:history="1">
        <w:r w:rsidRPr="00132303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https://www.czso.cz/csu/czso/1-vzonu_m</w:t>
        </w:r>
      </w:hyperlink>
      <w:r w:rsidRPr="00132303">
        <w:rPr>
          <w:rFonts w:ascii="Arial" w:hAnsi="Arial" w:cs="Arial"/>
          <w:i/>
          <w:sz w:val="18"/>
          <w:szCs w:val="18"/>
        </w:rPr>
        <w:t>.</w:t>
      </w:r>
    </w:p>
    <w:p w:rsidR="00095E0F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32347B" w:rsidRPr="00533ACA" w:rsidRDefault="0032347B" w:rsidP="00323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Style w:val="Zdraznn"/>
          <w:rFonts w:ascii="Arial" w:hAnsi="Arial" w:cs="Arial"/>
          <w:sz w:val="18"/>
          <w:szCs w:val="18"/>
          <w:lang w:val="cs-CZ"/>
        </w:rPr>
      </w:pP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Údaje za statistiku zahraničního obchodu se zbožím od roku 2020 jsou přepočítávány aktualizovanou metodou založenou na vyšší míře </w:t>
      </w:r>
      <w:r w:rsidRPr="00533ACA">
        <w:rPr>
          <w:rStyle w:val="Zdraznn"/>
          <w:rFonts w:ascii="Arial" w:hAnsi="Arial" w:cs="Arial"/>
          <w:b/>
          <w:sz w:val="18"/>
          <w:szCs w:val="18"/>
          <w:lang w:val="cs-CZ"/>
        </w:rPr>
        <w:t>detailu, viz</w:t>
      </w:r>
      <w:r w:rsidRPr="00533ACA">
        <w:rPr>
          <w:rStyle w:val="Zdraznn"/>
          <w:rFonts w:ascii="Arial" w:hAnsi="Arial" w:cs="Arial"/>
          <w:sz w:val="18"/>
          <w:szCs w:val="18"/>
          <w:lang w:val="cs-CZ"/>
        </w:rPr>
        <w:t xml:space="preserve"> </w:t>
      </w:r>
      <w:hyperlink r:id="rId10" w:history="1">
        <w:r w:rsidRPr="00132303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Aktualizace metody propočtu - Zahraniční obchod se zbožím</w:t>
        </w:r>
      </w:hyperlink>
      <w:r w:rsidRPr="00132303">
        <w:rPr>
          <w:rStyle w:val="Zdraznn"/>
          <w:rFonts w:ascii="Arial" w:hAnsi="Arial" w:cs="Arial"/>
          <w:i w:val="0"/>
          <w:sz w:val="18"/>
          <w:szCs w:val="18"/>
          <w:lang w:val="cs-CZ"/>
        </w:rPr>
        <w:t>.</w:t>
      </w:r>
    </w:p>
    <w:p w:rsidR="00943187" w:rsidRDefault="0032347B" w:rsidP="0032347B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32347B">
        <w:rPr>
          <w:rFonts w:ascii="Arial" w:hAnsi="Arial" w:cs="Arial"/>
          <w:bCs/>
          <w:sz w:val="18"/>
          <w:szCs w:val="18"/>
          <w:lang w:val="cs-CZ"/>
        </w:rPr>
        <w:t>Z bezpečnostních důvodů jsou v souladu s metodikou Eurostatu vybrané údaje za vývoz</w:t>
      </w:r>
      <w:r w:rsidR="005532A0">
        <w:rPr>
          <w:rFonts w:ascii="Arial" w:hAnsi="Arial" w:cs="Arial"/>
          <w:bCs/>
          <w:sz w:val="18"/>
          <w:szCs w:val="18"/>
          <w:lang w:val="cs-CZ"/>
        </w:rPr>
        <w:t xml:space="preserve"> a dovoz vojenského materiálu a </w:t>
      </w:r>
      <w:r w:rsidRPr="0032347B">
        <w:rPr>
          <w:rFonts w:ascii="Arial" w:hAnsi="Arial" w:cs="Arial"/>
          <w:bCs/>
          <w:sz w:val="18"/>
          <w:szCs w:val="18"/>
          <w:lang w:val="cs-CZ"/>
        </w:rPr>
        <w:t>zbraní za aktuální období zahrnuty do jiných zbožových kódů a v jiné teritoriální struktuře tak, aby nebyl ovlivněn makroekonomický celek zahraničního obchodu se zbožím.</w:t>
      </w:r>
    </w:p>
    <w:p w:rsidR="0045602F" w:rsidRDefault="0045602F" w:rsidP="0032347B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45602F" w:rsidRDefault="0045602F" w:rsidP="0032347B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Style w:val="Zdraznn"/>
          <w:rFonts w:ascii="Arial" w:hAnsi="Arial" w:cs="Arial"/>
          <w:sz w:val="18"/>
          <w:szCs w:val="18"/>
          <w:lang w:val="cs-CZ"/>
        </w:rPr>
      </w:pPr>
      <w:r w:rsidRPr="0045602F">
        <w:rPr>
          <w:rFonts w:ascii="Arial" w:hAnsi="Arial" w:cs="Arial"/>
          <w:bCs/>
          <w:iCs/>
          <w:sz w:val="18"/>
          <w:szCs w:val="18"/>
          <w:lang w:val="cs-CZ"/>
        </w:rPr>
        <w:t>Dovoz zemního plynu ve statistice zahraničního obchodu se zbožím:</w:t>
      </w:r>
      <w:r w:rsidRPr="0045602F">
        <w:rPr>
          <w:rStyle w:val="Zdraznn"/>
          <w:rFonts w:ascii="Arial" w:hAnsi="Arial" w:cs="Arial"/>
          <w:sz w:val="18"/>
          <w:szCs w:val="18"/>
          <w:lang w:val="cs-CZ"/>
        </w:rPr>
        <w:t xml:space="preserve"> </w:t>
      </w:r>
      <w:hyperlink r:id="rId11" w:history="1">
        <w:r w:rsidRPr="00132303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metodický komentář</w:t>
        </w:r>
      </w:hyperlink>
      <w:r w:rsidRPr="00132303">
        <w:rPr>
          <w:rStyle w:val="Zdraznn"/>
          <w:rFonts w:ascii="Arial" w:hAnsi="Arial" w:cs="Arial"/>
          <w:i w:val="0"/>
          <w:sz w:val="18"/>
          <w:szCs w:val="18"/>
          <w:lang w:val="cs-CZ"/>
        </w:rPr>
        <w:t>.</w:t>
      </w:r>
    </w:p>
    <w:p w:rsidR="0045602F" w:rsidRPr="0045602F" w:rsidRDefault="0045602F" w:rsidP="0032347B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bCs/>
          <w:i/>
          <w:sz w:val="18"/>
          <w:szCs w:val="18"/>
          <w:lang w:val="cs-CZ"/>
        </w:rPr>
      </w:pPr>
    </w:p>
    <w:p w:rsidR="00943187" w:rsidRPr="0032347B" w:rsidRDefault="0094318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B21FD8" w:rsidRDefault="00B21FD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5602F" w:rsidRDefault="0045602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5602F" w:rsidRDefault="0045602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86475" w:rsidRDefault="00486475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5602F" w:rsidRDefault="0045602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5602F" w:rsidRDefault="0045602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45602F" w:rsidRPr="000D79B0" w:rsidRDefault="0045602F" w:rsidP="004560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lastRenderedPageBreak/>
        <w:t>_________________________________</w:t>
      </w:r>
    </w:p>
    <w:p w:rsidR="0045602F" w:rsidRDefault="0045602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BA55EE" w:rsidRPr="0032347B" w:rsidRDefault="000505F4" w:rsidP="00DE7DF6">
      <w:pPr>
        <w:spacing w:after="12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32347B">
        <w:rPr>
          <w:rFonts w:ascii="Arial" w:hAnsi="Arial" w:cs="Arial"/>
          <w:b/>
          <w:bCs/>
          <w:sz w:val="18"/>
          <w:szCs w:val="18"/>
          <w:lang w:val="cs-CZ"/>
        </w:rPr>
        <w:t>Údaje za jednotlivé měsíce roku 20</w:t>
      </w:r>
      <w:r w:rsidR="0077439D" w:rsidRPr="0032347B">
        <w:rPr>
          <w:rFonts w:ascii="Arial" w:hAnsi="Arial" w:cs="Arial"/>
          <w:b/>
          <w:bCs/>
          <w:sz w:val="18"/>
          <w:szCs w:val="18"/>
          <w:lang w:val="cs-CZ"/>
        </w:rPr>
        <w:t>2</w:t>
      </w:r>
      <w:r w:rsidR="00A40C64" w:rsidRPr="0032347B">
        <w:rPr>
          <w:rFonts w:ascii="Arial" w:hAnsi="Arial" w:cs="Arial"/>
          <w:b/>
          <w:bCs/>
          <w:sz w:val="18"/>
          <w:szCs w:val="18"/>
          <w:lang w:val="cs-CZ"/>
        </w:rPr>
        <w:t>1</w:t>
      </w:r>
      <w:r w:rsidR="00437790" w:rsidRPr="0032347B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BA55EE" w:rsidRPr="0032347B">
        <w:rPr>
          <w:rFonts w:ascii="Arial" w:hAnsi="Arial" w:cs="Arial"/>
          <w:b/>
          <w:bCs/>
          <w:sz w:val="18"/>
          <w:szCs w:val="18"/>
          <w:lang w:val="cs-CZ"/>
        </w:rPr>
        <w:t>a 20</w:t>
      </w:r>
      <w:r w:rsidR="0077252E" w:rsidRPr="0032347B">
        <w:rPr>
          <w:rFonts w:ascii="Arial" w:hAnsi="Arial" w:cs="Arial"/>
          <w:b/>
          <w:bCs/>
          <w:sz w:val="18"/>
          <w:szCs w:val="18"/>
          <w:lang w:val="cs-CZ"/>
        </w:rPr>
        <w:t>2</w:t>
      </w:r>
      <w:r w:rsidR="00A40C64" w:rsidRPr="0032347B">
        <w:rPr>
          <w:rFonts w:ascii="Arial" w:hAnsi="Arial" w:cs="Arial"/>
          <w:b/>
          <w:bCs/>
          <w:sz w:val="18"/>
          <w:szCs w:val="18"/>
          <w:lang w:val="cs-CZ"/>
        </w:rPr>
        <w:t>2</w:t>
      </w:r>
      <w:r w:rsidR="00BA55EE" w:rsidRPr="0032347B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Pr="0032347B">
        <w:rPr>
          <w:rFonts w:ascii="Arial" w:hAnsi="Arial" w:cs="Arial"/>
          <w:b/>
          <w:bCs/>
          <w:sz w:val="18"/>
          <w:szCs w:val="18"/>
          <w:lang w:val="cs-CZ"/>
        </w:rPr>
        <w:t xml:space="preserve">jsou definitivní. </w:t>
      </w:r>
    </w:p>
    <w:p w:rsidR="00E22D8C" w:rsidRPr="0032347B" w:rsidRDefault="00E22D8C" w:rsidP="00DE7DF6">
      <w:pPr>
        <w:spacing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32347B">
        <w:rPr>
          <w:rFonts w:ascii="Arial" w:hAnsi="Arial" w:cs="Arial"/>
          <w:bCs/>
          <w:sz w:val="18"/>
          <w:szCs w:val="18"/>
          <w:lang w:val="cs-CZ"/>
        </w:rPr>
        <w:t>Všechny publikované údaje jsou zpracovávány ze základních jednotek a následně zaokrouhlovány, čímž mohou vznikat rozdíly.</w:t>
      </w:r>
    </w:p>
    <w:p w:rsidR="00B21FD8" w:rsidRPr="0032347B" w:rsidRDefault="00F948BA" w:rsidP="00991332">
      <w:pPr>
        <w:keepNext/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>Údaje o zahraničním obchodu se zbožím se sestavují a publikují v členění podle Klasifikace produkce (CZ-CPA).</w:t>
      </w:r>
      <w:r w:rsidR="00B21FD8" w:rsidRPr="0032347B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991332" w:rsidRPr="0032347B" w:rsidRDefault="00991332" w:rsidP="00991332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>Údaje za vývoz jsou sestavovány podle země určení, údaje za dovoz podle země původu.</w:t>
      </w:r>
    </w:p>
    <w:p w:rsidR="00B21FD8" w:rsidRPr="000D79B0" w:rsidRDefault="00B21FD8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</w:p>
    <w:p w:rsidR="00943187" w:rsidRPr="000D79B0" w:rsidRDefault="00943187" w:rsidP="009431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7"/>
          <w:szCs w:val="17"/>
          <w:lang w:val="cs-CZ"/>
        </w:rPr>
      </w:pPr>
      <w:r w:rsidRPr="000D79B0">
        <w:rPr>
          <w:rFonts w:ascii="Arial" w:hAnsi="Arial" w:cs="Arial"/>
          <w:sz w:val="17"/>
          <w:szCs w:val="17"/>
          <w:lang w:val="cs-CZ"/>
        </w:rPr>
        <w:t>_________________________________</w:t>
      </w:r>
    </w:p>
    <w:p w:rsidR="00943187" w:rsidRPr="000D79B0" w:rsidRDefault="00943187" w:rsidP="00E22D8C">
      <w:pPr>
        <w:rPr>
          <w:rFonts w:ascii="Arial" w:hAnsi="Arial" w:cs="Arial"/>
          <w:bCs/>
          <w:sz w:val="17"/>
          <w:szCs w:val="17"/>
          <w:lang w:val="cs-CZ"/>
        </w:rPr>
      </w:pPr>
    </w:p>
    <w:p w:rsidR="00943187" w:rsidRPr="0032347B" w:rsidRDefault="00943187" w:rsidP="005532A0">
      <w:pPr>
        <w:pStyle w:val="Zkladntextodsazen3"/>
        <w:ind w:left="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32347B">
        <w:rPr>
          <w:rFonts w:ascii="Arial" w:hAnsi="Arial" w:cs="Arial"/>
          <w:bCs/>
          <w:sz w:val="18"/>
          <w:szCs w:val="18"/>
          <w:lang w:val="cs-CZ"/>
        </w:rPr>
        <w:t>Od roku 1999 uplatňuje Český statistický úřad na základě nařízení Eurostatu teritoriální členění podle mezinárodního standardu GEONOM závazného pro statistiku zahraničního obchodu jak mezi členskými státy EU, tak i mimo její rámec.</w:t>
      </w:r>
    </w:p>
    <w:p w:rsidR="00E22D8C" w:rsidRPr="0032347B" w:rsidRDefault="00E22D8C" w:rsidP="00E22D8C">
      <w:pPr>
        <w:rPr>
          <w:rFonts w:ascii="Arial" w:hAnsi="Arial" w:cs="Arial"/>
          <w:bCs/>
          <w:sz w:val="18"/>
          <w:szCs w:val="18"/>
          <w:lang w:val="cs-CZ"/>
        </w:rPr>
      </w:pPr>
      <w:r w:rsidRPr="0032347B">
        <w:rPr>
          <w:rFonts w:ascii="Arial" w:hAnsi="Arial" w:cs="Arial"/>
          <w:bCs/>
          <w:sz w:val="18"/>
          <w:szCs w:val="18"/>
          <w:lang w:val="cs-CZ"/>
        </w:rPr>
        <w:t>EU</w:t>
      </w:r>
      <w:r w:rsidR="00D7416C" w:rsidRPr="0032347B">
        <w:rPr>
          <w:rFonts w:ascii="Arial" w:hAnsi="Arial" w:cs="Arial"/>
          <w:bCs/>
          <w:sz w:val="18"/>
          <w:szCs w:val="18"/>
          <w:lang w:val="cs-CZ"/>
        </w:rPr>
        <w:t xml:space="preserve"> - </w:t>
      </w:r>
      <w:r w:rsidRPr="0032347B">
        <w:rPr>
          <w:rFonts w:ascii="Arial" w:hAnsi="Arial" w:cs="Arial"/>
          <w:bCs/>
          <w:sz w:val="18"/>
          <w:szCs w:val="18"/>
          <w:lang w:val="cs-CZ"/>
        </w:rPr>
        <w:t>Evropská unie</w:t>
      </w:r>
      <w:r w:rsidR="00D7416C" w:rsidRPr="0032347B">
        <w:rPr>
          <w:rFonts w:ascii="Arial" w:hAnsi="Arial" w:cs="Arial"/>
          <w:bCs/>
          <w:sz w:val="18"/>
          <w:szCs w:val="18"/>
          <w:lang w:val="cs-CZ"/>
        </w:rPr>
        <w:t xml:space="preserve"> (</w:t>
      </w:r>
      <w:r w:rsidRPr="0032347B">
        <w:rPr>
          <w:rFonts w:ascii="Arial" w:hAnsi="Arial" w:cs="Arial"/>
          <w:bCs/>
          <w:sz w:val="18"/>
          <w:szCs w:val="18"/>
          <w:lang w:val="cs-CZ"/>
        </w:rPr>
        <w:t>2</w:t>
      </w:r>
      <w:r w:rsidR="0077252E" w:rsidRPr="0032347B">
        <w:rPr>
          <w:rFonts w:ascii="Arial" w:hAnsi="Arial" w:cs="Arial"/>
          <w:bCs/>
          <w:sz w:val="18"/>
          <w:szCs w:val="18"/>
          <w:lang w:val="cs-CZ"/>
        </w:rPr>
        <w:t>7</w:t>
      </w:r>
      <w:r w:rsidRPr="0032347B">
        <w:rPr>
          <w:rFonts w:ascii="Arial" w:hAnsi="Arial" w:cs="Arial"/>
          <w:bCs/>
          <w:sz w:val="18"/>
          <w:szCs w:val="18"/>
          <w:lang w:val="cs-CZ"/>
        </w:rPr>
        <w:t xml:space="preserve"> členských států</w:t>
      </w:r>
      <w:r w:rsidR="00D7416C" w:rsidRPr="0032347B">
        <w:rPr>
          <w:rFonts w:ascii="Arial" w:hAnsi="Arial" w:cs="Arial"/>
          <w:bCs/>
          <w:sz w:val="18"/>
          <w:szCs w:val="18"/>
          <w:lang w:val="cs-CZ"/>
        </w:rPr>
        <w:t>)</w:t>
      </w:r>
      <w:r w:rsidRPr="0032347B">
        <w:rPr>
          <w:rFonts w:ascii="Arial" w:hAnsi="Arial" w:cs="Arial"/>
          <w:bCs/>
          <w:sz w:val="18"/>
          <w:szCs w:val="18"/>
          <w:lang w:val="cs-CZ"/>
        </w:rPr>
        <w:t xml:space="preserve">: </w:t>
      </w:r>
    </w:p>
    <w:p w:rsidR="00E22D8C" w:rsidRPr="0032347B" w:rsidRDefault="00E22D8C" w:rsidP="00DE7DF6">
      <w:pPr>
        <w:spacing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32347B">
        <w:rPr>
          <w:rFonts w:ascii="Arial" w:hAnsi="Arial" w:cs="Arial"/>
          <w:bCs/>
          <w:sz w:val="18"/>
          <w:szCs w:val="18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32347B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:rsidR="000505F4" w:rsidRPr="0032347B" w:rsidRDefault="000505F4" w:rsidP="000505F4">
      <w:pPr>
        <w:pStyle w:val="Zkladntext3"/>
        <w:rPr>
          <w:bCs/>
          <w:szCs w:val="18"/>
        </w:rPr>
      </w:pPr>
      <w:r w:rsidRPr="0032347B">
        <w:rPr>
          <w:bCs/>
          <w:szCs w:val="18"/>
        </w:rPr>
        <w:t xml:space="preserve">Eurozóna19: </w:t>
      </w:r>
    </w:p>
    <w:p w:rsidR="005D5697" w:rsidRPr="0032347B" w:rsidRDefault="000505F4" w:rsidP="00991332">
      <w:pPr>
        <w:pStyle w:val="Zkladntext3"/>
        <w:spacing w:after="120"/>
        <w:rPr>
          <w:bCs/>
          <w:szCs w:val="18"/>
        </w:rPr>
      </w:pPr>
      <w:r w:rsidRPr="0032347B">
        <w:rPr>
          <w:bCs/>
          <w:szCs w:val="18"/>
        </w:rPr>
        <w:t>Belgie, Estonsko, Finsko, Francie, Irsko, Itálie, Kypr, Litva, Lotyšsko, Lucembursko, Malta, Německo, Nizozemsko, Portugalsko, Rakousko, Řecko, Slovensko, Slovinsko, Španělsko</w:t>
      </w:r>
      <w:r w:rsidR="00C1763B" w:rsidRPr="0032347B">
        <w:rPr>
          <w:bCs/>
          <w:szCs w:val="18"/>
        </w:rPr>
        <w:t>.</w:t>
      </w:r>
    </w:p>
    <w:p w:rsidR="00991332" w:rsidRPr="0032347B" w:rsidRDefault="00991332" w:rsidP="00991332">
      <w:pPr>
        <w:pStyle w:val="Zkladntext3"/>
        <w:rPr>
          <w:szCs w:val="18"/>
        </w:rPr>
      </w:pPr>
      <w:r w:rsidRPr="0032347B">
        <w:rPr>
          <w:szCs w:val="18"/>
        </w:rPr>
        <w:t>Sousední státy ČR: Německo, Polsko, Rakousko, Slovensko</w:t>
      </w:r>
    </w:p>
    <w:p w:rsidR="00991332" w:rsidRPr="0032347B" w:rsidRDefault="00991332" w:rsidP="00991332">
      <w:pPr>
        <w:pStyle w:val="Zkladntext3"/>
        <w:rPr>
          <w:szCs w:val="18"/>
        </w:rPr>
      </w:pPr>
    </w:p>
    <w:p w:rsidR="00991332" w:rsidRPr="0032347B" w:rsidRDefault="00991332" w:rsidP="00991332">
      <w:pPr>
        <w:pStyle w:val="Zkladntext3"/>
        <w:rPr>
          <w:szCs w:val="18"/>
        </w:rPr>
      </w:pPr>
    </w:p>
    <w:p w:rsidR="00991332" w:rsidRPr="0032347B" w:rsidRDefault="00991332" w:rsidP="00991332">
      <w:pPr>
        <w:spacing w:after="4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>Statistické symboly:</w:t>
      </w:r>
    </w:p>
    <w:p w:rsidR="00991332" w:rsidRPr="0032347B" w:rsidRDefault="00991332" w:rsidP="00991332">
      <w:pPr>
        <w:numPr>
          <w:ilvl w:val="0"/>
          <w:numId w:val="3"/>
        </w:numPr>
        <w:tabs>
          <w:tab w:val="left" w:pos="993"/>
        </w:tabs>
        <w:ind w:left="993" w:hanging="633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>hodnota vývozu (dovozu) je menší než jednotka vyjádřená v tabulce</w:t>
      </w:r>
    </w:p>
    <w:p w:rsidR="00991332" w:rsidRPr="0032347B" w:rsidRDefault="00991332" w:rsidP="00991332">
      <w:pPr>
        <w:tabs>
          <w:tab w:val="left" w:pos="993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 xml:space="preserve">- </w:t>
      </w:r>
      <w:r w:rsidRPr="0032347B">
        <w:rPr>
          <w:rFonts w:ascii="Arial" w:hAnsi="Arial" w:cs="Arial"/>
          <w:sz w:val="18"/>
          <w:szCs w:val="18"/>
          <w:lang w:val="cs-CZ"/>
        </w:rPr>
        <w:tab/>
        <w:t>údaj se v daném období nevyskytoval</w:t>
      </w:r>
    </w:p>
    <w:p w:rsidR="00991332" w:rsidRPr="0032347B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 xml:space="preserve">. </w:t>
      </w:r>
      <w:r w:rsidRPr="0032347B">
        <w:rPr>
          <w:rFonts w:ascii="Arial" w:hAnsi="Arial" w:cs="Arial"/>
          <w:sz w:val="18"/>
          <w:szCs w:val="18"/>
          <w:lang w:val="cs-CZ"/>
        </w:rPr>
        <w:tab/>
        <w:t>údaj není k dispozici nebo není možný z logických důvodů</w:t>
      </w:r>
    </w:p>
    <w:p w:rsidR="00991332" w:rsidRPr="0032347B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 xml:space="preserve">* </w:t>
      </w:r>
      <w:r w:rsidRPr="0032347B">
        <w:rPr>
          <w:rFonts w:ascii="Arial" w:hAnsi="Arial" w:cs="Arial"/>
          <w:sz w:val="18"/>
          <w:szCs w:val="18"/>
          <w:lang w:val="cs-CZ"/>
        </w:rPr>
        <w:tab/>
        <w:t xml:space="preserve">individuální údaj </w:t>
      </w:r>
    </w:p>
    <w:p w:rsidR="00991332" w:rsidRPr="0032347B" w:rsidRDefault="00991332" w:rsidP="00991332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  <w:szCs w:val="18"/>
          <w:lang w:val="cs-CZ"/>
        </w:rPr>
      </w:pPr>
      <w:r w:rsidRPr="0032347B">
        <w:rPr>
          <w:rFonts w:ascii="Arial" w:hAnsi="Arial" w:cs="Arial"/>
          <w:sz w:val="18"/>
          <w:szCs w:val="18"/>
          <w:lang w:val="cs-CZ"/>
        </w:rPr>
        <w:t xml:space="preserve">x </w:t>
      </w:r>
      <w:r w:rsidRPr="0032347B">
        <w:rPr>
          <w:rFonts w:ascii="Arial" w:hAnsi="Arial" w:cs="Arial"/>
          <w:sz w:val="18"/>
          <w:szCs w:val="18"/>
          <w:lang w:val="cs-CZ"/>
        </w:rPr>
        <w:tab/>
        <w:t>znak uváděný u indexů vyjadřuje 100násobek výsledné hodnoty</w:t>
      </w:r>
    </w:p>
    <w:p w:rsidR="005C57DB" w:rsidRPr="000D79B0" w:rsidRDefault="005C57DB" w:rsidP="007232B9">
      <w:pPr>
        <w:pStyle w:val="Zkladntext3"/>
        <w:tabs>
          <w:tab w:val="left" w:pos="3544"/>
        </w:tabs>
        <w:rPr>
          <w:bCs/>
          <w:sz w:val="17"/>
          <w:szCs w:val="17"/>
        </w:rPr>
      </w:pPr>
    </w:p>
    <w:sectPr w:rsidR="005C57DB" w:rsidRPr="000D79B0" w:rsidSect="00C34D1F">
      <w:headerReference w:type="even" r:id="rId12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8" w:rsidRDefault="002F00B8">
      <w:r>
        <w:separator/>
      </w:r>
    </w:p>
  </w:endnote>
  <w:endnote w:type="continuationSeparator" w:id="0">
    <w:p w:rsidR="002F00B8" w:rsidRDefault="002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8" w:rsidRDefault="002F00B8">
      <w:r>
        <w:separator/>
      </w:r>
    </w:p>
  </w:footnote>
  <w:footnote w:type="continuationSeparator" w:id="0">
    <w:p w:rsidR="002F00B8" w:rsidRDefault="002F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95E0F"/>
    <w:rsid w:val="000A1562"/>
    <w:rsid w:val="000B45E1"/>
    <w:rsid w:val="000C215A"/>
    <w:rsid w:val="000D5334"/>
    <w:rsid w:val="000D79B0"/>
    <w:rsid w:val="000E6176"/>
    <w:rsid w:val="000F77A1"/>
    <w:rsid w:val="00101CF6"/>
    <w:rsid w:val="00120C80"/>
    <w:rsid w:val="00121569"/>
    <w:rsid w:val="00122901"/>
    <w:rsid w:val="00132303"/>
    <w:rsid w:val="00146E27"/>
    <w:rsid w:val="001538EA"/>
    <w:rsid w:val="00212CED"/>
    <w:rsid w:val="0023338E"/>
    <w:rsid w:val="00273E88"/>
    <w:rsid w:val="0027419A"/>
    <w:rsid w:val="002A2D37"/>
    <w:rsid w:val="002A7722"/>
    <w:rsid w:val="002D6049"/>
    <w:rsid w:val="002E4ED0"/>
    <w:rsid w:val="002F00B8"/>
    <w:rsid w:val="0032347B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5602F"/>
    <w:rsid w:val="004606E5"/>
    <w:rsid w:val="00486475"/>
    <w:rsid w:val="004940D5"/>
    <w:rsid w:val="004C207D"/>
    <w:rsid w:val="004E23C8"/>
    <w:rsid w:val="004F6AEC"/>
    <w:rsid w:val="00510180"/>
    <w:rsid w:val="00511255"/>
    <w:rsid w:val="00545904"/>
    <w:rsid w:val="00545EB7"/>
    <w:rsid w:val="005532A0"/>
    <w:rsid w:val="005C57DB"/>
    <w:rsid w:val="005D32E3"/>
    <w:rsid w:val="005D5697"/>
    <w:rsid w:val="00615280"/>
    <w:rsid w:val="006203D9"/>
    <w:rsid w:val="00663897"/>
    <w:rsid w:val="00682553"/>
    <w:rsid w:val="0068585A"/>
    <w:rsid w:val="006A63EA"/>
    <w:rsid w:val="006A6651"/>
    <w:rsid w:val="0070684C"/>
    <w:rsid w:val="0071053B"/>
    <w:rsid w:val="00711021"/>
    <w:rsid w:val="007232B9"/>
    <w:rsid w:val="007269D1"/>
    <w:rsid w:val="00735DBF"/>
    <w:rsid w:val="007419C0"/>
    <w:rsid w:val="00746968"/>
    <w:rsid w:val="00762FE0"/>
    <w:rsid w:val="0077252E"/>
    <w:rsid w:val="0077439D"/>
    <w:rsid w:val="00782827"/>
    <w:rsid w:val="007D79B6"/>
    <w:rsid w:val="007E4917"/>
    <w:rsid w:val="007F2741"/>
    <w:rsid w:val="00885940"/>
    <w:rsid w:val="00887A9D"/>
    <w:rsid w:val="008B3183"/>
    <w:rsid w:val="008C6510"/>
    <w:rsid w:val="008D59E3"/>
    <w:rsid w:val="008E2B69"/>
    <w:rsid w:val="008E6732"/>
    <w:rsid w:val="008F3DDA"/>
    <w:rsid w:val="008F457B"/>
    <w:rsid w:val="009145E2"/>
    <w:rsid w:val="00922532"/>
    <w:rsid w:val="00943187"/>
    <w:rsid w:val="00952378"/>
    <w:rsid w:val="00960881"/>
    <w:rsid w:val="00967DB3"/>
    <w:rsid w:val="00974980"/>
    <w:rsid w:val="00976496"/>
    <w:rsid w:val="009831D6"/>
    <w:rsid w:val="00991332"/>
    <w:rsid w:val="0099220A"/>
    <w:rsid w:val="009D38F9"/>
    <w:rsid w:val="00A40C64"/>
    <w:rsid w:val="00A450E8"/>
    <w:rsid w:val="00A96498"/>
    <w:rsid w:val="00A96971"/>
    <w:rsid w:val="00AA2C41"/>
    <w:rsid w:val="00AF40F1"/>
    <w:rsid w:val="00B21FD8"/>
    <w:rsid w:val="00B536D8"/>
    <w:rsid w:val="00B8014C"/>
    <w:rsid w:val="00B932EB"/>
    <w:rsid w:val="00BA55EE"/>
    <w:rsid w:val="00BB7227"/>
    <w:rsid w:val="00BC46B4"/>
    <w:rsid w:val="00C1138B"/>
    <w:rsid w:val="00C1763B"/>
    <w:rsid w:val="00C24078"/>
    <w:rsid w:val="00C34D1F"/>
    <w:rsid w:val="00C64AC6"/>
    <w:rsid w:val="00C76AED"/>
    <w:rsid w:val="00C80F3F"/>
    <w:rsid w:val="00C842FD"/>
    <w:rsid w:val="00CC7EFA"/>
    <w:rsid w:val="00CD7E9B"/>
    <w:rsid w:val="00CF2401"/>
    <w:rsid w:val="00D00674"/>
    <w:rsid w:val="00D40801"/>
    <w:rsid w:val="00D63784"/>
    <w:rsid w:val="00D7416C"/>
    <w:rsid w:val="00D75293"/>
    <w:rsid w:val="00D8152B"/>
    <w:rsid w:val="00DA218D"/>
    <w:rsid w:val="00DC429F"/>
    <w:rsid w:val="00DE7DF6"/>
    <w:rsid w:val="00E0211A"/>
    <w:rsid w:val="00E11897"/>
    <w:rsid w:val="00E2263F"/>
    <w:rsid w:val="00E22D8C"/>
    <w:rsid w:val="00E320FE"/>
    <w:rsid w:val="00E37A0B"/>
    <w:rsid w:val="00E62BDC"/>
    <w:rsid w:val="00E87DDB"/>
    <w:rsid w:val="00EA65E9"/>
    <w:rsid w:val="00EB6EC4"/>
    <w:rsid w:val="00EC2608"/>
    <w:rsid w:val="00EF1958"/>
    <w:rsid w:val="00EF262E"/>
    <w:rsid w:val="00F2174D"/>
    <w:rsid w:val="00F43B78"/>
    <w:rsid w:val="00F709AD"/>
    <w:rsid w:val="00F72782"/>
    <w:rsid w:val="00F85750"/>
    <w:rsid w:val="00F866AE"/>
    <w:rsid w:val="00F87B20"/>
    <w:rsid w:val="00F9034A"/>
    <w:rsid w:val="00F948B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3E21D"/>
  <w15:docId w15:val="{731A3BCE-B526-42AD-9ECD-D41F964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paragraph" w:styleId="Textpoznpodarou">
    <w:name w:val="footnote text"/>
    <w:basedOn w:val="Normln"/>
    <w:link w:val="TextpoznpodarouChar"/>
    <w:semiHidden/>
    <w:rsid w:val="00B21FD8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1FD8"/>
  </w:style>
  <w:style w:type="character" w:styleId="Zdraznn">
    <w:name w:val="Emphasis"/>
    <w:basedOn w:val="Standardnpsmoodstavce"/>
    <w:uiPriority w:val="20"/>
    <w:qFormat/>
    <w:rsid w:val="0032347B"/>
    <w:rPr>
      <w:i/>
      <w:iCs/>
    </w:rPr>
  </w:style>
  <w:style w:type="paragraph" w:customStyle="1" w:styleId="Poznmky1">
    <w:name w:val="Poznámky"/>
    <w:next w:val="Normln"/>
    <w:rsid w:val="0032347B"/>
    <w:pPr>
      <w:pBdr>
        <w:top w:val="single" w:sz="4" w:space="9" w:color="auto"/>
      </w:pBdr>
      <w:spacing w:before="624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56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aktualizace-metody-propoctu-zahranicni-obchod-se-zboz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1-vzonu_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6F6E-E749-4573-AB94-3B64AE6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49</cp:revision>
  <cp:lastPrinted>2017-01-30T08:33:00Z</cp:lastPrinted>
  <dcterms:created xsi:type="dcterms:W3CDTF">2020-04-15T12:35:00Z</dcterms:created>
  <dcterms:modified xsi:type="dcterms:W3CDTF">2023-09-14T08:29:00Z</dcterms:modified>
</cp:coreProperties>
</file>