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33" w:rsidRPr="00492991" w:rsidRDefault="00016033" w:rsidP="005E4483">
      <w:pPr>
        <w:pStyle w:val="Textpoznpodarou"/>
        <w:jc w:val="both"/>
        <w:rPr>
          <w:sz w:val="4"/>
          <w:szCs w:val="4"/>
        </w:rPr>
      </w:pPr>
    </w:p>
    <w:p w:rsidR="00576A3E" w:rsidRPr="00A74192" w:rsidRDefault="00576A3E" w:rsidP="00A55B53">
      <w:pPr>
        <w:pStyle w:val="Nadpis1"/>
        <w:numPr>
          <w:ilvl w:val="0"/>
          <w:numId w:val="20"/>
        </w:numPr>
        <w:jc w:val="both"/>
      </w:pPr>
      <w:bookmarkStart w:id="0" w:name="_Toc469299932"/>
      <w:bookmarkStart w:id="1" w:name="_Toc469327801"/>
      <w:r w:rsidRPr="00A74192">
        <w:t>Vnější ekonomické vztahy</w:t>
      </w:r>
      <w:bookmarkEnd w:id="0"/>
      <w:bookmarkEnd w:id="1"/>
    </w:p>
    <w:tbl>
      <w:tblPr>
        <w:tblW w:w="4963" w:type="pct"/>
        <w:tblInd w:w="108" w:type="dxa"/>
        <w:tblLayout w:type="fixed"/>
        <w:tblLook w:val="00A0"/>
      </w:tblPr>
      <w:tblGrid>
        <w:gridCol w:w="818"/>
        <w:gridCol w:w="1279"/>
        <w:gridCol w:w="278"/>
        <w:gridCol w:w="2504"/>
        <w:gridCol w:w="1107"/>
        <w:gridCol w:w="3795"/>
      </w:tblGrid>
      <w:tr w:rsidR="00794870" w:rsidRPr="00A74192" w:rsidTr="007F0316">
        <w:tc>
          <w:tcPr>
            <w:tcW w:w="1072" w:type="pct"/>
            <w:gridSpan w:val="2"/>
          </w:tcPr>
          <w:p w:rsidR="00794870" w:rsidRPr="002804BB" w:rsidRDefault="00794870" w:rsidP="00794870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5B5F05">
              <w:rPr>
                <w:sz w:val="16"/>
                <w:szCs w:val="16"/>
              </w:rPr>
              <w:t>Přebytek salda zboží a</w:t>
            </w:r>
            <w:r>
              <w:rPr>
                <w:sz w:val="16"/>
                <w:szCs w:val="16"/>
              </w:rPr>
              <w:t> </w:t>
            </w:r>
            <w:r w:rsidRPr="005B5F05">
              <w:rPr>
                <w:sz w:val="16"/>
                <w:szCs w:val="16"/>
              </w:rPr>
              <w:t>služeb vedl k rekordnímu kladnému saldu běžného účtu platební bilance</w:t>
            </w:r>
            <w:r w:rsidR="00C7179C">
              <w:rPr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794870" w:rsidRPr="00A74192" w:rsidRDefault="00794870" w:rsidP="00D94859">
            <w:pPr>
              <w:pStyle w:val="Textpoznpodarou"/>
              <w:jc w:val="both"/>
              <w:rPr>
                <w:color w:val="FF0000"/>
              </w:rPr>
            </w:pPr>
          </w:p>
        </w:tc>
        <w:tc>
          <w:tcPr>
            <w:tcW w:w="3786" w:type="pct"/>
            <w:gridSpan w:val="3"/>
          </w:tcPr>
          <w:p w:rsidR="00794870" w:rsidRDefault="00794870" w:rsidP="00E372FD">
            <w:pPr>
              <w:pStyle w:val="Textpoznpodarou"/>
              <w:jc w:val="both"/>
              <w:rPr>
                <w:sz w:val="16"/>
                <w:szCs w:val="16"/>
              </w:rPr>
            </w:pPr>
            <w:r w:rsidRPr="00CB067F">
              <w:t xml:space="preserve">V roce 2016 dosáhl </w:t>
            </w:r>
            <w:r w:rsidR="00217980">
              <w:t xml:space="preserve">dle údajů ČNB </w:t>
            </w:r>
            <w:r w:rsidRPr="00CB067F">
              <w:t>přebytek běžného účtu</w:t>
            </w:r>
            <w:r>
              <w:t xml:space="preserve"> platební bilance </w:t>
            </w:r>
            <w:r w:rsidR="00993BE6">
              <w:t>52,6</w:t>
            </w:r>
            <w:r w:rsidR="00217980">
              <w:t> </w:t>
            </w:r>
            <w:r w:rsidRPr="00CB067F">
              <w:t>mld. korun a</w:t>
            </w:r>
            <w:r>
              <w:t> </w:t>
            </w:r>
            <w:r w:rsidRPr="00CB067F">
              <w:t xml:space="preserve">převýšil přebytek </w:t>
            </w:r>
            <w:r>
              <w:t>z předchozího </w:t>
            </w:r>
            <w:r w:rsidRPr="00CB067F">
              <w:t>roku</w:t>
            </w:r>
            <w:r>
              <w:t xml:space="preserve"> </w:t>
            </w:r>
            <w:r w:rsidRPr="00CB067F">
              <w:t xml:space="preserve">o </w:t>
            </w:r>
            <w:r w:rsidR="00993BE6">
              <w:t>41,4</w:t>
            </w:r>
            <w:r w:rsidRPr="00CB067F">
              <w:t xml:space="preserve"> mld. korun.</w:t>
            </w:r>
            <w:r>
              <w:t xml:space="preserve"> Zásluhu na tom má mimořádně vysoké kladné saldo zboží a služeb, které bylo o</w:t>
            </w:r>
            <w:r w:rsidR="00217980">
              <w:t> </w:t>
            </w:r>
            <w:r>
              <w:t>8</w:t>
            </w:r>
            <w:r w:rsidR="001E5469">
              <w:t>5</w:t>
            </w:r>
            <w:r>
              <w:t>,</w:t>
            </w:r>
            <w:r w:rsidR="001E5469">
              <w:t>6</w:t>
            </w:r>
            <w:r>
              <w:t xml:space="preserve"> mld. vyšší než v roce 2015. V opačném směru působil především deficit druhotných důchodů, který se oproti roku 2015 prohloubil o </w:t>
            </w:r>
            <w:r w:rsidR="001E5469">
              <w:t>27,3</w:t>
            </w:r>
            <w:r>
              <w:t xml:space="preserve"> mld. korun. Deficit prvotních důchodu dosáhl 2</w:t>
            </w:r>
            <w:r w:rsidR="001E5469">
              <w:t>71,8</w:t>
            </w:r>
            <w:r>
              <w:t xml:space="preserve"> mld. korun, což je </w:t>
            </w:r>
            <w:r w:rsidR="001E5469">
              <w:t>o 16,9 mld. více než</w:t>
            </w:r>
            <w:r>
              <w:t xml:space="preserve"> v roce 2015. V kapitálovém účtu se promítaly transfery peněz z EU a především jejich výrazný úbytek mezi lety 2016 a 2015. Přebytek kapitálového účtu za rok 2016</w:t>
            </w:r>
            <w:r w:rsidR="001E5469">
              <w:t xml:space="preserve"> dosáhl 53,5</w:t>
            </w:r>
            <w:r>
              <w:t xml:space="preserve"> mld. korun a ve srovnání s rokem 2015 se snížil o </w:t>
            </w:r>
            <w:r w:rsidR="001E5469">
              <w:t>48,4</w:t>
            </w:r>
            <w:r>
              <w:t xml:space="preserve"> mld. Pro srovnání, v roce 2014 kladné saldo kapitálového účtu činilo 32,</w:t>
            </w:r>
            <w:r w:rsidR="00152E53">
              <w:t>3</w:t>
            </w:r>
            <w:r>
              <w:t xml:space="preserve"> mld. korun.</w:t>
            </w:r>
          </w:p>
          <w:p w:rsidR="00E372FD" w:rsidRPr="00E372FD" w:rsidRDefault="00E372FD" w:rsidP="00E372FD">
            <w:pPr>
              <w:pStyle w:val="Textpoznpodarou"/>
              <w:jc w:val="both"/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794870" w:rsidRPr="00A74192" w:rsidTr="007F0316">
        <w:tc>
          <w:tcPr>
            <w:tcW w:w="1072" w:type="pct"/>
            <w:gridSpan w:val="2"/>
          </w:tcPr>
          <w:p w:rsidR="00794870" w:rsidRPr="002804BB" w:rsidRDefault="00794870" w:rsidP="008A03DE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5B5F05">
              <w:rPr>
                <w:sz w:val="16"/>
                <w:szCs w:val="16"/>
              </w:rPr>
              <w:t>Nárůst objemu rezervních aktiv převýšil ostatní faktory a finanční účet skončil v přebytku navzdory výraznému přílivu zahraničních investic</w:t>
            </w:r>
            <w:r w:rsidR="00C7179C">
              <w:rPr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794870" w:rsidRPr="00A74192" w:rsidRDefault="00794870" w:rsidP="00D94859">
            <w:pPr>
              <w:pStyle w:val="Textpoznpodarou"/>
              <w:jc w:val="both"/>
              <w:rPr>
                <w:color w:val="FF0000"/>
              </w:rPr>
            </w:pPr>
          </w:p>
        </w:tc>
        <w:tc>
          <w:tcPr>
            <w:tcW w:w="3786" w:type="pct"/>
            <w:gridSpan w:val="3"/>
          </w:tcPr>
          <w:p w:rsidR="00E372FD" w:rsidRDefault="00794870" w:rsidP="00E372FD">
            <w:pPr>
              <w:pStyle w:val="Textpoznpodarou"/>
              <w:jc w:val="both"/>
              <w:rPr>
                <w:sz w:val="16"/>
                <w:szCs w:val="16"/>
              </w:rPr>
            </w:pPr>
            <w:r w:rsidRPr="00660239">
              <w:t>Finanční účet skončil v přebytku 1</w:t>
            </w:r>
            <w:r w:rsidR="00152E53">
              <w:t>17</w:t>
            </w:r>
            <w:r w:rsidRPr="00660239">
              <w:t>,</w:t>
            </w:r>
            <w:r w:rsidR="00152E53">
              <w:t>7</w:t>
            </w:r>
            <w:r w:rsidRPr="00660239">
              <w:t xml:space="preserve"> mld. korun, což je o 5</w:t>
            </w:r>
            <w:r w:rsidR="00152E53">
              <w:t>8</w:t>
            </w:r>
            <w:r w:rsidRPr="00660239">
              <w:t>,</w:t>
            </w:r>
            <w:r w:rsidR="00152E53">
              <w:t>1</w:t>
            </w:r>
            <w:r w:rsidRPr="00660239">
              <w:t xml:space="preserve"> mld. korun méně než v roce 2015.</w:t>
            </w:r>
            <w:r>
              <w:t xml:space="preserve"> Kladné saldo výrazně </w:t>
            </w:r>
            <w:r w:rsidR="004D4F13">
              <w:t>navyšovala rezervní aktiva, jejichž o</w:t>
            </w:r>
            <w:r>
              <w:t xml:space="preserve">bjem během roku stabilně </w:t>
            </w:r>
            <w:r w:rsidR="004D4F13">
              <w:t>rostl</w:t>
            </w:r>
            <w:r>
              <w:t xml:space="preserve"> a celkově se zvýšil o 563,5 mld. korun, což je o 212,2 mld. korun více než v předchozím roce. Navýšení devizových rezerv výrazně ovlivnilo konečnou podobu finančního účtu, protože proti kladnému saldu silně působil příliv přímých investic ze zahraničí. Během 2. a 3. čtvrtletí 2016 došlo k výraznému odlivu domácích investic v zahraničí, který byl soustředěn především do dluhových nástrojů. Naproti tomu za rok 2016 do Česka přitekly přímé zahraniční investice ve výši </w:t>
            </w:r>
            <w:r w:rsidR="00152E53">
              <w:t>158,8</w:t>
            </w:r>
            <w:r>
              <w:t xml:space="preserve"> mld. korun (o </w:t>
            </w:r>
            <w:r w:rsidR="00152E53">
              <w:t>117,3</w:t>
            </w:r>
            <w:r>
              <w:t xml:space="preserve"> mld. korun více než v roce 2015).</w:t>
            </w:r>
          </w:p>
          <w:p w:rsidR="00794870" w:rsidRPr="00FC579C" w:rsidRDefault="00794870" w:rsidP="00E372FD">
            <w:pPr>
              <w:pStyle w:val="Textpoznpodarou"/>
              <w:jc w:val="both"/>
            </w:pPr>
            <w:r>
              <w:t xml:space="preserve">     </w:t>
            </w:r>
            <w:r w:rsidRPr="00660239">
              <w:t xml:space="preserve"> </w:t>
            </w:r>
          </w:p>
        </w:tc>
      </w:tr>
      <w:tr w:rsidR="00794870" w:rsidRPr="00A74192" w:rsidTr="007F0316">
        <w:tc>
          <w:tcPr>
            <w:tcW w:w="1072" w:type="pct"/>
            <w:gridSpan w:val="2"/>
          </w:tcPr>
          <w:p w:rsidR="00794870" w:rsidRPr="002804BB" w:rsidRDefault="00794870" w:rsidP="008A03DE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C30529">
              <w:rPr>
                <w:sz w:val="16"/>
                <w:szCs w:val="16"/>
              </w:rPr>
              <w:t>V roce 201</w:t>
            </w:r>
            <w:r>
              <w:rPr>
                <w:sz w:val="16"/>
                <w:szCs w:val="16"/>
              </w:rPr>
              <w:t>6</w:t>
            </w:r>
            <w:r w:rsidRPr="00C30529">
              <w:rPr>
                <w:sz w:val="16"/>
                <w:szCs w:val="16"/>
              </w:rPr>
              <w:t xml:space="preserve"> se oslabil tok českých portfoliových investic do zahraničí. Pokračoval zájem o české dluhové cenné papíry ze strany zahraničních investorů</w:t>
            </w:r>
            <w:r w:rsidR="00C7179C">
              <w:rPr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794870" w:rsidRPr="00A74192" w:rsidRDefault="00794870" w:rsidP="00D94859">
            <w:pPr>
              <w:pStyle w:val="Textpoznpodarou"/>
              <w:rPr>
                <w:color w:val="FF0000"/>
              </w:rPr>
            </w:pPr>
          </w:p>
        </w:tc>
        <w:tc>
          <w:tcPr>
            <w:tcW w:w="3786" w:type="pct"/>
            <w:gridSpan w:val="3"/>
          </w:tcPr>
          <w:p w:rsidR="00794870" w:rsidRDefault="00794870" w:rsidP="00E372FD">
            <w:pPr>
              <w:pStyle w:val="Textpoznpodarou"/>
              <w:jc w:val="both"/>
              <w:rPr>
                <w:sz w:val="16"/>
              </w:rPr>
            </w:pPr>
            <w:r w:rsidRPr="00DE7BBA">
              <w:t xml:space="preserve">Čistý příliv portfoliových investic do Česka v roce 2016 činil </w:t>
            </w:r>
            <w:r w:rsidR="00152E53">
              <w:t>169,5</w:t>
            </w:r>
            <w:r w:rsidRPr="00DE7BBA">
              <w:t xml:space="preserve"> mld. korun, což je o </w:t>
            </w:r>
            <w:r w:rsidR="007F2801">
              <w:t>5,4</w:t>
            </w:r>
            <w:r w:rsidRPr="00DE7BBA">
              <w:t xml:space="preserve"> mld. více než v předchozím roce. Na pasivní straně se tok</w:t>
            </w:r>
            <w:r>
              <w:t xml:space="preserve"> peněz</w:t>
            </w:r>
            <w:r w:rsidR="007F2801">
              <w:t xml:space="preserve"> </w:t>
            </w:r>
            <w:r w:rsidRPr="00DE7BBA">
              <w:t>snížil (</w:t>
            </w:r>
            <w:r>
              <w:t xml:space="preserve">příliv ve výši </w:t>
            </w:r>
            <w:r w:rsidR="007F2801">
              <w:t>191,5</w:t>
            </w:r>
            <w:r>
              <w:t xml:space="preserve"> mld. korun</w:t>
            </w:r>
            <w:r w:rsidRPr="00DE7BBA">
              <w:t xml:space="preserve">, tj. o </w:t>
            </w:r>
            <w:r w:rsidR="007F2801">
              <w:t>44,9</w:t>
            </w:r>
            <w:r w:rsidRPr="00DE7BBA">
              <w:t xml:space="preserve"> mld. méně než v roce 2015). Zvýšení čistého přílivu portfoliových investic je </w:t>
            </w:r>
            <w:r>
              <w:t xml:space="preserve">tak </w:t>
            </w:r>
            <w:r w:rsidRPr="00DE7BBA">
              <w:t>výsledk</w:t>
            </w:r>
            <w:r>
              <w:t>em slabého toku domácích investic do zahraničí. Aktivní strana portfoliových investic dosáhla výsledku 2</w:t>
            </w:r>
            <w:r w:rsidR="007F2801">
              <w:t>1</w:t>
            </w:r>
            <w:r>
              <w:t>,</w:t>
            </w:r>
            <w:r w:rsidR="007F2801">
              <w:t>9</w:t>
            </w:r>
            <w:r>
              <w:t xml:space="preserve"> mld. korun, což je o </w:t>
            </w:r>
            <w:r w:rsidR="007F2801">
              <w:t>50</w:t>
            </w:r>
            <w:r>
              <w:t>,</w:t>
            </w:r>
            <w:r w:rsidR="007F2801">
              <w:t>3</w:t>
            </w:r>
            <w:r>
              <w:t xml:space="preserve"> mld. méně než v roce 2015. Většinu tohoto rozdílu tvoří snížení účastí a podílů v investičních fondech o 3</w:t>
            </w:r>
            <w:r w:rsidR="007F2801">
              <w:t>1</w:t>
            </w:r>
            <w:r>
              <w:t>,</w:t>
            </w:r>
            <w:r w:rsidR="007F2801">
              <w:t>5</w:t>
            </w:r>
            <w:r>
              <w:t xml:space="preserve"> mld. korun. Přetrvával zájem o české dluhové cenné papíry. Celkem jich zahraniční investoři nakoupili za </w:t>
            </w:r>
            <w:r w:rsidR="007F2801">
              <w:t>181,7</w:t>
            </w:r>
            <w:r>
              <w:t xml:space="preserve"> mld. korun (z toho dluhopisy vládních institucí tvořily 1</w:t>
            </w:r>
            <w:r w:rsidR="007F2801">
              <w:t>21</w:t>
            </w:r>
            <w:r>
              <w:t>,</w:t>
            </w:r>
            <w:r w:rsidR="007F2801">
              <w:t>7</w:t>
            </w:r>
            <w:r>
              <w:t xml:space="preserve"> mld. korun). </w:t>
            </w:r>
          </w:p>
          <w:p w:rsidR="00E372FD" w:rsidRPr="00E372FD" w:rsidRDefault="00E372FD" w:rsidP="00E372FD">
            <w:pPr>
              <w:pStyle w:val="Textpoznpodarou"/>
              <w:jc w:val="both"/>
              <w:rPr>
                <w:color w:val="FF0000"/>
                <w:sz w:val="16"/>
                <w:highlight w:val="yellow"/>
              </w:rPr>
            </w:pPr>
          </w:p>
        </w:tc>
      </w:tr>
      <w:tr w:rsidR="00794870" w:rsidRPr="00A74192" w:rsidTr="007F0316">
        <w:tc>
          <w:tcPr>
            <w:tcW w:w="1072" w:type="pct"/>
            <w:gridSpan w:val="2"/>
          </w:tcPr>
          <w:p w:rsidR="00794870" w:rsidRPr="002804BB" w:rsidRDefault="00794870" w:rsidP="008A03DE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E21263">
              <w:rPr>
                <w:sz w:val="16"/>
                <w:szCs w:val="16"/>
              </w:rPr>
              <w:t>V roce 2016 dosáhla hodnota vývozu rekordních hodnot. Přesto v druhé půli roku exportní výkonnost zaostávala za rokem 2015</w:t>
            </w:r>
            <w:r w:rsidR="00C7179C">
              <w:rPr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794870" w:rsidRPr="00A74192" w:rsidRDefault="00794870" w:rsidP="00D94859">
            <w:pPr>
              <w:pStyle w:val="Textpoznpodarou"/>
              <w:jc w:val="both"/>
              <w:rPr>
                <w:color w:val="FF0000"/>
              </w:rPr>
            </w:pPr>
          </w:p>
        </w:tc>
        <w:tc>
          <w:tcPr>
            <w:tcW w:w="3786" w:type="pct"/>
            <w:gridSpan w:val="3"/>
          </w:tcPr>
          <w:p w:rsidR="00794870" w:rsidRDefault="00794870" w:rsidP="00E372FD">
            <w:pPr>
              <w:pStyle w:val="Textpoznpodarou"/>
              <w:jc w:val="both"/>
              <w:rPr>
                <w:sz w:val="16"/>
                <w:szCs w:val="16"/>
              </w:rPr>
            </w:pPr>
            <w:r>
              <w:t>Z hlediska hodnoty vývozu byl rok 2016 rekordní. Z</w:t>
            </w:r>
            <w:r w:rsidRPr="00A21946">
              <w:t xml:space="preserve"> Česka </w:t>
            </w:r>
            <w:r>
              <w:t xml:space="preserve">bylo </w:t>
            </w:r>
            <w:r w:rsidRPr="00A21946">
              <w:t xml:space="preserve">vyvezeno zboží v hodnotě </w:t>
            </w:r>
            <w:r w:rsidRPr="00217980">
              <w:t>3</w:t>
            </w:r>
            <w:r w:rsidR="00217980">
              <w:t> </w:t>
            </w:r>
            <w:r w:rsidRPr="00217980">
              <w:t>312</w:t>
            </w:r>
            <w:r w:rsidRPr="00A21946">
              <w:t xml:space="preserve"> mld. korun</w:t>
            </w:r>
            <w:r w:rsidR="00E372FD" w:rsidRPr="00A74192">
              <w:rPr>
                <w:rStyle w:val="Znakapoznpodarou"/>
              </w:rPr>
              <w:footnoteReference w:id="1"/>
            </w:r>
            <w:r>
              <w:t>, což je navýšení o 1,5 % oproti roku 2015. Meziroční tempo růstu exportu se v porovnání s předchozími dvěma lety snížilo. V prvním čtvrtletí vzrostl vývoz o 1,8 %. Druhé čtvrtletí se stalo pro exportéry nejúspěšnějším za celý rok, když vývoz vzrostl o 4,2 %. V druhé polovině roku se však projevila vysoká srovnávací základna roku 2015 kombinovaná s dočasným omezením výrobních kapacit některých důležitých exportérů. Ve 3. kvartálu se export meziročně snížil o 0,9 % a v závěru roku meziroční přírůstek dosáhl jen 0,7 %.</w:t>
            </w:r>
          </w:p>
          <w:p w:rsidR="00E372FD" w:rsidRPr="00E372FD" w:rsidRDefault="00E372FD" w:rsidP="00E372FD">
            <w:pPr>
              <w:pStyle w:val="Textpoznpodarou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794870" w:rsidRPr="00A74192" w:rsidTr="007F0316">
        <w:tc>
          <w:tcPr>
            <w:tcW w:w="1072" w:type="pct"/>
            <w:gridSpan w:val="2"/>
          </w:tcPr>
          <w:p w:rsidR="00794870" w:rsidRPr="002804BB" w:rsidRDefault="00794870" w:rsidP="008A03DE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5B5F05">
              <w:rPr>
                <w:sz w:val="16"/>
                <w:szCs w:val="16"/>
              </w:rPr>
              <w:t xml:space="preserve">V druhé polovině roku zpomaloval vývoz do </w:t>
            </w:r>
            <w:r>
              <w:rPr>
                <w:sz w:val="16"/>
                <w:szCs w:val="16"/>
              </w:rPr>
              <w:t>EU</w:t>
            </w:r>
            <w:r w:rsidRPr="005B5F05">
              <w:rPr>
                <w:sz w:val="16"/>
                <w:szCs w:val="16"/>
              </w:rPr>
              <w:t>. Vývoz do zbytku světa naopak rostl</w:t>
            </w:r>
            <w:r w:rsidR="00C7179C">
              <w:rPr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794870" w:rsidRPr="00A74192" w:rsidRDefault="00794870" w:rsidP="00D94859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E372FD" w:rsidRDefault="00794870" w:rsidP="00E372FD">
            <w:pPr>
              <w:pStyle w:val="Textpoznpodarou"/>
              <w:jc w:val="both"/>
              <w:rPr>
                <w:sz w:val="16"/>
                <w:szCs w:val="16"/>
              </w:rPr>
            </w:pPr>
            <w:r w:rsidRPr="00FF3C75">
              <w:t>Vývoz do zemí Evropské unie, který tvořil 84</w:t>
            </w:r>
            <w:r w:rsidR="003857A2">
              <w:t>,0</w:t>
            </w:r>
            <w:r w:rsidRPr="00FF3C75">
              <w:t xml:space="preserve"> % celkové hodnoty českého exportu, meziročně vzrostl o 2,7 % a 5,4 % v 1. a 2. čtvrtletí roku. Druhá polovina roku 2016 již nebyla tak úspěšná, když vývoz do EU klesl o 1</w:t>
            </w:r>
            <w:r>
              <w:t>,1</w:t>
            </w:r>
            <w:r w:rsidRPr="00FF3C75">
              <w:t xml:space="preserve"> %</w:t>
            </w:r>
            <w:r>
              <w:t xml:space="preserve"> ve 3. čtvrtletí a následně dosáhl hodnoty 4. čtvrtletí předchozího roku. Meziroční pokles vývozu se objevil poprvé od 1. čtvrtletí roku 2013 a podílel se na něm především výrazný propad exportu na Slovensko a do Velké Británie. Vývoz do Německa, který tvořil téměř třetinu celkového exportu, v 1. a 2. kvartálu rostl o 0,6 % a 4,4 % a následně klesl o 0,6 % ve 3. kvartálu. V závěru roku pak opět vzrostl (+2,2 %). Naopak export do zemí mimo EU klesal v prvních dvou čtvrtletích a znovu nabral dech v druhé půli roku, když vzrostl o 0,5 % a 4,5 %. </w:t>
            </w:r>
          </w:p>
          <w:p w:rsidR="00E372FD" w:rsidRPr="00E372FD" w:rsidRDefault="00E372FD" w:rsidP="00E372FD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794870" w:rsidRPr="00A74192" w:rsidTr="007F0316">
        <w:tc>
          <w:tcPr>
            <w:tcW w:w="1072" w:type="pct"/>
            <w:gridSpan w:val="2"/>
          </w:tcPr>
          <w:p w:rsidR="00794870" w:rsidRPr="002804BB" w:rsidRDefault="00794870" w:rsidP="008A03DE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5B5F05">
              <w:rPr>
                <w:sz w:val="16"/>
                <w:szCs w:val="16"/>
              </w:rPr>
              <w:t xml:space="preserve">Motorová vozidla po celý rok zůstala </w:t>
            </w:r>
            <w:r w:rsidRPr="005B5F05">
              <w:rPr>
                <w:sz w:val="16"/>
                <w:szCs w:val="16"/>
              </w:rPr>
              <w:lastRenderedPageBreak/>
              <w:t>nejúspěšnějším a</w:t>
            </w:r>
            <w:r w:rsidR="00C7179C">
              <w:rPr>
                <w:sz w:val="16"/>
                <w:szCs w:val="16"/>
              </w:rPr>
              <w:t> </w:t>
            </w:r>
            <w:r w:rsidRPr="005B5F05">
              <w:rPr>
                <w:sz w:val="16"/>
                <w:szCs w:val="16"/>
              </w:rPr>
              <w:t xml:space="preserve">nejvýznamnějším </w:t>
            </w:r>
            <w:r>
              <w:rPr>
                <w:sz w:val="16"/>
                <w:szCs w:val="16"/>
              </w:rPr>
              <w:t>oddílem</w:t>
            </w:r>
            <w:r w:rsidRPr="005B5F05">
              <w:rPr>
                <w:sz w:val="16"/>
                <w:szCs w:val="16"/>
              </w:rPr>
              <w:t xml:space="preserve"> českého exportu</w:t>
            </w:r>
            <w:r>
              <w:rPr>
                <w:sz w:val="16"/>
                <w:szCs w:val="16"/>
              </w:rPr>
              <w:t>, i když se jeho výkon v druhé polovině roku výrazně zpomalil</w:t>
            </w:r>
            <w:r w:rsidRPr="005B5F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V závěru roku se podařilo oživit export chemických výrobků</w:t>
            </w:r>
            <w:r w:rsidR="00C7179C">
              <w:rPr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794870" w:rsidRPr="00A74192" w:rsidRDefault="00794870" w:rsidP="00D94859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794870" w:rsidRPr="008B0D9D" w:rsidRDefault="00794870" w:rsidP="008A03DE">
            <w:pPr>
              <w:pStyle w:val="Textpoznpodarou"/>
              <w:jc w:val="both"/>
            </w:pPr>
            <w:r w:rsidRPr="00E65646">
              <w:t xml:space="preserve">Z nejvýznamnějších </w:t>
            </w:r>
            <w:r>
              <w:t>zbožových oddílů</w:t>
            </w:r>
            <w:r w:rsidR="00E372FD">
              <w:t xml:space="preserve"> (p</w:t>
            </w:r>
            <w:r w:rsidR="00E372FD" w:rsidRPr="00E372FD">
              <w:t>odle klasifikace CZ-CPA</w:t>
            </w:r>
            <w:r w:rsidR="00E372FD">
              <w:t xml:space="preserve">) </w:t>
            </w:r>
            <w:r w:rsidRPr="00E65646">
              <w:t xml:space="preserve">se nejvíce dařilo </w:t>
            </w:r>
            <w:r>
              <w:t xml:space="preserve">exportu </w:t>
            </w:r>
            <w:r w:rsidRPr="00E65646">
              <w:t>motorový</w:t>
            </w:r>
            <w:r>
              <w:t>ch</w:t>
            </w:r>
            <w:r w:rsidRPr="00E65646">
              <w:t xml:space="preserve"> vozid</w:t>
            </w:r>
            <w:r>
              <w:t>e</w:t>
            </w:r>
            <w:r w:rsidRPr="00E65646">
              <w:t>l</w:t>
            </w:r>
            <w:r>
              <w:t xml:space="preserve"> a strojů a zařízení. Vývoz motorových vozidel </w:t>
            </w:r>
            <w:r>
              <w:lastRenderedPageBreak/>
              <w:t>v prvních dvou kvartálech meziročně vzrostl nejprve o 10,8 % a následně o</w:t>
            </w:r>
            <w:r w:rsidR="007F0316">
              <w:t> </w:t>
            </w:r>
            <w:r>
              <w:t>16,7</w:t>
            </w:r>
            <w:r w:rsidR="007F0316">
              <w:t> </w:t>
            </w:r>
            <w:r>
              <w:t xml:space="preserve">%. Na zpomalení růstu v druhé polovině roku (+3,0 % a +3,8 %) se podepsala vysoká srovnávací základna předchozího roku. Po sedmi čtvrtletích meziročního poklesu se obnovil růst exportu chemických látek a přípravků, když ve 4. čtvrtletí vzrostl vývoz o 9,2 %. Pokračovala stagnace v oddílu počítače, elektronické a optické přístroje a zařízení, která trvá od 2. čtvrtletí roku 2015. Ve 3. a 4. čtvrtletí meziročně poklesl export potravinářských výrobků o </w:t>
            </w:r>
            <w:r w:rsidR="00CF7276">
              <w:t xml:space="preserve">-1,5 % a </w:t>
            </w:r>
            <w:r w:rsidR="004D4F13">
              <w:noBreakHyphen/>
            </w:r>
            <w:r w:rsidR="00CF7276">
              <w:t>10,1</w:t>
            </w:r>
            <w:r>
              <w:t xml:space="preserve"> %, jedná se však o výsledek srovnání s nadprůměrně úspěšnou druhou polovinou roku 2015. Závěr roku 2016 nebyl příliš úspěšný pro exportéry kovodělných výrobků, kterým se nepodařilo udržet růst trvající více než tři roky. Vývoz v tomto oddílu ve 4. čtvrtletí meziročně klesl o 11,4 %.   </w:t>
            </w:r>
          </w:p>
          <w:p w:rsidR="00794870" w:rsidRPr="00463736" w:rsidRDefault="00794870" w:rsidP="008A03DE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794870" w:rsidRPr="00A74192" w:rsidTr="007F0316">
        <w:tc>
          <w:tcPr>
            <w:tcW w:w="1072" w:type="pct"/>
            <w:gridSpan w:val="2"/>
          </w:tcPr>
          <w:p w:rsidR="00794870" w:rsidRPr="002804BB" w:rsidRDefault="00794870" w:rsidP="008A03DE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5B5F05">
              <w:rPr>
                <w:sz w:val="16"/>
                <w:szCs w:val="16"/>
              </w:rPr>
              <w:lastRenderedPageBreak/>
              <w:t>Dovoz stagnoval. Obnovení chemické výroby v Česku vedlo ve 4. čtvrtletí k vyššímu dovozu ropy i snížení závislosti na dovozu zahraničních chemických výrobků</w:t>
            </w:r>
            <w:r w:rsidR="00E41A59">
              <w:rPr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794870" w:rsidRPr="00A74192" w:rsidRDefault="00794870" w:rsidP="00D94859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794870" w:rsidRDefault="00794870" w:rsidP="008A03DE">
            <w:pPr>
              <w:pStyle w:val="Textpoznpodarou"/>
              <w:jc w:val="both"/>
              <w:rPr>
                <w:sz w:val="16"/>
                <w:szCs w:val="16"/>
              </w:rPr>
            </w:pPr>
            <w:r>
              <w:t>Celkový import do Česka dosáhl hodnoty 3</w:t>
            </w:r>
            <w:r w:rsidR="00217980">
              <w:t> </w:t>
            </w:r>
            <w:r>
              <w:t xml:space="preserve">145 mld. korun. Dovoz z EU meziročně vzrostl v prvních dvou čtvrtletích shodně o 2,7 % a následně zpomalil a zvýšil se jen o 0,2 % a 0,6 % ve 3. a 4. čtvrtletí. </w:t>
            </w:r>
            <w:r w:rsidR="003857A2">
              <w:t>Výra</w:t>
            </w:r>
            <w:r w:rsidR="003857A2" w:rsidRPr="00512603">
              <w:t>zn</w:t>
            </w:r>
            <w:r w:rsidR="003857A2">
              <w:t>ý p</w:t>
            </w:r>
            <w:r>
              <w:t xml:space="preserve">odíl na růstu </w:t>
            </w:r>
            <w:r w:rsidR="00C205BF">
              <w:t xml:space="preserve">měl </w:t>
            </w:r>
            <w:r>
              <w:t xml:space="preserve">import z Polska, který se v první polovině roku meziročně zvyšoval o 13,6 % </w:t>
            </w:r>
            <w:r w:rsidRPr="003857A2">
              <w:t>a</w:t>
            </w:r>
            <w:r w:rsidR="003857A2">
              <w:t> </w:t>
            </w:r>
            <w:r w:rsidRPr="003857A2">
              <w:t>5</w:t>
            </w:r>
            <w:r>
              <w:t>,9 %. V roce 2016 vzrostl dovoz z Velké Británie o 11,4 %. Import z Německa stagnoval a vzrostl jen o 0,4 %. Klesl dovoz ze Slovenska (v úhrnu za celý rok o 1,1 %) a Rakouska (-3,4 %). Vzhledem k </w:t>
            </w:r>
            <w:r w:rsidR="003857A2">
              <w:t xml:space="preserve">rostoucím cenám ropy i </w:t>
            </w:r>
            <w:r>
              <w:t>obnoveným výrobním kapacitám v chemickém průmyslu a souvisejícímu oživení v tomto odvětví</w:t>
            </w:r>
            <w:r w:rsidR="003857A2">
              <w:t xml:space="preserve"> </w:t>
            </w:r>
            <w:r>
              <w:t xml:space="preserve">se ve 4. čtvrtletí roku 2016 zastavil více než dva roky trvající propad </w:t>
            </w:r>
            <w:r w:rsidR="003857A2">
              <w:t xml:space="preserve">hodnoty </w:t>
            </w:r>
            <w:r>
              <w:t>importu ropy a zemního plynu a zároveň se snížil dovoz chemických látek a výrobků. V roce 2016 vzrostl</w:t>
            </w:r>
            <w:r w:rsidR="00E372FD">
              <w:t>a</w:t>
            </w:r>
            <w:r>
              <w:t xml:space="preserve"> </w:t>
            </w:r>
            <w:r w:rsidR="00E372FD">
              <w:t>hodnota</w:t>
            </w:r>
            <w:r>
              <w:t xml:space="preserve"> dovozu motorových vozidel o</w:t>
            </w:r>
            <w:r w:rsidR="003857A2">
              <w:t> </w:t>
            </w:r>
            <w:r>
              <w:t>12,4</w:t>
            </w:r>
            <w:r w:rsidR="003857A2">
              <w:t> </w:t>
            </w:r>
            <w:r>
              <w:t>% a elektrických zařízení o 5,2 %. Klesl import počítačů a elektronických zařízení o 5,6 % a strojů a zařízení o 3,6 %.</w:t>
            </w:r>
          </w:p>
          <w:p w:rsidR="00794870" w:rsidRPr="00463736" w:rsidRDefault="00794870" w:rsidP="008A03DE">
            <w:pPr>
              <w:pStyle w:val="Textpoznpodarou"/>
              <w:jc w:val="both"/>
              <w:rPr>
                <w:sz w:val="16"/>
                <w:szCs w:val="16"/>
                <w:highlight w:val="yellow"/>
              </w:rPr>
            </w:pPr>
            <w:r>
              <w:t xml:space="preserve">      </w:t>
            </w:r>
          </w:p>
        </w:tc>
      </w:tr>
      <w:tr w:rsidR="00794870" w:rsidRPr="00A74192" w:rsidTr="007F0316">
        <w:tc>
          <w:tcPr>
            <w:tcW w:w="1072" w:type="pct"/>
            <w:gridSpan w:val="2"/>
          </w:tcPr>
          <w:p w:rsidR="00794870" w:rsidRPr="002804BB" w:rsidRDefault="00794870" w:rsidP="008A03DE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C4645">
              <w:rPr>
                <w:sz w:val="16"/>
                <w:szCs w:val="16"/>
              </w:rPr>
              <w:t>Přebytek zahraničního obchodu dosáhl rekordních hodnot, i přes mírné oslabení exportní výkonnosti v závěru roku</w:t>
            </w:r>
            <w:r w:rsidR="00E41A59">
              <w:rPr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794870" w:rsidRPr="00A74192" w:rsidRDefault="00794870" w:rsidP="00D94859">
            <w:pPr>
              <w:pStyle w:val="Textpoznpodarou"/>
              <w:jc w:val="both"/>
            </w:pPr>
          </w:p>
        </w:tc>
        <w:tc>
          <w:tcPr>
            <w:tcW w:w="3786" w:type="pct"/>
            <w:gridSpan w:val="3"/>
          </w:tcPr>
          <w:p w:rsidR="00794870" w:rsidRDefault="00794870" w:rsidP="008A03DE">
            <w:pPr>
              <w:pStyle w:val="Textpoznpodarou"/>
              <w:jc w:val="both"/>
              <w:rPr>
                <w:sz w:val="16"/>
                <w:szCs w:val="16"/>
              </w:rPr>
            </w:pPr>
            <w:r w:rsidRPr="005A4632">
              <w:t>Přebytek zahraničního obchodu v roce 2016 dosáhl 1</w:t>
            </w:r>
            <w:r>
              <w:t>67</w:t>
            </w:r>
            <w:r w:rsidRPr="005A4632">
              <w:t>,</w:t>
            </w:r>
            <w:r>
              <w:t>0</w:t>
            </w:r>
            <w:r w:rsidRPr="005A4632">
              <w:t xml:space="preserve"> mld. korun a </w:t>
            </w:r>
            <w:r w:rsidRPr="0022301B">
              <w:t>překonal přebytek z roku 2015 o 36,1 mld</w:t>
            </w:r>
            <w:r w:rsidR="00004EB0">
              <w:t>.</w:t>
            </w:r>
            <w:r w:rsidRPr="0022301B">
              <w:rPr>
                <w:rStyle w:val="Znakapoznpodarou"/>
              </w:rPr>
              <w:footnoteReference w:id="2"/>
            </w:r>
            <w:r w:rsidRPr="005A4632">
              <w:t xml:space="preserve"> </w:t>
            </w:r>
            <w:r>
              <w:t>Tento rozdíl byl dosažen výhradně v prvních třech čtvrtletích. V závěru roku byl přebytek bilance oproti 4. čtvrtletí 2015 nižší. Kladný přebytek zahraničního obchodu má Česko tradičně s EU. Přebytek obchodu s Německem za celý rok dosáhl 208,4 mld. korun a meziročně se zvýšil o 14,0 mld. Zvýšilo se kladné saldo bilance s Francií (+3,4 mld. korun) a Rakouskem (+6,0 mld.). Česko dosáhlo přebytku obchodu se Slovenskem ve výši 147,8 mld. korun a s Velkou Británií 95,0 mld. korun, ale v porovnání s rokem 2015 se tyto přebytky snížily. Deficit obchodu s Polskem se prohloubil o 8,9 mld. korun a dosáhl 73,0 mld. Přetrvává záporné saldo obchodu se zeměmi mimo EU.</w:t>
            </w:r>
          </w:p>
          <w:p w:rsidR="00794870" w:rsidRPr="00463736" w:rsidRDefault="00794870" w:rsidP="008A03DE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5A3210" w:rsidRPr="00A74192" w:rsidTr="007F0316">
        <w:tblPrEx>
          <w:tblCellMar>
            <w:left w:w="70" w:type="dxa"/>
            <w:right w:w="70" w:type="dxa"/>
          </w:tblCellMar>
          <w:tblLook w:val="0000"/>
        </w:tblPrEx>
        <w:tc>
          <w:tcPr>
            <w:tcW w:w="418" w:type="pct"/>
          </w:tcPr>
          <w:p w:rsidR="00BD5298" w:rsidRPr="00A74192" w:rsidRDefault="007430AB" w:rsidP="00D94859">
            <w:pPr>
              <w:pStyle w:val="Textpoznpodarou"/>
            </w:pPr>
            <w:r>
              <w:t xml:space="preserve">Graf č. </w:t>
            </w:r>
            <w:r w:rsidR="00BD5298" w:rsidRPr="00A74192">
              <w:t>9</w:t>
            </w:r>
          </w:p>
        </w:tc>
        <w:tc>
          <w:tcPr>
            <w:tcW w:w="2076" w:type="pct"/>
            <w:gridSpan w:val="3"/>
          </w:tcPr>
          <w:p w:rsidR="00BD5298" w:rsidRPr="00A74192" w:rsidRDefault="00BD5298" w:rsidP="00D94859">
            <w:pPr>
              <w:pStyle w:val="Textpoznpodarou"/>
              <w:rPr>
                <w:b/>
              </w:rPr>
            </w:pPr>
            <w:r w:rsidRPr="00A74192">
              <w:rPr>
                <w:b/>
              </w:rPr>
              <w:t>Běžný účet platební bilance</w:t>
            </w:r>
          </w:p>
          <w:p w:rsidR="00BD5298" w:rsidRPr="00A74192" w:rsidRDefault="00BD5298" w:rsidP="00E372FD">
            <w:pPr>
              <w:pStyle w:val="Textpoznpodarou"/>
            </w:pPr>
            <w:r w:rsidRPr="00A74192">
              <w:t>(kumulace za </w:t>
            </w:r>
            <w:r w:rsidR="00E372FD">
              <w:t>rok 2016</w:t>
            </w:r>
            <w:r w:rsidRPr="00A74192">
              <w:t xml:space="preserve"> v mld. korun</w:t>
            </w:r>
            <w:r w:rsidR="00E372FD">
              <w:t>, FOB/FOB</w:t>
            </w:r>
            <w:r w:rsidRPr="00A74192">
              <w:t>)</w:t>
            </w:r>
          </w:p>
        </w:tc>
        <w:tc>
          <w:tcPr>
            <w:tcW w:w="566" w:type="pct"/>
          </w:tcPr>
          <w:p w:rsidR="007430AB" w:rsidRDefault="007430AB" w:rsidP="00D94859">
            <w:pPr>
              <w:pStyle w:val="Textpoznpodarou"/>
            </w:pPr>
            <w:r>
              <w:t>Graf č.</w:t>
            </w:r>
          </w:p>
          <w:p w:rsidR="00BD5298" w:rsidRPr="00A74192" w:rsidRDefault="00BD5298" w:rsidP="00D94859">
            <w:pPr>
              <w:pStyle w:val="Textpoznpodarou"/>
            </w:pPr>
            <w:r w:rsidRPr="00A74192">
              <w:t>10</w:t>
            </w:r>
          </w:p>
        </w:tc>
        <w:tc>
          <w:tcPr>
            <w:tcW w:w="1940" w:type="pct"/>
          </w:tcPr>
          <w:p w:rsidR="00BD5298" w:rsidRPr="00A74192" w:rsidRDefault="00C22C59" w:rsidP="006E182C">
            <w:pPr>
              <w:pStyle w:val="Textpoznpodarou"/>
              <w:rPr>
                <w:b/>
              </w:rPr>
            </w:pPr>
            <w:r w:rsidRPr="00DC4FA6">
              <w:rPr>
                <w:b/>
              </w:rPr>
              <w:t>Bilance zahraničního obchodu v národním pojetí v </w:t>
            </w:r>
            <w:r>
              <w:rPr>
                <w:b/>
              </w:rPr>
              <w:t>roce</w:t>
            </w:r>
            <w:r w:rsidRPr="00DC4FA6">
              <w:rPr>
                <w:b/>
              </w:rPr>
              <w:t xml:space="preserve"> 2016 </w:t>
            </w:r>
            <w:r w:rsidRPr="00DC4FA6">
              <w:t>(v mld. korun</w:t>
            </w:r>
            <w:r w:rsidR="00E372FD">
              <w:t>, CIF/FOB</w:t>
            </w:r>
            <w:r w:rsidR="006E182C">
              <w:t>, oddíly CPA</w:t>
            </w:r>
            <w:r w:rsidRPr="00DC4FA6">
              <w:t>)</w:t>
            </w:r>
          </w:p>
        </w:tc>
      </w:tr>
      <w:tr w:rsidR="00CF107E" w:rsidRPr="00A74192" w:rsidTr="007F0316">
        <w:tblPrEx>
          <w:tblCellMar>
            <w:left w:w="70" w:type="dxa"/>
            <w:right w:w="70" w:type="dxa"/>
          </w:tblCellMar>
          <w:tblLook w:val="0000"/>
        </w:tblPrEx>
        <w:trPr>
          <w:trHeight w:val="47"/>
        </w:trPr>
        <w:tc>
          <w:tcPr>
            <w:tcW w:w="2494" w:type="pct"/>
            <w:gridSpan w:val="4"/>
          </w:tcPr>
          <w:p w:rsidR="00BD5298" w:rsidRPr="00A74192" w:rsidRDefault="00906225" w:rsidP="008C6D92">
            <w:pPr>
              <w:pStyle w:val="Textpoznpodarou"/>
              <w:ind w:left="-70"/>
              <w:jc w:val="both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3042920" cy="2406650"/>
                  <wp:effectExtent l="19050" t="0" r="5080" b="0"/>
                  <wp:docPr id="9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240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pct"/>
            <w:gridSpan w:val="2"/>
          </w:tcPr>
          <w:p w:rsidR="00BD5298" w:rsidRPr="00C22C59" w:rsidRDefault="006E182C" w:rsidP="00C22C59">
            <w:pPr>
              <w:pStyle w:val="Textpoznpodarou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49306" cy="2408830"/>
                  <wp:effectExtent l="19050" t="0" r="0" b="0"/>
                  <wp:docPr id="4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086" cy="2411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07E" w:rsidRPr="00A74192" w:rsidTr="007F0316">
        <w:tblPrEx>
          <w:tblCellMar>
            <w:left w:w="70" w:type="dxa"/>
            <w:right w:w="70" w:type="dxa"/>
          </w:tblCellMar>
          <w:tblLook w:val="0000"/>
        </w:tblPrEx>
        <w:trPr>
          <w:trHeight w:val="47"/>
        </w:trPr>
        <w:tc>
          <w:tcPr>
            <w:tcW w:w="2494" w:type="pct"/>
            <w:gridSpan w:val="4"/>
          </w:tcPr>
          <w:p w:rsidR="00BE2C15" w:rsidRPr="00A74192" w:rsidRDefault="00BE2C15" w:rsidP="00D94859">
            <w:pPr>
              <w:pStyle w:val="Textpoznpodarou"/>
              <w:jc w:val="both"/>
              <w:rPr>
                <w:noProof/>
                <w:color w:val="FF0000"/>
              </w:rPr>
            </w:pPr>
          </w:p>
        </w:tc>
        <w:tc>
          <w:tcPr>
            <w:tcW w:w="2506" w:type="pct"/>
            <w:gridSpan w:val="2"/>
          </w:tcPr>
          <w:p w:rsidR="00BD5298" w:rsidRPr="00A74192" w:rsidRDefault="00BD5298" w:rsidP="00D94859">
            <w:pPr>
              <w:pStyle w:val="Textpoznpodarou"/>
              <w:jc w:val="right"/>
              <w:rPr>
                <w:noProof/>
              </w:rPr>
            </w:pPr>
            <w:r w:rsidRPr="00A74192">
              <w:rPr>
                <w:noProof/>
              </w:rPr>
              <w:t>Zdroj: ČNB, ČSÚ</w:t>
            </w:r>
          </w:p>
        </w:tc>
      </w:tr>
    </w:tbl>
    <w:p w:rsidR="008A03DE" w:rsidRPr="008A03DE" w:rsidRDefault="008A03DE" w:rsidP="00A55B53">
      <w:pPr>
        <w:pStyle w:val="Nadpis1"/>
        <w:numPr>
          <w:ilvl w:val="0"/>
          <w:numId w:val="12"/>
        </w:numPr>
        <w:ind w:left="709"/>
        <w:jc w:val="both"/>
        <w:rPr>
          <w:rFonts w:cs="Arial"/>
          <w:color w:val="000000"/>
          <w:sz w:val="2"/>
          <w:szCs w:val="2"/>
        </w:rPr>
      </w:pPr>
    </w:p>
    <w:sectPr w:rsidR="008A03DE" w:rsidRPr="008A03DE" w:rsidSect="00A55B5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1134" w:bottom="1418" w:left="1134" w:header="680" w:footer="680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3E" w:rsidRDefault="00A02C3E" w:rsidP="00E71A58">
      <w:r>
        <w:separator/>
      </w:r>
    </w:p>
  </w:endnote>
  <w:endnote w:type="continuationSeparator" w:id="0">
    <w:p w:rsidR="00A02C3E" w:rsidRDefault="00A02C3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Default="006E182C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3543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773543" w:rsidRPr="005A21E0">
      <w:rPr>
        <w:rFonts w:ascii="Arial" w:hAnsi="Arial" w:cs="Arial"/>
        <w:sz w:val="16"/>
        <w:szCs w:val="16"/>
      </w:rPr>
      <w:fldChar w:fldCharType="separate"/>
    </w:r>
    <w:r w:rsidR="00A55B53">
      <w:rPr>
        <w:rFonts w:ascii="Arial" w:hAnsi="Arial" w:cs="Arial"/>
        <w:noProof/>
        <w:sz w:val="16"/>
        <w:szCs w:val="16"/>
      </w:rPr>
      <w:t>12</w:t>
    </w:r>
    <w:r w:rsidR="00773543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Default="006E182C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6E182C" w:rsidRPr="00223E00" w:rsidRDefault="006E182C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773543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773543" w:rsidRPr="00223E00">
      <w:rPr>
        <w:rFonts w:ascii="Arial" w:hAnsi="Arial" w:cs="Arial"/>
        <w:sz w:val="16"/>
        <w:szCs w:val="16"/>
      </w:rPr>
      <w:fldChar w:fldCharType="separate"/>
    </w:r>
    <w:r w:rsidR="00A55B53">
      <w:rPr>
        <w:rFonts w:ascii="Arial" w:hAnsi="Arial" w:cs="Arial"/>
        <w:noProof/>
        <w:sz w:val="16"/>
        <w:szCs w:val="16"/>
      </w:rPr>
      <w:t>13</w:t>
    </w:r>
    <w:r w:rsidR="00773543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3E" w:rsidRDefault="00A02C3E" w:rsidP="00E71A58">
      <w:r>
        <w:separator/>
      </w:r>
    </w:p>
  </w:footnote>
  <w:footnote w:type="continuationSeparator" w:id="0">
    <w:p w:rsidR="00A02C3E" w:rsidRDefault="00A02C3E" w:rsidP="00E71A58">
      <w:r>
        <w:continuationSeparator/>
      </w:r>
    </w:p>
  </w:footnote>
  <w:footnote w:id="1">
    <w:p w:rsidR="006E182C" w:rsidRPr="003279A7" w:rsidRDefault="006E182C" w:rsidP="00E372FD">
      <w:pPr>
        <w:pStyle w:val="Textpoznpodarou"/>
        <w:rPr>
          <w:sz w:val="16"/>
          <w:szCs w:val="16"/>
        </w:rPr>
      </w:pPr>
      <w:r w:rsidRPr="003279A7">
        <w:rPr>
          <w:rStyle w:val="Znakapoznpodarou"/>
          <w:sz w:val="16"/>
          <w:szCs w:val="16"/>
        </w:rPr>
        <w:footnoteRef/>
      </w:r>
      <w:r w:rsidRPr="003279A7">
        <w:rPr>
          <w:sz w:val="16"/>
          <w:szCs w:val="16"/>
        </w:rPr>
        <w:t xml:space="preserve"> Údaje v národním pojetí v nominálním vyjádření zahrnující pouze obchod se zbožím. Hodnota vývozu je zachycena v cenách FOB, tj. včetně nákladů souvisejících s dopravou na hranice ČR. Dovoz je v cenách CIF, tj. včetně nákladů souvisejících s dopravou v zahraničí na hranice ČR. Data jsou platná k </w:t>
      </w:r>
      <w:r>
        <w:rPr>
          <w:sz w:val="16"/>
          <w:szCs w:val="16"/>
        </w:rPr>
        <w:t>9</w:t>
      </w:r>
      <w:r w:rsidRPr="003279A7">
        <w:rPr>
          <w:sz w:val="16"/>
          <w:szCs w:val="16"/>
        </w:rPr>
        <w:t xml:space="preserve">. </w:t>
      </w:r>
      <w:r>
        <w:rPr>
          <w:sz w:val="16"/>
          <w:szCs w:val="16"/>
        </w:rPr>
        <w:t>3</w:t>
      </w:r>
      <w:r w:rsidRPr="003279A7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3279A7">
        <w:rPr>
          <w:sz w:val="16"/>
          <w:szCs w:val="16"/>
        </w:rPr>
        <w:t xml:space="preserve">2016  </w:t>
      </w:r>
    </w:p>
  </w:footnote>
  <w:footnote w:id="2">
    <w:p w:rsidR="006E182C" w:rsidRPr="008334C3" w:rsidRDefault="00220838">
      <w:pPr>
        <w:pStyle w:val="Textpoznpodarou"/>
        <w:rPr>
          <w:sz w:val="16"/>
          <w:szCs w:val="16"/>
        </w:rPr>
      </w:pPr>
      <w:r w:rsidRPr="00220838">
        <w:rPr>
          <w:rStyle w:val="Znakapoznpodarou"/>
          <w:sz w:val="16"/>
        </w:rPr>
        <w:footnoteRef/>
      </w:r>
      <w:r w:rsidRPr="00220838">
        <w:rPr>
          <w:sz w:val="16"/>
        </w:rPr>
        <w:t xml:space="preserve"> </w:t>
      </w:r>
      <w:r w:rsidR="006E182C" w:rsidRPr="008334C3">
        <w:rPr>
          <w:sz w:val="16"/>
          <w:szCs w:val="16"/>
        </w:rPr>
        <w:t>Pokud bychom k výsledkům roku 2015 zahrnuli částku 16,2 mld. korun v návaznosti na aktualizaci metodiky zachycování obchodu se zemním plynem, prohloubil by se rozdíl v bilanci let 2015 a 2016 na 52,3 mld. korun.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Pr="00C00831" w:rsidRDefault="006E182C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roce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Pr="00D766EF" w:rsidRDefault="006E182C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roce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57C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2477E"/>
    <w:multiLevelType w:val="hybridMultilevel"/>
    <w:tmpl w:val="14985C4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7F43E8"/>
    <w:multiLevelType w:val="hybridMultilevel"/>
    <w:tmpl w:val="F6E66E9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7"/>
  </w:num>
  <w:num w:numId="5">
    <w:abstractNumId w:val="11"/>
  </w:num>
  <w:num w:numId="6">
    <w:abstractNumId w:val="14"/>
  </w:num>
  <w:num w:numId="7">
    <w:abstractNumId w:val="3"/>
  </w:num>
  <w:num w:numId="8">
    <w:abstractNumId w:val="8"/>
  </w:num>
  <w:num w:numId="9">
    <w:abstractNumId w:val="16"/>
  </w:num>
  <w:num w:numId="10">
    <w:abstractNumId w:val="2"/>
  </w:num>
  <w:num w:numId="11">
    <w:abstractNumId w:val="7"/>
  </w:num>
  <w:num w:numId="12">
    <w:abstractNumId w:val="1"/>
  </w:num>
  <w:num w:numId="13">
    <w:abstractNumId w:val="5"/>
  </w:num>
  <w:num w:numId="14">
    <w:abstractNumId w:val="0"/>
  </w:num>
  <w:num w:numId="15">
    <w:abstractNumId w:val="15"/>
  </w:num>
  <w:num w:numId="16">
    <w:abstractNumId w:val="12"/>
  </w:num>
  <w:num w:numId="17">
    <w:abstractNumId w:val="4"/>
  </w:num>
  <w:num w:numId="18">
    <w:abstractNumId w:val="18"/>
  </w:num>
  <w:num w:numId="19">
    <w:abstractNumId w:val="6"/>
  </w:num>
  <w:num w:numId="20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EB0"/>
    <w:rsid w:val="00007498"/>
    <w:rsid w:val="0000767A"/>
    <w:rsid w:val="000101F5"/>
    <w:rsid w:val="000104B9"/>
    <w:rsid w:val="00010702"/>
    <w:rsid w:val="00010770"/>
    <w:rsid w:val="00011191"/>
    <w:rsid w:val="0001159B"/>
    <w:rsid w:val="000117CA"/>
    <w:rsid w:val="00012986"/>
    <w:rsid w:val="00014028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4075D"/>
    <w:rsid w:val="000411E1"/>
    <w:rsid w:val="00041E9C"/>
    <w:rsid w:val="00043C68"/>
    <w:rsid w:val="00043E05"/>
    <w:rsid w:val="0004694F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79AC"/>
    <w:rsid w:val="00080A41"/>
    <w:rsid w:val="00080AA8"/>
    <w:rsid w:val="00083803"/>
    <w:rsid w:val="00083D7F"/>
    <w:rsid w:val="00084393"/>
    <w:rsid w:val="0008716A"/>
    <w:rsid w:val="00087634"/>
    <w:rsid w:val="00091237"/>
    <w:rsid w:val="000916B1"/>
    <w:rsid w:val="0009191B"/>
    <w:rsid w:val="000920EC"/>
    <w:rsid w:val="00092208"/>
    <w:rsid w:val="00092505"/>
    <w:rsid w:val="000927EB"/>
    <w:rsid w:val="00092C9A"/>
    <w:rsid w:val="000973B6"/>
    <w:rsid w:val="00097BFC"/>
    <w:rsid w:val="00097D02"/>
    <w:rsid w:val="000A1183"/>
    <w:rsid w:val="000A2121"/>
    <w:rsid w:val="000A2484"/>
    <w:rsid w:val="000A36CE"/>
    <w:rsid w:val="000A59BF"/>
    <w:rsid w:val="000A66C2"/>
    <w:rsid w:val="000A68A7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3408"/>
    <w:rsid w:val="000C54AF"/>
    <w:rsid w:val="000C5C0F"/>
    <w:rsid w:val="000C5D56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E025B"/>
    <w:rsid w:val="000E0ECB"/>
    <w:rsid w:val="000E153A"/>
    <w:rsid w:val="000E19A8"/>
    <w:rsid w:val="000E1EEA"/>
    <w:rsid w:val="000E4241"/>
    <w:rsid w:val="000E4A42"/>
    <w:rsid w:val="000E6476"/>
    <w:rsid w:val="000E78D2"/>
    <w:rsid w:val="000F3332"/>
    <w:rsid w:val="000F33EE"/>
    <w:rsid w:val="000F401E"/>
    <w:rsid w:val="000F5445"/>
    <w:rsid w:val="000F5673"/>
    <w:rsid w:val="000F67B2"/>
    <w:rsid w:val="000F6CFB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110A"/>
    <w:rsid w:val="001118AF"/>
    <w:rsid w:val="00111CA5"/>
    <w:rsid w:val="0011256E"/>
    <w:rsid w:val="0011352E"/>
    <w:rsid w:val="00114FC0"/>
    <w:rsid w:val="00115496"/>
    <w:rsid w:val="00116DB9"/>
    <w:rsid w:val="00116F2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B3"/>
    <w:rsid w:val="001425C3"/>
    <w:rsid w:val="00142F16"/>
    <w:rsid w:val="00143E03"/>
    <w:rsid w:val="00143E93"/>
    <w:rsid w:val="00143FA3"/>
    <w:rsid w:val="0014428D"/>
    <w:rsid w:val="001500FC"/>
    <w:rsid w:val="00151AC0"/>
    <w:rsid w:val="00151B27"/>
    <w:rsid w:val="00152046"/>
    <w:rsid w:val="00152E53"/>
    <w:rsid w:val="00154147"/>
    <w:rsid w:val="001550F3"/>
    <w:rsid w:val="00155746"/>
    <w:rsid w:val="00156318"/>
    <w:rsid w:val="0015639A"/>
    <w:rsid w:val="0016081D"/>
    <w:rsid w:val="00160CF3"/>
    <w:rsid w:val="00160E61"/>
    <w:rsid w:val="00161300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3642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D58"/>
    <w:rsid w:val="00181938"/>
    <w:rsid w:val="00182981"/>
    <w:rsid w:val="00184CF9"/>
    <w:rsid w:val="00185010"/>
    <w:rsid w:val="001852EC"/>
    <w:rsid w:val="001857D6"/>
    <w:rsid w:val="00186447"/>
    <w:rsid w:val="001874CF"/>
    <w:rsid w:val="00190214"/>
    <w:rsid w:val="00190D9B"/>
    <w:rsid w:val="00191BAE"/>
    <w:rsid w:val="00193432"/>
    <w:rsid w:val="0019346C"/>
    <w:rsid w:val="00194AE3"/>
    <w:rsid w:val="00195335"/>
    <w:rsid w:val="00195444"/>
    <w:rsid w:val="0019579E"/>
    <w:rsid w:val="001A199D"/>
    <w:rsid w:val="001A2BDB"/>
    <w:rsid w:val="001A30F4"/>
    <w:rsid w:val="001A47AB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A37"/>
    <w:rsid w:val="001C4384"/>
    <w:rsid w:val="001C55F5"/>
    <w:rsid w:val="001C65FF"/>
    <w:rsid w:val="001D3787"/>
    <w:rsid w:val="001D47E5"/>
    <w:rsid w:val="001D584C"/>
    <w:rsid w:val="001D5E1B"/>
    <w:rsid w:val="001D66C1"/>
    <w:rsid w:val="001D7C6F"/>
    <w:rsid w:val="001E0024"/>
    <w:rsid w:val="001E0C65"/>
    <w:rsid w:val="001E23E3"/>
    <w:rsid w:val="001E29AF"/>
    <w:rsid w:val="001E387A"/>
    <w:rsid w:val="001E3DA4"/>
    <w:rsid w:val="001E5469"/>
    <w:rsid w:val="001E5830"/>
    <w:rsid w:val="001E684C"/>
    <w:rsid w:val="001E701C"/>
    <w:rsid w:val="001E7552"/>
    <w:rsid w:val="001E7C03"/>
    <w:rsid w:val="001F02AF"/>
    <w:rsid w:val="001F0649"/>
    <w:rsid w:val="001F28F4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B46"/>
    <w:rsid w:val="002048E1"/>
    <w:rsid w:val="00207DB6"/>
    <w:rsid w:val="00210278"/>
    <w:rsid w:val="00210CC2"/>
    <w:rsid w:val="00210F5B"/>
    <w:rsid w:val="00210FFA"/>
    <w:rsid w:val="00211262"/>
    <w:rsid w:val="002115F5"/>
    <w:rsid w:val="00211AC9"/>
    <w:rsid w:val="002131D4"/>
    <w:rsid w:val="0021329E"/>
    <w:rsid w:val="0021355B"/>
    <w:rsid w:val="00215A2C"/>
    <w:rsid w:val="00217980"/>
    <w:rsid w:val="002179F9"/>
    <w:rsid w:val="002205F2"/>
    <w:rsid w:val="0022080E"/>
    <w:rsid w:val="00220838"/>
    <w:rsid w:val="00220B20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27991"/>
    <w:rsid w:val="00230DAD"/>
    <w:rsid w:val="0023229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FDC"/>
    <w:rsid w:val="002532E2"/>
    <w:rsid w:val="002550D8"/>
    <w:rsid w:val="00257613"/>
    <w:rsid w:val="00261A0F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86C"/>
    <w:rsid w:val="00277BF7"/>
    <w:rsid w:val="00281416"/>
    <w:rsid w:val="00283C61"/>
    <w:rsid w:val="00285CD3"/>
    <w:rsid w:val="0028633E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821"/>
    <w:rsid w:val="002A74D2"/>
    <w:rsid w:val="002A7CDA"/>
    <w:rsid w:val="002A7F47"/>
    <w:rsid w:val="002B1544"/>
    <w:rsid w:val="002B1DC1"/>
    <w:rsid w:val="002B36C8"/>
    <w:rsid w:val="002B385B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D0562"/>
    <w:rsid w:val="002D1B5A"/>
    <w:rsid w:val="002D2500"/>
    <w:rsid w:val="002D338A"/>
    <w:rsid w:val="002D3F00"/>
    <w:rsid w:val="002D4D59"/>
    <w:rsid w:val="002D54BF"/>
    <w:rsid w:val="002D5C3D"/>
    <w:rsid w:val="002D5E94"/>
    <w:rsid w:val="002D632D"/>
    <w:rsid w:val="002D6FC7"/>
    <w:rsid w:val="002E02A1"/>
    <w:rsid w:val="002E0982"/>
    <w:rsid w:val="002E0DB9"/>
    <w:rsid w:val="002E2CE4"/>
    <w:rsid w:val="002E34F3"/>
    <w:rsid w:val="002E4217"/>
    <w:rsid w:val="002E435E"/>
    <w:rsid w:val="002E73F2"/>
    <w:rsid w:val="002F33FB"/>
    <w:rsid w:val="002F663A"/>
    <w:rsid w:val="002F68A4"/>
    <w:rsid w:val="002F7594"/>
    <w:rsid w:val="002F7902"/>
    <w:rsid w:val="003003E7"/>
    <w:rsid w:val="00300D6F"/>
    <w:rsid w:val="00301357"/>
    <w:rsid w:val="00301D04"/>
    <w:rsid w:val="003035D4"/>
    <w:rsid w:val="00303A3C"/>
    <w:rsid w:val="00303DCB"/>
    <w:rsid w:val="00304771"/>
    <w:rsid w:val="00305736"/>
    <w:rsid w:val="00305C33"/>
    <w:rsid w:val="00306C5B"/>
    <w:rsid w:val="00306E3B"/>
    <w:rsid w:val="00310AD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DEE"/>
    <w:rsid w:val="003302DA"/>
    <w:rsid w:val="00330EB0"/>
    <w:rsid w:val="00331574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605E"/>
    <w:rsid w:val="00356244"/>
    <w:rsid w:val="00357449"/>
    <w:rsid w:val="0036238B"/>
    <w:rsid w:val="003630B0"/>
    <w:rsid w:val="003649FC"/>
    <w:rsid w:val="003651A4"/>
    <w:rsid w:val="00365680"/>
    <w:rsid w:val="003657F3"/>
    <w:rsid w:val="00366D4D"/>
    <w:rsid w:val="00367038"/>
    <w:rsid w:val="00370963"/>
    <w:rsid w:val="0037144E"/>
    <w:rsid w:val="00372272"/>
    <w:rsid w:val="003736B5"/>
    <w:rsid w:val="00374F1E"/>
    <w:rsid w:val="003750CF"/>
    <w:rsid w:val="00375A22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142"/>
    <w:rsid w:val="003B2580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BC7"/>
    <w:rsid w:val="003C601E"/>
    <w:rsid w:val="003C66C4"/>
    <w:rsid w:val="003D2C4E"/>
    <w:rsid w:val="003D3600"/>
    <w:rsid w:val="003D3825"/>
    <w:rsid w:val="003D3EC4"/>
    <w:rsid w:val="003D44E2"/>
    <w:rsid w:val="003D4760"/>
    <w:rsid w:val="003D49DC"/>
    <w:rsid w:val="003D4DD9"/>
    <w:rsid w:val="003D4FB5"/>
    <w:rsid w:val="003D5D7A"/>
    <w:rsid w:val="003D5E4B"/>
    <w:rsid w:val="003D653F"/>
    <w:rsid w:val="003E0663"/>
    <w:rsid w:val="003E133F"/>
    <w:rsid w:val="003E49F6"/>
    <w:rsid w:val="003E699C"/>
    <w:rsid w:val="003E69F3"/>
    <w:rsid w:val="003E7550"/>
    <w:rsid w:val="003E782E"/>
    <w:rsid w:val="003E7A0B"/>
    <w:rsid w:val="003E7B2B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4CE5"/>
    <w:rsid w:val="00416673"/>
    <w:rsid w:val="0042160D"/>
    <w:rsid w:val="00423A3C"/>
    <w:rsid w:val="00423C04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7C76"/>
    <w:rsid w:val="00437F4A"/>
    <w:rsid w:val="0044105C"/>
    <w:rsid w:val="00442197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5D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F81"/>
    <w:rsid w:val="00490247"/>
    <w:rsid w:val="0049104F"/>
    <w:rsid w:val="00491218"/>
    <w:rsid w:val="00491CFD"/>
    <w:rsid w:val="00492991"/>
    <w:rsid w:val="00493362"/>
    <w:rsid w:val="00494343"/>
    <w:rsid w:val="00494AAB"/>
    <w:rsid w:val="00496C2F"/>
    <w:rsid w:val="0049740D"/>
    <w:rsid w:val="004978D3"/>
    <w:rsid w:val="004A11F8"/>
    <w:rsid w:val="004A22BD"/>
    <w:rsid w:val="004A22FA"/>
    <w:rsid w:val="004A269A"/>
    <w:rsid w:val="004A26DB"/>
    <w:rsid w:val="004A30FB"/>
    <w:rsid w:val="004A35DD"/>
    <w:rsid w:val="004A37D3"/>
    <w:rsid w:val="004A3AD6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BBB"/>
    <w:rsid w:val="004C1AD6"/>
    <w:rsid w:val="004C1B86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58D"/>
    <w:rsid w:val="004D4F13"/>
    <w:rsid w:val="004D504B"/>
    <w:rsid w:val="004D536E"/>
    <w:rsid w:val="004D70B1"/>
    <w:rsid w:val="004D76CC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4353"/>
    <w:rsid w:val="004F447D"/>
    <w:rsid w:val="004F4C28"/>
    <w:rsid w:val="004F4E82"/>
    <w:rsid w:val="004F5470"/>
    <w:rsid w:val="004F5CC5"/>
    <w:rsid w:val="004F6350"/>
    <w:rsid w:val="004F7170"/>
    <w:rsid w:val="005028E1"/>
    <w:rsid w:val="00505989"/>
    <w:rsid w:val="00506309"/>
    <w:rsid w:val="0050692E"/>
    <w:rsid w:val="00507040"/>
    <w:rsid w:val="005079F8"/>
    <w:rsid w:val="00510189"/>
    <w:rsid w:val="005108C0"/>
    <w:rsid w:val="00511873"/>
    <w:rsid w:val="00512603"/>
    <w:rsid w:val="0051367B"/>
    <w:rsid w:val="00513A89"/>
    <w:rsid w:val="00513B7E"/>
    <w:rsid w:val="005140DE"/>
    <w:rsid w:val="00514474"/>
    <w:rsid w:val="005147E9"/>
    <w:rsid w:val="0051593C"/>
    <w:rsid w:val="00517567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08E4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FD"/>
    <w:rsid w:val="00537CB4"/>
    <w:rsid w:val="0054516B"/>
    <w:rsid w:val="0054559E"/>
    <w:rsid w:val="005459BD"/>
    <w:rsid w:val="005513D5"/>
    <w:rsid w:val="005523B9"/>
    <w:rsid w:val="005545E0"/>
    <w:rsid w:val="00554865"/>
    <w:rsid w:val="00554E57"/>
    <w:rsid w:val="00557E6A"/>
    <w:rsid w:val="00562749"/>
    <w:rsid w:val="00562DE9"/>
    <w:rsid w:val="005638A5"/>
    <w:rsid w:val="00566381"/>
    <w:rsid w:val="00566A03"/>
    <w:rsid w:val="00571932"/>
    <w:rsid w:val="00573C97"/>
    <w:rsid w:val="00574240"/>
    <w:rsid w:val="0057454C"/>
    <w:rsid w:val="005752EB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6C5E"/>
    <w:rsid w:val="005A2194"/>
    <w:rsid w:val="005A21E0"/>
    <w:rsid w:val="005A3210"/>
    <w:rsid w:val="005A33A1"/>
    <w:rsid w:val="005A3687"/>
    <w:rsid w:val="005A54EE"/>
    <w:rsid w:val="005A563B"/>
    <w:rsid w:val="005A5F82"/>
    <w:rsid w:val="005A6E85"/>
    <w:rsid w:val="005A7500"/>
    <w:rsid w:val="005A77E4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A23"/>
    <w:rsid w:val="005C562C"/>
    <w:rsid w:val="005C5812"/>
    <w:rsid w:val="005C6400"/>
    <w:rsid w:val="005C7F1E"/>
    <w:rsid w:val="005D073B"/>
    <w:rsid w:val="005D25B4"/>
    <w:rsid w:val="005D374F"/>
    <w:rsid w:val="005D5802"/>
    <w:rsid w:val="005D6CFC"/>
    <w:rsid w:val="005D73E2"/>
    <w:rsid w:val="005D757A"/>
    <w:rsid w:val="005D7C4B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4057"/>
    <w:rsid w:val="005F4088"/>
    <w:rsid w:val="005F42F4"/>
    <w:rsid w:val="005F4C83"/>
    <w:rsid w:val="005F5916"/>
    <w:rsid w:val="005F601D"/>
    <w:rsid w:val="005F6119"/>
    <w:rsid w:val="005F7940"/>
    <w:rsid w:val="0060107A"/>
    <w:rsid w:val="00601AFF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E5E"/>
    <w:rsid w:val="006379E0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504A0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CB4"/>
    <w:rsid w:val="00660E1E"/>
    <w:rsid w:val="006637B1"/>
    <w:rsid w:val="00663CFD"/>
    <w:rsid w:val="00664B64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5E37"/>
    <w:rsid w:val="006764ED"/>
    <w:rsid w:val="00676AFC"/>
    <w:rsid w:val="00676F11"/>
    <w:rsid w:val="00680079"/>
    <w:rsid w:val="00680ECC"/>
    <w:rsid w:val="00680F68"/>
    <w:rsid w:val="0068260E"/>
    <w:rsid w:val="0068373D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170F"/>
    <w:rsid w:val="006C2AED"/>
    <w:rsid w:val="006C38DD"/>
    <w:rsid w:val="006C457F"/>
    <w:rsid w:val="006C53C7"/>
    <w:rsid w:val="006C5577"/>
    <w:rsid w:val="006C559A"/>
    <w:rsid w:val="006C58FA"/>
    <w:rsid w:val="006D004F"/>
    <w:rsid w:val="006D042D"/>
    <w:rsid w:val="006D06EF"/>
    <w:rsid w:val="006D142E"/>
    <w:rsid w:val="006D3B87"/>
    <w:rsid w:val="006D4497"/>
    <w:rsid w:val="006D4E6F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42A"/>
    <w:rsid w:val="006E4434"/>
    <w:rsid w:val="006E59FC"/>
    <w:rsid w:val="006E5CFD"/>
    <w:rsid w:val="006E7E2C"/>
    <w:rsid w:val="006F1326"/>
    <w:rsid w:val="006F2280"/>
    <w:rsid w:val="006F2BEE"/>
    <w:rsid w:val="006F3708"/>
    <w:rsid w:val="006F376C"/>
    <w:rsid w:val="006F3E6B"/>
    <w:rsid w:val="006F4619"/>
    <w:rsid w:val="006F4A59"/>
    <w:rsid w:val="006F6968"/>
    <w:rsid w:val="00700232"/>
    <w:rsid w:val="00701382"/>
    <w:rsid w:val="007014C7"/>
    <w:rsid w:val="00702100"/>
    <w:rsid w:val="00702D6F"/>
    <w:rsid w:val="00703B6C"/>
    <w:rsid w:val="00703C6B"/>
    <w:rsid w:val="007047D5"/>
    <w:rsid w:val="00705D98"/>
    <w:rsid w:val="00707891"/>
    <w:rsid w:val="00707D43"/>
    <w:rsid w:val="00710F7C"/>
    <w:rsid w:val="00711EF1"/>
    <w:rsid w:val="0071229A"/>
    <w:rsid w:val="00712572"/>
    <w:rsid w:val="00713495"/>
    <w:rsid w:val="00713EEB"/>
    <w:rsid w:val="007159D2"/>
    <w:rsid w:val="00717726"/>
    <w:rsid w:val="0072050E"/>
    <w:rsid w:val="00720958"/>
    <w:rsid w:val="00720FA2"/>
    <w:rsid w:val="007211F5"/>
    <w:rsid w:val="00724666"/>
    <w:rsid w:val="00724E80"/>
    <w:rsid w:val="00725492"/>
    <w:rsid w:val="007256B7"/>
    <w:rsid w:val="00726043"/>
    <w:rsid w:val="0072704A"/>
    <w:rsid w:val="00730AE8"/>
    <w:rsid w:val="007315DA"/>
    <w:rsid w:val="00731963"/>
    <w:rsid w:val="00732706"/>
    <w:rsid w:val="00734321"/>
    <w:rsid w:val="0073532E"/>
    <w:rsid w:val="00735B01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9D"/>
    <w:rsid w:val="0077058D"/>
    <w:rsid w:val="00770931"/>
    <w:rsid w:val="00772536"/>
    <w:rsid w:val="00773543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7B5"/>
    <w:rsid w:val="007879F2"/>
    <w:rsid w:val="00790393"/>
    <w:rsid w:val="00791804"/>
    <w:rsid w:val="00791CF8"/>
    <w:rsid w:val="00791EF9"/>
    <w:rsid w:val="00792262"/>
    <w:rsid w:val="00793387"/>
    <w:rsid w:val="00793BAE"/>
    <w:rsid w:val="00794870"/>
    <w:rsid w:val="00794E0A"/>
    <w:rsid w:val="00795B04"/>
    <w:rsid w:val="00796642"/>
    <w:rsid w:val="007A11D9"/>
    <w:rsid w:val="007A327B"/>
    <w:rsid w:val="007A4048"/>
    <w:rsid w:val="007A45B1"/>
    <w:rsid w:val="007A4606"/>
    <w:rsid w:val="007A4D58"/>
    <w:rsid w:val="007B0D67"/>
    <w:rsid w:val="007B1966"/>
    <w:rsid w:val="007B2257"/>
    <w:rsid w:val="007B2779"/>
    <w:rsid w:val="007B2AF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D2A5A"/>
    <w:rsid w:val="007D2AD8"/>
    <w:rsid w:val="007D2C47"/>
    <w:rsid w:val="007D2C61"/>
    <w:rsid w:val="007D2F81"/>
    <w:rsid w:val="007D3167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2C1"/>
    <w:rsid w:val="007E1EF7"/>
    <w:rsid w:val="007E3715"/>
    <w:rsid w:val="007E5F3D"/>
    <w:rsid w:val="007E6588"/>
    <w:rsid w:val="007E7063"/>
    <w:rsid w:val="007E7E61"/>
    <w:rsid w:val="007F0316"/>
    <w:rsid w:val="007F0845"/>
    <w:rsid w:val="007F1092"/>
    <w:rsid w:val="007F16F9"/>
    <w:rsid w:val="007F2801"/>
    <w:rsid w:val="007F3E3E"/>
    <w:rsid w:val="007F42E0"/>
    <w:rsid w:val="007F500D"/>
    <w:rsid w:val="007F5F14"/>
    <w:rsid w:val="007F7B54"/>
    <w:rsid w:val="007F7C60"/>
    <w:rsid w:val="00800073"/>
    <w:rsid w:val="008005D7"/>
    <w:rsid w:val="00801FDD"/>
    <w:rsid w:val="008020C2"/>
    <w:rsid w:val="0080255C"/>
    <w:rsid w:val="00806088"/>
    <w:rsid w:val="00806D07"/>
    <w:rsid w:val="0081019B"/>
    <w:rsid w:val="0081187C"/>
    <w:rsid w:val="00811E24"/>
    <w:rsid w:val="00812386"/>
    <w:rsid w:val="00812E2B"/>
    <w:rsid w:val="00813A70"/>
    <w:rsid w:val="00813FE6"/>
    <w:rsid w:val="00815C6E"/>
    <w:rsid w:val="00815DD0"/>
    <w:rsid w:val="00815F10"/>
    <w:rsid w:val="0081645F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5AB1"/>
    <w:rsid w:val="00846673"/>
    <w:rsid w:val="008508A9"/>
    <w:rsid w:val="0085188D"/>
    <w:rsid w:val="008525F9"/>
    <w:rsid w:val="0085281A"/>
    <w:rsid w:val="00853F33"/>
    <w:rsid w:val="008550EA"/>
    <w:rsid w:val="008559FE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5286"/>
    <w:rsid w:val="00865729"/>
    <w:rsid w:val="00865ED4"/>
    <w:rsid w:val="008669A7"/>
    <w:rsid w:val="00867464"/>
    <w:rsid w:val="00867D15"/>
    <w:rsid w:val="00867E29"/>
    <w:rsid w:val="00870F2B"/>
    <w:rsid w:val="00873B2E"/>
    <w:rsid w:val="008746E6"/>
    <w:rsid w:val="0087515D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5EC6"/>
    <w:rsid w:val="008869D2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776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73DA"/>
    <w:rsid w:val="008B00C2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13EA"/>
    <w:rsid w:val="008D2671"/>
    <w:rsid w:val="008D2A16"/>
    <w:rsid w:val="008D2ECF"/>
    <w:rsid w:val="008D347D"/>
    <w:rsid w:val="008D3F3D"/>
    <w:rsid w:val="008D4376"/>
    <w:rsid w:val="008E0367"/>
    <w:rsid w:val="008E308D"/>
    <w:rsid w:val="008E31F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3E06"/>
    <w:rsid w:val="009045D1"/>
    <w:rsid w:val="00904B9D"/>
    <w:rsid w:val="00905A11"/>
    <w:rsid w:val="00905FE8"/>
    <w:rsid w:val="00906225"/>
    <w:rsid w:val="009066E1"/>
    <w:rsid w:val="00906F67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4963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C6"/>
    <w:rsid w:val="00972263"/>
    <w:rsid w:val="00972502"/>
    <w:rsid w:val="00972D8D"/>
    <w:rsid w:val="00973AAE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3BE6"/>
    <w:rsid w:val="00993D9C"/>
    <w:rsid w:val="00993F56"/>
    <w:rsid w:val="009954FF"/>
    <w:rsid w:val="00995E2F"/>
    <w:rsid w:val="009961BC"/>
    <w:rsid w:val="00996355"/>
    <w:rsid w:val="0099788F"/>
    <w:rsid w:val="00997ADD"/>
    <w:rsid w:val="009A1374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975"/>
    <w:rsid w:val="009B0EF2"/>
    <w:rsid w:val="009B23A3"/>
    <w:rsid w:val="009B2C0E"/>
    <w:rsid w:val="009B4925"/>
    <w:rsid w:val="009B4B4B"/>
    <w:rsid w:val="009B4CE3"/>
    <w:rsid w:val="009B6FD3"/>
    <w:rsid w:val="009B70BD"/>
    <w:rsid w:val="009C07A5"/>
    <w:rsid w:val="009C24A3"/>
    <w:rsid w:val="009C3705"/>
    <w:rsid w:val="009C7388"/>
    <w:rsid w:val="009C74C2"/>
    <w:rsid w:val="009D0CFF"/>
    <w:rsid w:val="009D1551"/>
    <w:rsid w:val="009D2859"/>
    <w:rsid w:val="009D36EC"/>
    <w:rsid w:val="009D3CD0"/>
    <w:rsid w:val="009D4173"/>
    <w:rsid w:val="009D51CA"/>
    <w:rsid w:val="009D6095"/>
    <w:rsid w:val="009D6306"/>
    <w:rsid w:val="009E048A"/>
    <w:rsid w:val="009E1124"/>
    <w:rsid w:val="009E1FBA"/>
    <w:rsid w:val="009E2C54"/>
    <w:rsid w:val="009E3710"/>
    <w:rsid w:val="009E6F65"/>
    <w:rsid w:val="009E7340"/>
    <w:rsid w:val="009E7B1F"/>
    <w:rsid w:val="009F2A39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2C3E"/>
    <w:rsid w:val="00A05B91"/>
    <w:rsid w:val="00A10D66"/>
    <w:rsid w:val="00A12BA8"/>
    <w:rsid w:val="00A133F2"/>
    <w:rsid w:val="00A13993"/>
    <w:rsid w:val="00A1420C"/>
    <w:rsid w:val="00A1456C"/>
    <w:rsid w:val="00A14821"/>
    <w:rsid w:val="00A17754"/>
    <w:rsid w:val="00A2055B"/>
    <w:rsid w:val="00A20E22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965"/>
    <w:rsid w:val="00A40B19"/>
    <w:rsid w:val="00A41D07"/>
    <w:rsid w:val="00A424F8"/>
    <w:rsid w:val="00A42883"/>
    <w:rsid w:val="00A437B7"/>
    <w:rsid w:val="00A43EA2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5301"/>
    <w:rsid w:val="00A55B53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711B0"/>
    <w:rsid w:val="00A71279"/>
    <w:rsid w:val="00A721FB"/>
    <w:rsid w:val="00A727BA"/>
    <w:rsid w:val="00A72D4B"/>
    <w:rsid w:val="00A732AE"/>
    <w:rsid w:val="00A74192"/>
    <w:rsid w:val="00A75837"/>
    <w:rsid w:val="00A75E40"/>
    <w:rsid w:val="00A76B12"/>
    <w:rsid w:val="00A76EF2"/>
    <w:rsid w:val="00A7727E"/>
    <w:rsid w:val="00A77EB2"/>
    <w:rsid w:val="00A81094"/>
    <w:rsid w:val="00A82B66"/>
    <w:rsid w:val="00A83B58"/>
    <w:rsid w:val="00A84FAF"/>
    <w:rsid w:val="00A851B6"/>
    <w:rsid w:val="00A85729"/>
    <w:rsid w:val="00A8574B"/>
    <w:rsid w:val="00A857C0"/>
    <w:rsid w:val="00A90343"/>
    <w:rsid w:val="00A91336"/>
    <w:rsid w:val="00A9221C"/>
    <w:rsid w:val="00A92277"/>
    <w:rsid w:val="00A92916"/>
    <w:rsid w:val="00A94628"/>
    <w:rsid w:val="00A94954"/>
    <w:rsid w:val="00A9497A"/>
    <w:rsid w:val="00A96463"/>
    <w:rsid w:val="00A97E3F"/>
    <w:rsid w:val="00AA09D3"/>
    <w:rsid w:val="00AA220F"/>
    <w:rsid w:val="00AA23FB"/>
    <w:rsid w:val="00AA34FE"/>
    <w:rsid w:val="00AA42AB"/>
    <w:rsid w:val="00AA559A"/>
    <w:rsid w:val="00AA57A4"/>
    <w:rsid w:val="00AA5F10"/>
    <w:rsid w:val="00AB0BB9"/>
    <w:rsid w:val="00AB104D"/>
    <w:rsid w:val="00AB1441"/>
    <w:rsid w:val="00AB2AF1"/>
    <w:rsid w:val="00AB440B"/>
    <w:rsid w:val="00AB47E3"/>
    <w:rsid w:val="00AB74C5"/>
    <w:rsid w:val="00AB7BEE"/>
    <w:rsid w:val="00AB7DF2"/>
    <w:rsid w:val="00AC1E3F"/>
    <w:rsid w:val="00AC219A"/>
    <w:rsid w:val="00AC3D02"/>
    <w:rsid w:val="00AC4F18"/>
    <w:rsid w:val="00AD0B46"/>
    <w:rsid w:val="00AD1094"/>
    <w:rsid w:val="00AD2565"/>
    <w:rsid w:val="00AD306C"/>
    <w:rsid w:val="00AD3424"/>
    <w:rsid w:val="00AD3E3F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481D"/>
    <w:rsid w:val="00AE6734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518B"/>
    <w:rsid w:val="00AF5275"/>
    <w:rsid w:val="00AF5D62"/>
    <w:rsid w:val="00AF6367"/>
    <w:rsid w:val="00AF6A79"/>
    <w:rsid w:val="00AF724E"/>
    <w:rsid w:val="00AF73A9"/>
    <w:rsid w:val="00B01436"/>
    <w:rsid w:val="00B01C2C"/>
    <w:rsid w:val="00B0231C"/>
    <w:rsid w:val="00B07372"/>
    <w:rsid w:val="00B07C2A"/>
    <w:rsid w:val="00B128E5"/>
    <w:rsid w:val="00B13681"/>
    <w:rsid w:val="00B15DCD"/>
    <w:rsid w:val="00B17E71"/>
    <w:rsid w:val="00B17FDE"/>
    <w:rsid w:val="00B208FC"/>
    <w:rsid w:val="00B20C65"/>
    <w:rsid w:val="00B22E17"/>
    <w:rsid w:val="00B25567"/>
    <w:rsid w:val="00B266C5"/>
    <w:rsid w:val="00B27293"/>
    <w:rsid w:val="00B301BB"/>
    <w:rsid w:val="00B321E3"/>
    <w:rsid w:val="00B3229E"/>
    <w:rsid w:val="00B32DDB"/>
    <w:rsid w:val="00B3447A"/>
    <w:rsid w:val="00B3448C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6D25"/>
    <w:rsid w:val="00B47430"/>
    <w:rsid w:val="00B47AC6"/>
    <w:rsid w:val="00B52D2D"/>
    <w:rsid w:val="00B534EF"/>
    <w:rsid w:val="00B55BA8"/>
    <w:rsid w:val="00B55F15"/>
    <w:rsid w:val="00B561A6"/>
    <w:rsid w:val="00B57CC4"/>
    <w:rsid w:val="00B60062"/>
    <w:rsid w:val="00B62960"/>
    <w:rsid w:val="00B63A11"/>
    <w:rsid w:val="00B63FD0"/>
    <w:rsid w:val="00B6553E"/>
    <w:rsid w:val="00B65C84"/>
    <w:rsid w:val="00B6608F"/>
    <w:rsid w:val="00B73180"/>
    <w:rsid w:val="00B74317"/>
    <w:rsid w:val="00B75700"/>
    <w:rsid w:val="00B760C1"/>
    <w:rsid w:val="00B76D1E"/>
    <w:rsid w:val="00B77BC8"/>
    <w:rsid w:val="00B800EB"/>
    <w:rsid w:val="00B822D2"/>
    <w:rsid w:val="00B823F1"/>
    <w:rsid w:val="00B83D46"/>
    <w:rsid w:val="00B848B8"/>
    <w:rsid w:val="00B84A41"/>
    <w:rsid w:val="00B84D57"/>
    <w:rsid w:val="00B8504B"/>
    <w:rsid w:val="00B853C2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9A0"/>
    <w:rsid w:val="00BA0DED"/>
    <w:rsid w:val="00BA0F99"/>
    <w:rsid w:val="00BB0274"/>
    <w:rsid w:val="00BB0B13"/>
    <w:rsid w:val="00BB1CFD"/>
    <w:rsid w:val="00BB2C53"/>
    <w:rsid w:val="00BB32DA"/>
    <w:rsid w:val="00BB3A54"/>
    <w:rsid w:val="00BB4D26"/>
    <w:rsid w:val="00BB4E21"/>
    <w:rsid w:val="00BB7746"/>
    <w:rsid w:val="00BC22EB"/>
    <w:rsid w:val="00BC682B"/>
    <w:rsid w:val="00BC68BA"/>
    <w:rsid w:val="00BC6B04"/>
    <w:rsid w:val="00BC6D27"/>
    <w:rsid w:val="00BD059A"/>
    <w:rsid w:val="00BD186B"/>
    <w:rsid w:val="00BD1EAC"/>
    <w:rsid w:val="00BD254C"/>
    <w:rsid w:val="00BD3428"/>
    <w:rsid w:val="00BD366B"/>
    <w:rsid w:val="00BD5298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C00831"/>
    <w:rsid w:val="00C00F20"/>
    <w:rsid w:val="00C01354"/>
    <w:rsid w:val="00C01700"/>
    <w:rsid w:val="00C01B84"/>
    <w:rsid w:val="00C034E6"/>
    <w:rsid w:val="00C05715"/>
    <w:rsid w:val="00C05926"/>
    <w:rsid w:val="00C0784A"/>
    <w:rsid w:val="00C10B28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711F"/>
    <w:rsid w:val="00C17E38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0924"/>
    <w:rsid w:val="00C31DD8"/>
    <w:rsid w:val="00C3271C"/>
    <w:rsid w:val="00C34FDE"/>
    <w:rsid w:val="00C35C16"/>
    <w:rsid w:val="00C40E09"/>
    <w:rsid w:val="00C40F81"/>
    <w:rsid w:val="00C41463"/>
    <w:rsid w:val="00C41A72"/>
    <w:rsid w:val="00C42D45"/>
    <w:rsid w:val="00C4422D"/>
    <w:rsid w:val="00C476C5"/>
    <w:rsid w:val="00C503B0"/>
    <w:rsid w:val="00C511C2"/>
    <w:rsid w:val="00C527C6"/>
    <w:rsid w:val="00C53CDB"/>
    <w:rsid w:val="00C53D82"/>
    <w:rsid w:val="00C54748"/>
    <w:rsid w:val="00C574CF"/>
    <w:rsid w:val="00C575FB"/>
    <w:rsid w:val="00C60696"/>
    <w:rsid w:val="00C60943"/>
    <w:rsid w:val="00C60EEF"/>
    <w:rsid w:val="00C6121D"/>
    <w:rsid w:val="00C615F1"/>
    <w:rsid w:val="00C61627"/>
    <w:rsid w:val="00C63B1A"/>
    <w:rsid w:val="00C64E60"/>
    <w:rsid w:val="00C657A4"/>
    <w:rsid w:val="00C66589"/>
    <w:rsid w:val="00C6736C"/>
    <w:rsid w:val="00C70422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86127"/>
    <w:rsid w:val="00C90CF4"/>
    <w:rsid w:val="00C91C19"/>
    <w:rsid w:val="00C929A0"/>
    <w:rsid w:val="00C93389"/>
    <w:rsid w:val="00C937DB"/>
    <w:rsid w:val="00C94519"/>
    <w:rsid w:val="00C94E11"/>
    <w:rsid w:val="00C94E83"/>
    <w:rsid w:val="00C9567E"/>
    <w:rsid w:val="00C97038"/>
    <w:rsid w:val="00CA02B2"/>
    <w:rsid w:val="00CA0883"/>
    <w:rsid w:val="00CA1085"/>
    <w:rsid w:val="00CA140F"/>
    <w:rsid w:val="00CA25C2"/>
    <w:rsid w:val="00CA37BB"/>
    <w:rsid w:val="00CA37CA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1E"/>
    <w:rsid w:val="00CC2A36"/>
    <w:rsid w:val="00CC2E15"/>
    <w:rsid w:val="00CC3440"/>
    <w:rsid w:val="00CC351B"/>
    <w:rsid w:val="00CC3908"/>
    <w:rsid w:val="00CC62AD"/>
    <w:rsid w:val="00CC6CA2"/>
    <w:rsid w:val="00CC7B80"/>
    <w:rsid w:val="00CD2B3C"/>
    <w:rsid w:val="00CD30F6"/>
    <w:rsid w:val="00CD4B29"/>
    <w:rsid w:val="00CD67CA"/>
    <w:rsid w:val="00CD6954"/>
    <w:rsid w:val="00CD6DA3"/>
    <w:rsid w:val="00CD6EF1"/>
    <w:rsid w:val="00CD7E35"/>
    <w:rsid w:val="00CE21C7"/>
    <w:rsid w:val="00CE2682"/>
    <w:rsid w:val="00CE2756"/>
    <w:rsid w:val="00CE442A"/>
    <w:rsid w:val="00CE57D8"/>
    <w:rsid w:val="00CE5F03"/>
    <w:rsid w:val="00CE617A"/>
    <w:rsid w:val="00CE6E3C"/>
    <w:rsid w:val="00CE797F"/>
    <w:rsid w:val="00CF107E"/>
    <w:rsid w:val="00CF15BF"/>
    <w:rsid w:val="00CF25D2"/>
    <w:rsid w:val="00CF28C2"/>
    <w:rsid w:val="00CF42BD"/>
    <w:rsid w:val="00CF51EC"/>
    <w:rsid w:val="00CF6A9D"/>
    <w:rsid w:val="00CF6CD7"/>
    <w:rsid w:val="00CF7276"/>
    <w:rsid w:val="00CF75EC"/>
    <w:rsid w:val="00D002DF"/>
    <w:rsid w:val="00D0037A"/>
    <w:rsid w:val="00D0061E"/>
    <w:rsid w:val="00D00DAF"/>
    <w:rsid w:val="00D017EC"/>
    <w:rsid w:val="00D01CDA"/>
    <w:rsid w:val="00D020FC"/>
    <w:rsid w:val="00D03866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47BA"/>
    <w:rsid w:val="00D55626"/>
    <w:rsid w:val="00D556BC"/>
    <w:rsid w:val="00D5626D"/>
    <w:rsid w:val="00D56631"/>
    <w:rsid w:val="00D60277"/>
    <w:rsid w:val="00D60336"/>
    <w:rsid w:val="00D61F88"/>
    <w:rsid w:val="00D62688"/>
    <w:rsid w:val="00D62901"/>
    <w:rsid w:val="00D6345E"/>
    <w:rsid w:val="00D6470C"/>
    <w:rsid w:val="00D64853"/>
    <w:rsid w:val="00D64CB5"/>
    <w:rsid w:val="00D66D48"/>
    <w:rsid w:val="00D7162F"/>
    <w:rsid w:val="00D72897"/>
    <w:rsid w:val="00D73256"/>
    <w:rsid w:val="00D73A30"/>
    <w:rsid w:val="00D74C65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2462"/>
    <w:rsid w:val="00D831C6"/>
    <w:rsid w:val="00D83EF3"/>
    <w:rsid w:val="00D85886"/>
    <w:rsid w:val="00D868CE"/>
    <w:rsid w:val="00D86DAE"/>
    <w:rsid w:val="00D90116"/>
    <w:rsid w:val="00D90C1E"/>
    <w:rsid w:val="00D91BDF"/>
    <w:rsid w:val="00D91F2C"/>
    <w:rsid w:val="00D93F09"/>
    <w:rsid w:val="00D9485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0BF3"/>
    <w:rsid w:val="00DB19BD"/>
    <w:rsid w:val="00DB1D55"/>
    <w:rsid w:val="00DB378E"/>
    <w:rsid w:val="00DB3E9D"/>
    <w:rsid w:val="00DB47B9"/>
    <w:rsid w:val="00DB4FB8"/>
    <w:rsid w:val="00DB53CE"/>
    <w:rsid w:val="00DB549D"/>
    <w:rsid w:val="00DB5792"/>
    <w:rsid w:val="00DB6A88"/>
    <w:rsid w:val="00DB7BA4"/>
    <w:rsid w:val="00DC08D7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B3B"/>
    <w:rsid w:val="00DC6796"/>
    <w:rsid w:val="00DC6CC6"/>
    <w:rsid w:val="00DC78DF"/>
    <w:rsid w:val="00DC7D4C"/>
    <w:rsid w:val="00DD0821"/>
    <w:rsid w:val="00DD0E32"/>
    <w:rsid w:val="00DD1878"/>
    <w:rsid w:val="00DD2872"/>
    <w:rsid w:val="00DD2A62"/>
    <w:rsid w:val="00DD2BD0"/>
    <w:rsid w:val="00DD2BFE"/>
    <w:rsid w:val="00DD373E"/>
    <w:rsid w:val="00DD3867"/>
    <w:rsid w:val="00DD57AD"/>
    <w:rsid w:val="00DD7435"/>
    <w:rsid w:val="00DD7C6D"/>
    <w:rsid w:val="00DE009B"/>
    <w:rsid w:val="00DE08F8"/>
    <w:rsid w:val="00DE0C31"/>
    <w:rsid w:val="00DE2ED9"/>
    <w:rsid w:val="00DE319A"/>
    <w:rsid w:val="00DF0615"/>
    <w:rsid w:val="00DF0DC3"/>
    <w:rsid w:val="00DF21FD"/>
    <w:rsid w:val="00DF2873"/>
    <w:rsid w:val="00DF293C"/>
    <w:rsid w:val="00DF4C74"/>
    <w:rsid w:val="00DF5578"/>
    <w:rsid w:val="00DF6CF8"/>
    <w:rsid w:val="00DF78DD"/>
    <w:rsid w:val="00DF7FEC"/>
    <w:rsid w:val="00E01C0E"/>
    <w:rsid w:val="00E02086"/>
    <w:rsid w:val="00E023BE"/>
    <w:rsid w:val="00E02740"/>
    <w:rsid w:val="00E03B27"/>
    <w:rsid w:val="00E04694"/>
    <w:rsid w:val="00E049F6"/>
    <w:rsid w:val="00E04CA9"/>
    <w:rsid w:val="00E05B2B"/>
    <w:rsid w:val="00E05EAD"/>
    <w:rsid w:val="00E06A2A"/>
    <w:rsid w:val="00E07F05"/>
    <w:rsid w:val="00E127E1"/>
    <w:rsid w:val="00E12BCE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22BB"/>
    <w:rsid w:val="00E52A3D"/>
    <w:rsid w:val="00E539E4"/>
    <w:rsid w:val="00E53C14"/>
    <w:rsid w:val="00E569C7"/>
    <w:rsid w:val="00E571F2"/>
    <w:rsid w:val="00E57429"/>
    <w:rsid w:val="00E60FCE"/>
    <w:rsid w:val="00E61EA8"/>
    <w:rsid w:val="00E63221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724B"/>
    <w:rsid w:val="00E80E31"/>
    <w:rsid w:val="00E83DAB"/>
    <w:rsid w:val="00E84F21"/>
    <w:rsid w:val="00E8618A"/>
    <w:rsid w:val="00E90A4B"/>
    <w:rsid w:val="00E90D67"/>
    <w:rsid w:val="00E90F73"/>
    <w:rsid w:val="00E910A7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043A"/>
    <w:rsid w:val="00EE0473"/>
    <w:rsid w:val="00EE1057"/>
    <w:rsid w:val="00EE10AA"/>
    <w:rsid w:val="00EE1637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F5A"/>
    <w:rsid w:val="00EF3486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53EA"/>
    <w:rsid w:val="00F0625B"/>
    <w:rsid w:val="00F06944"/>
    <w:rsid w:val="00F06C6F"/>
    <w:rsid w:val="00F101FF"/>
    <w:rsid w:val="00F104DF"/>
    <w:rsid w:val="00F10A33"/>
    <w:rsid w:val="00F10B64"/>
    <w:rsid w:val="00F1186C"/>
    <w:rsid w:val="00F11AD5"/>
    <w:rsid w:val="00F126D0"/>
    <w:rsid w:val="00F12A83"/>
    <w:rsid w:val="00F14ACD"/>
    <w:rsid w:val="00F15309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5226"/>
    <w:rsid w:val="00F26197"/>
    <w:rsid w:val="00F273D4"/>
    <w:rsid w:val="00F307DD"/>
    <w:rsid w:val="00F30C2E"/>
    <w:rsid w:val="00F30CB4"/>
    <w:rsid w:val="00F318FC"/>
    <w:rsid w:val="00F31D53"/>
    <w:rsid w:val="00F31F76"/>
    <w:rsid w:val="00F325A3"/>
    <w:rsid w:val="00F3364D"/>
    <w:rsid w:val="00F353AE"/>
    <w:rsid w:val="00F35ACD"/>
    <w:rsid w:val="00F365BF"/>
    <w:rsid w:val="00F36BF8"/>
    <w:rsid w:val="00F375BA"/>
    <w:rsid w:val="00F37760"/>
    <w:rsid w:val="00F403D1"/>
    <w:rsid w:val="00F43921"/>
    <w:rsid w:val="00F44E1B"/>
    <w:rsid w:val="00F4524F"/>
    <w:rsid w:val="00F45530"/>
    <w:rsid w:val="00F4591F"/>
    <w:rsid w:val="00F47321"/>
    <w:rsid w:val="00F4736B"/>
    <w:rsid w:val="00F47997"/>
    <w:rsid w:val="00F47D05"/>
    <w:rsid w:val="00F50030"/>
    <w:rsid w:val="00F502F5"/>
    <w:rsid w:val="00F50B9D"/>
    <w:rsid w:val="00F51FC9"/>
    <w:rsid w:val="00F52AE1"/>
    <w:rsid w:val="00F53243"/>
    <w:rsid w:val="00F541ED"/>
    <w:rsid w:val="00F54B31"/>
    <w:rsid w:val="00F54FD3"/>
    <w:rsid w:val="00F55605"/>
    <w:rsid w:val="00F57CD7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7BDA"/>
    <w:rsid w:val="00F70309"/>
    <w:rsid w:val="00F7078A"/>
    <w:rsid w:val="00F70E45"/>
    <w:rsid w:val="00F727D5"/>
    <w:rsid w:val="00F72F44"/>
    <w:rsid w:val="00F73A0C"/>
    <w:rsid w:val="00F759DC"/>
    <w:rsid w:val="00F76563"/>
    <w:rsid w:val="00F7717C"/>
    <w:rsid w:val="00F771A5"/>
    <w:rsid w:val="00F80D1E"/>
    <w:rsid w:val="00F817A4"/>
    <w:rsid w:val="00F81C3A"/>
    <w:rsid w:val="00F835E1"/>
    <w:rsid w:val="00F835FC"/>
    <w:rsid w:val="00F8373A"/>
    <w:rsid w:val="00F83E21"/>
    <w:rsid w:val="00F83FA4"/>
    <w:rsid w:val="00F84E18"/>
    <w:rsid w:val="00F852E5"/>
    <w:rsid w:val="00F90350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C2A"/>
    <w:rsid w:val="00FA309A"/>
    <w:rsid w:val="00FA6B3F"/>
    <w:rsid w:val="00FA7644"/>
    <w:rsid w:val="00FB0A9A"/>
    <w:rsid w:val="00FB16AD"/>
    <w:rsid w:val="00FB1F21"/>
    <w:rsid w:val="00FB483B"/>
    <w:rsid w:val="00FB56F1"/>
    <w:rsid w:val="00FB5FD4"/>
    <w:rsid w:val="00FB67F3"/>
    <w:rsid w:val="00FB6AF4"/>
    <w:rsid w:val="00FC0D8A"/>
    <w:rsid w:val="00FC0E5F"/>
    <w:rsid w:val="00FC135D"/>
    <w:rsid w:val="00FC26FB"/>
    <w:rsid w:val="00FC2CF4"/>
    <w:rsid w:val="00FC3C84"/>
    <w:rsid w:val="00FC4660"/>
    <w:rsid w:val="00FC56DE"/>
    <w:rsid w:val="00FC5E01"/>
    <w:rsid w:val="00FC6140"/>
    <w:rsid w:val="00FD1261"/>
    <w:rsid w:val="00FD1627"/>
    <w:rsid w:val="00FD1BBD"/>
    <w:rsid w:val="00FD38B2"/>
    <w:rsid w:val="00FD43A0"/>
    <w:rsid w:val="00FD473D"/>
    <w:rsid w:val="00FD55BA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2D4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77965-F992-43B7-9621-1F5033052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8A50A-AAB8-480F-B69F-25B5949C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5</TotalTime>
  <Pages>2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7679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2017-03-16T10:07:00Z</cp:lastPrinted>
  <dcterms:created xsi:type="dcterms:W3CDTF">2017-03-22T10:49:00Z</dcterms:created>
  <dcterms:modified xsi:type="dcterms:W3CDTF">2017-03-22T10:53:00Z</dcterms:modified>
</cp:coreProperties>
</file>