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ABA7" w14:textId="77777777" w:rsidR="00AE6AF0" w:rsidRPr="007E1BBC" w:rsidRDefault="00AE6AF0" w:rsidP="002978AA">
      <w:pPr>
        <w:rPr>
          <w:rFonts w:eastAsia="MS Gothic"/>
          <w:b/>
          <w:bCs/>
          <w:i/>
          <w:color w:val="009471"/>
          <w:sz w:val="32"/>
          <w:szCs w:val="28"/>
          <w:lang w:val="en-GB"/>
        </w:rPr>
      </w:pPr>
      <w:bookmarkStart w:id="0" w:name="_Toc444112497"/>
      <w:r w:rsidRPr="007E1BBC">
        <w:rPr>
          <w:rFonts w:eastAsia="MS Gothic"/>
          <w:b/>
          <w:bCs/>
          <w:i/>
          <w:color w:val="009471"/>
          <w:sz w:val="32"/>
          <w:szCs w:val="28"/>
          <w:lang w:val="en-GB"/>
        </w:rPr>
        <w:t>Data sources</w:t>
      </w:r>
    </w:p>
    <w:p w14:paraId="5418E5A8" w14:textId="77777777" w:rsidR="00AE6AF0" w:rsidRDefault="000B73B7" w:rsidP="0095317A">
      <w:pPr>
        <w:rPr>
          <w:i/>
          <w:lang w:val="en-GB"/>
        </w:rPr>
      </w:pPr>
      <w:r w:rsidRPr="000B73B7">
        <w:rPr>
          <w:i/>
          <w:lang w:val="en-GB"/>
        </w:rPr>
        <w:t>Documentation and data sources for compiling of EAA are publications, surveys and databases of CZSO, customs statistics, documents of MA CR, PGRLF, SZIF, MF CR, IAEI, RICP, CISTA, CUA, RICOH, CBU, HRI, Bohemiaseed Ltd. etc.</w:t>
      </w:r>
    </w:p>
    <w:p w14:paraId="5A2F3C84" w14:textId="77777777" w:rsidR="000B73B7" w:rsidRPr="007E1BBC" w:rsidRDefault="000B73B7" w:rsidP="0095317A">
      <w:pPr>
        <w:rPr>
          <w:rFonts w:eastAsia="MS Gothic"/>
          <w:b/>
          <w:bCs/>
          <w:i/>
          <w:color w:val="009471"/>
          <w:sz w:val="32"/>
          <w:szCs w:val="28"/>
          <w:lang w:val="en-GB"/>
        </w:rPr>
      </w:pPr>
    </w:p>
    <w:p w14:paraId="61316FAA" w14:textId="77777777" w:rsidR="00AE6AF0" w:rsidRPr="007E1BBC" w:rsidRDefault="00AE6AF0" w:rsidP="007E1BBC">
      <w:pPr>
        <w:rPr>
          <w:rFonts w:eastAsia="MS Gothic"/>
          <w:b/>
          <w:bCs/>
          <w:i/>
          <w:color w:val="009471"/>
          <w:sz w:val="32"/>
          <w:szCs w:val="28"/>
          <w:lang w:val="en-GB"/>
        </w:rPr>
      </w:pPr>
      <w:r w:rsidRPr="007E1BBC">
        <w:rPr>
          <w:rFonts w:eastAsia="MS Gothic"/>
          <w:b/>
          <w:bCs/>
          <w:i/>
          <w:color w:val="009471"/>
          <w:sz w:val="32"/>
          <w:szCs w:val="28"/>
          <w:lang w:val="en-GB"/>
        </w:rPr>
        <w:t>Abbreviations</w:t>
      </w:r>
    </w:p>
    <w:p w14:paraId="4095B32F" w14:textId="77777777" w:rsidR="000B73B7" w:rsidRPr="000B73B7" w:rsidRDefault="000B73B7" w:rsidP="000B73B7">
      <w:pPr>
        <w:spacing w:after="120"/>
        <w:rPr>
          <w:i/>
          <w:lang w:val="en-GB"/>
        </w:rPr>
      </w:pPr>
      <w:r w:rsidRPr="000B73B7">
        <w:rPr>
          <w:i/>
          <w:lang w:val="en-GB"/>
        </w:rPr>
        <w:t>ALI – Agricultural Labour Input</w:t>
      </w:r>
    </w:p>
    <w:p w14:paraId="4A07F787" w14:textId="77777777" w:rsidR="000B73B7" w:rsidRPr="000B73B7" w:rsidRDefault="000B73B7" w:rsidP="000B73B7">
      <w:pPr>
        <w:spacing w:after="120"/>
        <w:rPr>
          <w:i/>
          <w:lang w:val="en-GB"/>
        </w:rPr>
      </w:pPr>
      <w:r w:rsidRPr="000B73B7">
        <w:rPr>
          <w:i/>
          <w:lang w:val="en-GB"/>
        </w:rPr>
        <w:t>CBU - Czech Beekeepers Union</w:t>
      </w:r>
    </w:p>
    <w:p w14:paraId="2EAFCDA3" w14:textId="77777777" w:rsidR="000B73B7" w:rsidRPr="000B73B7" w:rsidRDefault="000B73B7" w:rsidP="000B73B7">
      <w:pPr>
        <w:spacing w:after="120"/>
        <w:rPr>
          <w:i/>
          <w:lang w:val="en-GB"/>
        </w:rPr>
      </w:pPr>
      <w:r w:rsidRPr="000B73B7">
        <w:rPr>
          <w:i/>
          <w:lang w:val="en-GB"/>
        </w:rPr>
        <w:t>CISTA - Central Institute for Supervising and Testing in Agriculture</w:t>
      </w:r>
    </w:p>
    <w:p w14:paraId="2970A6A8" w14:textId="77777777" w:rsidR="000B73B7" w:rsidRPr="000B73B7" w:rsidRDefault="000B73B7" w:rsidP="000B73B7">
      <w:pPr>
        <w:spacing w:after="120"/>
        <w:rPr>
          <w:i/>
          <w:lang w:val="en-GB"/>
        </w:rPr>
      </w:pPr>
      <w:r w:rsidRPr="000B73B7">
        <w:rPr>
          <w:i/>
          <w:lang w:val="en-GB"/>
        </w:rPr>
        <w:t>CSO - Czech Statistical Office</w:t>
      </w:r>
    </w:p>
    <w:p w14:paraId="61B63699" w14:textId="77777777" w:rsidR="000B73B7" w:rsidRPr="000B73B7" w:rsidRDefault="000B73B7" w:rsidP="000B73B7">
      <w:pPr>
        <w:spacing w:after="120"/>
        <w:rPr>
          <w:i/>
          <w:lang w:val="en-GB"/>
        </w:rPr>
      </w:pPr>
      <w:r w:rsidRPr="000B73B7">
        <w:rPr>
          <w:i/>
          <w:lang w:val="en-GB"/>
        </w:rPr>
        <w:t>CUA - Czech University of Agriculture in Prague</w:t>
      </w:r>
    </w:p>
    <w:p w14:paraId="265974EF" w14:textId="77777777" w:rsidR="000B73B7" w:rsidRPr="000B73B7" w:rsidRDefault="000B73B7" w:rsidP="000B73B7">
      <w:pPr>
        <w:spacing w:after="120"/>
        <w:rPr>
          <w:i/>
          <w:lang w:val="en-GB"/>
        </w:rPr>
      </w:pPr>
      <w:r w:rsidRPr="000B73B7">
        <w:rPr>
          <w:i/>
          <w:lang w:val="en-GB"/>
        </w:rPr>
        <w:t>EAA – Economic Accounts for Agriculture</w:t>
      </w:r>
    </w:p>
    <w:p w14:paraId="50E7B723" w14:textId="77777777" w:rsidR="000B73B7" w:rsidRPr="000B73B7" w:rsidRDefault="000B73B7" w:rsidP="000B73B7">
      <w:pPr>
        <w:spacing w:after="120"/>
        <w:rPr>
          <w:i/>
          <w:lang w:val="en-GB"/>
        </w:rPr>
      </w:pPr>
      <w:r w:rsidRPr="000B73B7">
        <w:rPr>
          <w:i/>
          <w:lang w:val="en-GB"/>
        </w:rPr>
        <w:t>ERO – Energy Regulatory Office</w:t>
      </w:r>
    </w:p>
    <w:p w14:paraId="64698A09" w14:textId="77777777" w:rsidR="000B73B7" w:rsidRPr="000B73B7" w:rsidRDefault="000B73B7" w:rsidP="000B73B7">
      <w:pPr>
        <w:spacing w:after="120"/>
        <w:rPr>
          <w:i/>
          <w:lang w:val="en-GB"/>
        </w:rPr>
      </w:pPr>
      <w:r w:rsidRPr="000B73B7">
        <w:rPr>
          <w:i/>
          <w:lang w:val="en-GB"/>
        </w:rPr>
        <w:t>EU – European Union</w:t>
      </w:r>
    </w:p>
    <w:p w14:paraId="3FE170AF" w14:textId="77777777" w:rsidR="000B73B7" w:rsidRPr="000B73B7" w:rsidRDefault="000B73B7" w:rsidP="000B73B7">
      <w:pPr>
        <w:spacing w:after="120"/>
        <w:rPr>
          <w:i/>
          <w:lang w:val="en-GB"/>
        </w:rPr>
      </w:pPr>
      <w:r w:rsidRPr="000B73B7">
        <w:rPr>
          <w:i/>
          <w:lang w:val="en-GB"/>
        </w:rPr>
        <w:t>FADN – Farm Accountancy Data Network</w:t>
      </w:r>
    </w:p>
    <w:p w14:paraId="46ACB540" w14:textId="77777777" w:rsidR="000B73B7" w:rsidRPr="000B73B7" w:rsidRDefault="000B73B7" w:rsidP="000B73B7">
      <w:pPr>
        <w:spacing w:after="120"/>
        <w:rPr>
          <w:i/>
          <w:lang w:val="en-GB"/>
        </w:rPr>
      </w:pPr>
      <w:r w:rsidRPr="000B73B7">
        <w:rPr>
          <w:i/>
          <w:lang w:val="en-GB"/>
        </w:rPr>
        <w:t>FCC – Fixed capital consumption</w:t>
      </w:r>
    </w:p>
    <w:p w14:paraId="6AB2439F" w14:textId="77777777" w:rsidR="000B73B7" w:rsidRPr="000B73B7" w:rsidRDefault="000B73B7" w:rsidP="000B73B7">
      <w:pPr>
        <w:spacing w:after="120"/>
        <w:rPr>
          <w:i/>
          <w:lang w:val="en-GB"/>
        </w:rPr>
      </w:pPr>
      <w:r w:rsidRPr="000B73B7">
        <w:rPr>
          <w:i/>
          <w:lang w:val="en-GB"/>
        </w:rPr>
        <w:t xml:space="preserve">FSS – Farm Structure Survey </w:t>
      </w:r>
    </w:p>
    <w:p w14:paraId="53D90FC4" w14:textId="77777777" w:rsidR="000B73B7" w:rsidRPr="000B73B7" w:rsidRDefault="000B73B7" w:rsidP="000B73B7">
      <w:pPr>
        <w:spacing w:after="120"/>
        <w:rPr>
          <w:i/>
          <w:lang w:val="en-GB"/>
        </w:rPr>
      </w:pPr>
      <w:r w:rsidRPr="000B73B7">
        <w:rPr>
          <w:i/>
          <w:lang w:val="en-GB"/>
        </w:rPr>
        <w:t>GDP – Gross domestic product</w:t>
      </w:r>
    </w:p>
    <w:p w14:paraId="493EA659" w14:textId="77777777" w:rsidR="000B73B7" w:rsidRPr="000B73B7" w:rsidRDefault="000B73B7" w:rsidP="000B73B7">
      <w:pPr>
        <w:spacing w:after="120"/>
        <w:rPr>
          <w:i/>
          <w:lang w:val="en-GB"/>
        </w:rPr>
      </w:pPr>
      <w:r w:rsidRPr="000B73B7">
        <w:rPr>
          <w:i/>
          <w:lang w:val="en-GB"/>
        </w:rPr>
        <w:t>GFCF – Gross fixed capital formation</w:t>
      </w:r>
    </w:p>
    <w:p w14:paraId="03807D80" w14:textId="77777777" w:rsidR="000B73B7" w:rsidRPr="000B73B7" w:rsidRDefault="000B73B7" w:rsidP="000B73B7">
      <w:pPr>
        <w:spacing w:after="120"/>
        <w:rPr>
          <w:i/>
          <w:lang w:val="en-GB"/>
        </w:rPr>
      </w:pPr>
      <w:r w:rsidRPr="000B73B7">
        <w:rPr>
          <w:i/>
          <w:lang w:val="en-GB"/>
        </w:rPr>
        <w:t>GVA – Gross value added</w:t>
      </w:r>
    </w:p>
    <w:p w14:paraId="735B50D1" w14:textId="77777777" w:rsidR="000B73B7" w:rsidRPr="000B73B7" w:rsidRDefault="000B73B7" w:rsidP="000B73B7">
      <w:pPr>
        <w:spacing w:after="120"/>
        <w:rPr>
          <w:i/>
          <w:lang w:val="en-GB"/>
        </w:rPr>
      </w:pPr>
      <w:r w:rsidRPr="000B73B7">
        <w:rPr>
          <w:i/>
          <w:lang w:val="en-GB"/>
        </w:rPr>
        <w:t>HRI - Hop Research Institute</w:t>
      </w:r>
    </w:p>
    <w:p w14:paraId="11386068" w14:textId="77777777" w:rsidR="000B73B7" w:rsidRPr="000B73B7" w:rsidRDefault="000B73B7" w:rsidP="000B73B7">
      <w:pPr>
        <w:spacing w:after="120"/>
        <w:rPr>
          <w:i/>
          <w:lang w:val="en-GB"/>
        </w:rPr>
      </w:pPr>
      <w:r w:rsidRPr="000B73B7">
        <w:rPr>
          <w:i/>
          <w:lang w:val="en-GB"/>
        </w:rPr>
        <w:t xml:space="preserve">IAEI- Institute of Agricultural Economics and Information  </w:t>
      </w:r>
    </w:p>
    <w:p w14:paraId="3AD740A3" w14:textId="77777777" w:rsidR="000B73B7" w:rsidRPr="000B73B7" w:rsidRDefault="000B73B7" w:rsidP="000B73B7">
      <w:pPr>
        <w:spacing w:after="120"/>
        <w:rPr>
          <w:i/>
          <w:lang w:val="en-GB"/>
        </w:rPr>
      </w:pPr>
      <w:r w:rsidRPr="000B73B7">
        <w:rPr>
          <w:i/>
          <w:lang w:val="en-GB"/>
        </w:rPr>
        <w:t>IC – Intermediate consumption</w:t>
      </w:r>
    </w:p>
    <w:p w14:paraId="6ED7724C" w14:textId="77777777" w:rsidR="000B73B7" w:rsidRPr="000B73B7" w:rsidRDefault="000B73B7" w:rsidP="000B73B7">
      <w:pPr>
        <w:spacing w:after="120"/>
        <w:rPr>
          <w:i/>
          <w:lang w:val="en-GB"/>
        </w:rPr>
      </w:pPr>
      <w:r w:rsidRPr="000B73B7">
        <w:rPr>
          <w:i/>
          <w:lang w:val="en-GB"/>
        </w:rPr>
        <w:t>MA CR – Ministry of Agriculture of the Czech Republic</w:t>
      </w:r>
    </w:p>
    <w:p w14:paraId="5A48B994" w14:textId="77777777" w:rsidR="000B73B7" w:rsidRPr="000B73B7" w:rsidRDefault="000B73B7" w:rsidP="000B73B7">
      <w:pPr>
        <w:spacing w:after="120"/>
        <w:rPr>
          <w:i/>
          <w:lang w:val="en-GB"/>
        </w:rPr>
      </w:pPr>
      <w:r w:rsidRPr="000B73B7">
        <w:rPr>
          <w:i/>
          <w:lang w:val="en-GB"/>
        </w:rPr>
        <w:t>MF CR – Ministry of Finance of the Czech Republic</w:t>
      </w:r>
    </w:p>
    <w:p w14:paraId="3304593A" w14:textId="77777777" w:rsidR="000B73B7" w:rsidRPr="000B73B7" w:rsidRDefault="000B73B7" w:rsidP="000B73B7">
      <w:pPr>
        <w:spacing w:after="120"/>
        <w:rPr>
          <w:i/>
          <w:lang w:val="en-GB"/>
        </w:rPr>
      </w:pPr>
      <w:r w:rsidRPr="000B73B7">
        <w:rPr>
          <w:i/>
          <w:lang w:val="en-GB"/>
        </w:rPr>
        <w:t>OAI – Output of the agricultural industry</w:t>
      </w:r>
    </w:p>
    <w:p w14:paraId="48DFE694" w14:textId="77777777" w:rsidR="000B73B7" w:rsidRPr="000B73B7" w:rsidRDefault="000B73B7" w:rsidP="000B73B7">
      <w:pPr>
        <w:spacing w:after="120"/>
        <w:rPr>
          <w:i/>
          <w:lang w:val="en-GB"/>
        </w:rPr>
      </w:pPr>
      <w:r w:rsidRPr="000B73B7">
        <w:rPr>
          <w:i/>
          <w:lang w:val="en-GB"/>
        </w:rPr>
        <w:t>PGRLF – Subsidiary and guarantee fund of agriculture and forestry</w:t>
      </w:r>
    </w:p>
    <w:p w14:paraId="509D93CE" w14:textId="77777777" w:rsidR="000B73B7" w:rsidRPr="000B73B7" w:rsidRDefault="000B73B7" w:rsidP="000B73B7">
      <w:pPr>
        <w:spacing w:after="120"/>
        <w:rPr>
          <w:i/>
          <w:lang w:val="en-GB"/>
        </w:rPr>
      </w:pPr>
      <w:r w:rsidRPr="000B73B7">
        <w:rPr>
          <w:i/>
          <w:lang w:val="en-GB"/>
        </w:rPr>
        <w:t>RBIP- Research and Breeding Institute of Pomology</w:t>
      </w:r>
    </w:p>
    <w:p w14:paraId="483C3016" w14:textId="77777777" w:rsidR="000B73B7" w:rsidRPr="000B73B7" w:rsidRDefault="000B73B7" w:rsidP="000B73B7">
      <w:pPr>
        <w:spacing w:after="120"/>
        <w:rPr>
          <w:i/>
          <w:lang w:val="en-GB"/>
        </w:rPr>
      </w:pPr>
      <w:r w:rsidRPr="000B73B7">
        <w:rPr>
          <w:i/>
          <w:lang w:val="en-GB"/>
        </w:rPr>
        <w:t>RICOH - Research Institute for Country and Ornamental Horticulture</w:t>
      </w:r>
    </w:p>
    <w:p w14:paraId="480D8532" w14:textId="77777777" w:rsidR="000B73B7" w:rsidRPr="000B73B7" w:rsidRDefault="000B73B7" w:rsidP="000B73B7">
      <w:pPr>
        <w:spacing w:after="120"/>
        <w:rPr>
          <w:i/>
          <w:lang w:val="en-GB"/>
        </w:rPr>
      </w:pPr>
      <w:r w:rsidRPr="000B73B7">
        <w:rPr>
          <w:i/>
          <w:lang w:val="en-GB"/>
        </w:rPr>
        <w:t>SPA – State Phytosanitary Administration</w:t>
      </w:r>
    </w:p>
    <w:p w14:paraId="49BBBAC3" w14:textId="77777777" w:rsidR="000B73B7" w:rsidRPr="000B73B7" w:rsidRDefault="000B73B7" w:rsidP="000B73B7">
      <w:pPr>
        <w:spacing w:after="120"/>
        <w:rPr>
          <w:i/>
          <w:lang w:val="en-GB"/>
        </w:rPr>
      </w:pPr>
      <w:r w:rsidRPr="000B73B7">
        <w:rPr>
          <w:i/>
          <w:lang w:val="en-GB"/>
        </w:rPr>
        <w:t>SZIF - State agricultural intervention fund</w:t>
      </w:r>
    </w:p>
    <w:p w14:paraId="41F89E63" w14:textId="77777777" w:rsidR="0095317A" w:rsidRPr="007E1BBC" w:rsidRDefault="000B73B7" w:rsidP="000B73B7">
      <w:pPr>
        <w:spacing w:after="120"/>
        <w:rPr>
          <w:i/>
          <w:lang w:val="en-GB"/>
        </w:rPr>
      </w:pPr>
      <w:r w:rsidRPr="000B73B7">
        <w:rPr>
          <w:i/>
          <w:lang w:val="en-GB"/>
        </w:rPr>
        <w:t>VAT - Value added tax</w:t>
      </w:r>
      <w:bookmarkEnd w:id="0"/>
    </w:p>
    <w:sectPr w:rsidR="0095317A" w:rsidRPr="007E1BBC" w:rsidSect="006F541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9A18" w14:textId="77777777" w:rsidR="00A12F19" w:rsidRDefault="00A12F19" w:rsidP="00E71A58">
      <w:r>
        <w:separator/>
      </w:r>
    </w:p>
  </w:endnote>
  <w:endnote w:type="continuationSeparator" w:id="0">
    <w:p w14:paraId="7194027E" w14:textId="77777777" w:rsidR="00A12F19" w:rsidRDefault="00A12F19"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275D" w14:textId="77777777"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95317A">
      <w:rPr>
        <w:szCs w:val="16"/>
      </w:rPr>
      <w:t>2</w:t>
    </w:r>
    <w:r w:rsidR="005647BF" w:rsidRPr="00932443">
      <w:rPr>
        <w:szCs w:val="16"/>
      </w:rPr>
      <w:fldChar w:fldCharType="end"/>
    </w:r>
    <w:r w:rsidR="005647BF" w:rsidRPr="00932443">
      <w:rPr>
        <w:szCs w:val="16"/>
      </w:rPr>
      <w:tab/>
    </w:r>
    <w:r w:rsidR="002978AA">
      <w:rPr>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2984" w14:textId="0316D915"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DE7714">
      <w:rPr>
        <w:rStyle w:val="ZpatChar"/>
        <w:szCs w:val="16"/>
      </w:rPr>
      <w:t>202</w:t>
    </w:r>
    <w:r w:rsidR="00DA258A">
      <w:rPr>
        <w:rStyle w:val="ZpatChar"/>
        <w:szCs w:val="16"/>
      </w:rPr>
      <w:t>6</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0E5798">
      <w:rPr>
        <w:rStyle w:val="ZpatChar"/>
        <w:szCs w:val="16"/>
      </w:rPr>
      <w:t>1</w:t>
    </w:r>
    <w:r w:rsidR="005647BF" w:rsidRPr="00932443">
      <w:rPr>
        <w:rStyle w:val="ZpatCha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2F39" w14:textId="77777777" w:rsidR="00DA258A" w:rsidRDefault="00DA25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D76F" w14:textId="77777777" w:rsidR="00A12F19" w:rsidRDefault="00A12F19" w:rsidP="00E71A58">
      <w:r>
        <w:separator/>
      </w:r>
    </w:p>
  </w:footnote>
  <w:footnote w:type="continuationSeparator" w:id="0">
    <w:p w14:paraId="302BF9F2" w14:textId="77777777" w:rsidR="00A12F19" w:rsidRDefault="00A12F19"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E280" w14:textId="77777777" w:rsidR="002978AA" w:rsidRPr="002767A3" w:rsidRDefault="002978AA" w:rsidP="002978AA">
    <w:pPr>
      <w:pStyle w:val="Zhlav"/>
    </w:pPr>
    <w:r>
      <w:t>SOUHRNNÝ ZEMĚDĚLSKÝ ÚČET definitivní výsledky za rok 2022 a semidefinitivní výsledky roku 2023</w:t>
    </w:r>
  </w:p>
  <w:p w14:paraId="6A4A31D9" w14:textId="77777777" w:rsidR="002978AA" w:rsidRPr="00DE3020" w:rsidRDefault="002978AA" w:rsidP="002978AA">
    <w:pPr>
      <w:pStyle w:val="Zhlav"/>
    </w:pPr>
    <w:r>
      <w:t xml:space="preserve">/ ECONOMIC ACCOUNTS FOR </w:t>
    </w:r>
    <w:r w:rsidRPr="002978AA">
      <w:rPr>
        <w:lang w:val="en-GB"/>
      </w:rPr>
      <w:t>AGRICULTURE Definitive data 2022 and Semi-definitive Data 2023</w:t>
    </w:r>
  </w:p>
  <w:p w14:paraId="3B673AA8" w14:textId="77777777" w:rsidR="00515C74" w:rsidRPr="002978AA" w:rsidRDefault="00515C74" w:rsidP="002978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8D0E" w14:textId="0504DD17" w:rsidR="00F9393D" w:rsidRPr="002767A3" w:rsidRDefault="00F9393D" w:rsidP="00F9393D">
    <w:pPr>
      <w:pStyle w:val="Zhlav"/>
    </w:pPr>
    <w:r>
      <w:t xml:space="preserve">SOUHRNNÝ ZEMĚDĚLSKÝ ÚČET </w:t>
    </w:r>
    <w:r w:rsidR="000B73B7">
      <w:t>předběžné výsledky za rok 202</w:t>
    </w:r>
    <w:r w:rsidR="00DA258A">
      <w:t>5</w:t>
    </w:r>
  </w:p>
  <w:p w14:paraId="3BB21E84" w14:textId="3F5D803E" w:rsidR="00F9393D" w:rsidRPr="000E5798" w:rsidRDefault="00F9393D" w:rsidP="00F9393D">
    <w:pPr>
      <w:pStyle w:val="Zhlav"/>
      <w:rPr>
        <w:i/>
      </w:rPr>
    </w:pPr>
    <w:r w:rsidRPr="000E5798">
      <w:rPr>
        <w:i/>
      </w:rPr>
      <w:t xml:space="preserve">/ ECONOMIC ACCOUNTS FOR </w:t>
    </w:r>
    <w:r w:rsidR="000B73B7" w:rsidRPr="000E5798">
      <w:rPr>
        <w:i/>
        <w:lang w:val="en-GB"/>
      </w:rPr>
      <w:t>AGRICULTURE The Preliminary Results for the year 202</w:t>
    </w:r>
    <w:r w:rsidR="00DA258A">
      <w:rPr>
        <w:i/>
        <w:lang w:val="en-GB"/>
      </w:rPr>
      <w:t>5</w:t>
    </w:r>
  </w:p>
  <w:p w14:paraId="3B4982EC" w14:textId="77777777" w:rsidR="00B5752E" w:rsidRPr="00F9393D" w:rsidRDefault="00B5752E" w:rsidP="00F9393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D4DB" w14:textId="77777777" w:rsidR="00DA258A" w:rsidRDefault="00DA25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7067696">
    <w:abstractNumId w:val="11"/>
  </w:num>
  <w:num w:numId="2" w16cid:durableId="1266688137">
    <w:abstractNumId w:val="8"/>
  </w:num>
  <w:num w:numId="3" w16cid:durableId="295262813">
    <w:abstractNumId w:val="3"/>
  </w:num>
  <w:num w:numId="4" w16cid:durableId="53283921">
    <w:abstractNumId w:val="2"/>
  </w:num>
  <w:num w:numId="5" w16cid:durableId="1119834542">
    <w:abstractNumId w:val="1"/>
  </w:num>
  <w:num w:numId="6" w16cid:durableId="974673984">
    <w:abstractNumId w:val="0"/>
  </w:num>
  <w:num w:numId="7" w16cid:durableId="886332024">
    <w:abstractNumId w:val="9"/>
  </w:num>
  <w:num w:numId="8" w16cid:durableId="548616491">
    <w:abstractNumId w:val="7"/>
  </w:num>
  <w:num w:numId="9" w16cid:durableId="1854421088">
    <w:abstractNumId w:val="6"/>
  </w:num>
  <w:num w:numId="10" w16cid:durableId="1625186181">
    <w:abstractNumId w:val="5"/>
  </w:num>
  <w:num w:numId="11" w16cid:durableId="1717075437">
    <w:abstractNumId w:val="4"/>
  </w:num>
  <w:num w:numId="12" w16cid:durableId="570123371">
    <w:abstractNumId w:val="10"/>
  </w:num>
  <w:num w:numId="13" w16cid:durableId="958949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74D1"/>
    <w:rsid w:val="0009799E"/>
    <w:rsid w:val="000A1183"/>
    <w:rsid w:val="000A256D"/>
    <w:rsid w:val="000A3A2C"/>
    <w:rsid w:val="000B73B7"/>
    <w:rsid w:val="000C3408"/>
    <w:rsid w:val="000C6AFD"/>
    <w:rsid w:val="000D5637"/>
    <w:rsid w:val="000E5798"/>
    <w:rsid w:val="000E6FBD"/>
    <w:rsid w:val="00100F5C"/>
    <w:rsid w:val="00104C4C"/>
    <w:rsid w:val="0012192F"/>
    <w:rsid w:val="00125D69"/>
    <w:rsid w:val="001405FA"/>
    <w:rsid w:val="001425C3"/>
    <w:rsid w:val="0016256B"/>
    <w:rsid w:val="00163793"/>
    <w:rsid w:val="001706D6"/>
    <w:rsid w:val="001714F2"/>
    <w:rsid w:val="00172143"/>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71465"/>
    <w:rsid w:val="00285412"/>
    <w:rsid w:val="002978AA"/>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656E"/>
    <w:rsid w:val="003306DF"/>
    <w:rsid w:val="00332190"/>
    <w:rsid w:val="003350AC"/>
    <w:rsid w:val="00344668"/>
    <w:rsid w:val="003462D9"/>
    <w:rsid w:val="003469F5"/>
    <w:rsid w:val="00360C86"/>
    <w:rsid w:val="003657F3"/>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6F0B"/>
    <w:rsid w:val="00432A58"/>
    <w:rsid w:val="00434617"/>
    <w:rsid w:val="00440900"/>
    <w:rsid w:val="004441A0"/>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384C"/>
    <w:rsid w:val="004C3867"/>
    <w:rsid w:val="004C4CD0"/>
    <w:rsid w:val="004C70DC"/>
    <w:rsid w:val="004D0211"/>
    <w:rsid w:val="004D0794"/>
    <w:rsid w:val="004F06F5"/>
    <w:rsid w:val="004F33A0"/>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5F5469"/>
    <w:rsid w:val="00604307"/>
    <w:rsid w:val="0060487F"/>
    <w:rsid w:val="00604EAD"/>
    <w:rsid w:val="006104FB"/>
    <w:rsid w:val="00612A2F"/>
    <w:rsid w:val="00616E05"/>
    <w:rsid w:val="00624093"/>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D40DF"/>
    <w:rsid w:val="007E1BBC"/>
    <w:rsid w:val="007E7E61"/>
    <w:rsid w:val="007F0845"/>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5317A"/>
    <w:rsid w:val="00973A2C"/>
    <w:rsid w:val="00974923"/>
    <w:rsid w:val="00980D3D"/>
    <w:rsid w:val="00987A30"/>
    <w:rsid w:val="00992CF3"/>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2F19"/>
    <w:rsid w:val="00A14114"/>
    <w:rsid w:val="00A16413"/>
    <w:rsid w:val="00A23E43"/>
    <w:rsid w:val="00A30F65"/>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E6AF0"/>
    <w:rsid w:val="00AF46DC"/>
    <w:rsid w:val="00B00913"/>
    <w:rsid w:val="00B01593"/>
    <w:rsid w:val="00B10A4D"/>
    <w:rsid w:val="00B17E71"/>
    <w:rsid w:val="00B17FDE"/>
    <w:rsid w:val="00B2379C"/>
    <w:rsid w:val="00B2687D"/>
    <w:rsid w:val="00B32DDB"/>
    <w:rsid w:val="00B34528"/>
    <w:rsid w:val="00B35250"/>
    <w:rsid w:val="00B3611A"/>
    <w:rsid w:val="00B402FC"/>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235B7"/>
    <w:rsid w:val="00D25F28"/>
    <w:rsid w:val="00D27973"/>
    <w:rsid w:val="00D50F46"/>
    <w:rsid w:val="00D51391"/>
    <w:rsid w:val="00D55763"/>
    <w:rsid w:val="00D66223"/>
    <w:rsid w:val="00D8084C"/>
    <w:rsid w:val="00DA258A"/>
    <w:rsid w:val="00DA7C0C"/>
    <w:rsid w:val="00DB2EC8"/>
    <w:rsid w:val="00DB55DD"/>
    <w:rsid w:val="00DC5B3B"/>
    <w:rsid w:val="00DD129F"/>
    <w:rsid w:val="00DE7714"/>
    <w:rsid w:val="00DF42FF"/>
    <w:rsid w:val="00E01C0E"/>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A0C68"/>
    <w:rsid w:val="00EA32BC"/>
    <w:rsid w:val="00EB3701"/>
    <w:rsid w:val="00EB4511"/>
    <w:rsid w:val="00EC03D7"/>
    <w:rsid w:val="00ED62C6"/>
    <w:rsid w:val="00ED64C1"/>
    <w:rsid w:val="00EE3446"/>
    <w:rsid w:val="00EE3E78"/>
    <w:rsid w:val="00EE4B1B"/>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6379F19A"/>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2.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2ACB6A56-3A43-49EB-AFB7-046A8EC202E0}">
  <ds:schemaRefs>
    <ds:schemaRef ds:uri="http://schemas.openxmlformats.org/officeDocument/2006/bibliography"/>
  </ds:schemaRefs>
</ds:datastoreItem>
</file>

<file path=customXml/itemProps4.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1108</Characters>
  <Application>Microsoft Office Word</Application>
  <DocSecurity>0</DocSecurity>
  <Lines>9</Lines>
  <Paragraphs>2</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1293</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Málková Helena</cp:lastModifiedBy>
  <cp:revision>7</cp:revision>
  <cp:lastPrinted>2014-07-17T14:07:00Z</cp:lastPrinted>
  <dcterms:created xsi:type="dcterms:W3CDTF">2024-09-19T09:15:00Z</dcterms:created>
  <dcterms:modified xsi:type="dcterms:W3CDTF">2026-03-17T12:45:00Z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