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B1" w:rsidRDefault="00711C6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  <w:r>
        <w:rPr>
          <w:rFonts w:ascii="Arial" w:hAnsi="Arial"/>
          <w:b/>
          <w:color w:val="000000"/>
          <w:sz w:val="22"/>
          <w:szCs w:val="28"/>
        </w:rPr>
        <w:t>Ú</w:t>
      </w:r>
      <w:r w:rsidR="008767B1">
        <w:rPr>
          <w:rFonts w:ascii="Arial" w:hAnsi="Arial"/>
          <w:b/>
          <w:color w:val="000000"/>
          <w:sz w:val="22"/>
          <w:szCs w:val="28"/>
        </w:rPr>
        <w:t>VOD</w:t>
      </w:r>
    </w:p>
    <w:p w:rsidR="008767B1" w:rsidRDefault="008767B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</w:p>
    <w:p w:rsidR="00495D90" w:rsidRDefault="000865CC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základě </w:t>
      </w:r>
      <w:r w:rsidR="0039200C">
        <w:rPr>
          <w:rFonts w:ascii="Arial" w:hAnsi="Arial"/>
          <w:color w:val="000000"/>
        </w:rPr>
        <w:t>r</w:t>
      </w:r>
      <w:r>
        <w:rPr>
          <w:rFonts w:ascii="Arial" w:hAnsi="Arial"/>
          <w:color w:val="000000"/>
        </w:rPr>
        <w:t>ozhodnutí</w:t>
      </w:r>
      <w:r>
        <w:rPr>
          <w:rFonts w:ascii="Arial" w:hAnsi="Arial" w:cs="Arial"/>
          <w:color w:val="000000"/>
        </w:rPr>
        <w:t xml:space="preserve"> prezidenta republiky č. </w:t>
      </w:r>
      <w:r w:rsidRPr="003B4C41">
        <w:rPr>
          <w:rFonts w:ascii="Arial" w:hAnsi="Arial" w:cs="Arial"/>
          <w:b/>
          <w:color w:val="000000"/>
        </w:rPr>
        <w:t>138/2016</w:t>
      </w:r>
      <w:r>
        <w:rPr>
          <w:rFonts w:ascii="Arial" w:hAnsi="Arial" w:cs="Arial"/>
          <w:color w:val="000000"/>
        </w:rPr>
        <w:t xml:space="preserve"> Sb.</w:t>
      </w:r>
      <w:r w:rsidR="00B6527E">
        <w:rPr>
          <w:rFonts w:ascii="Arial" w:hAnsi="Arial" w:cs="Arial"/>
          <w:color w:val="000000"/>
        </w:rPr>
        <w:t xml:space="preserve"> </w:t>
      </w:r>
      <w:r w:rsidR="0039200C">
        <w:rPr>
          <w:rFonts w:ascii="Arial" w:hAnsi="Arial" w:cs="Arial"/>
          <w:color w:val="000000"/>
        </w:rPr>
        <w:t>z</w:t>
      </w:r>
      <w:r w:rsidR="00B6527E">
        <w:rPr>
          <w:rFonts w:ascii="Arial" w:hAnsi="Arial" w:cs="Arial"/>
          <w:color w:val="000000"/>
        </w:rPr>
        <w:t>ákonů</w:t>
      </w:r>
      <w:r w:rsidR="0039200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ze dne </w:t>
      </w:r>
      <w:r w:rsidRPr="003E01BB">
        <w:rPr>
          <w:rFonts w:ascii="Arial" w:hAnsi="Arial" w:cs="Arial"/>
        </w:rPr>
        <w:t>21. dubna 2016</w:t>
      </w:r>
      <w:r w:rsidR="0039200C">
        <w:rPr>
          <w:rFonts w:ascii="Arial" w:hAnsi="Arial" w:cs="Arial"/>
        </w:rPr>
        <w:t>,</w:t>
      </w:r>
      <w:r w:rsidR="0039200C">
        <w:rPr>
          <w:rFonts w:ascii="Arial" w:hAnsi="Arial" w:cs="Arial"/>
          <w:color w:val="000000"/>
        </w:rPr>
        <w:t xml:space="preserve"> </w:t>
      </w:r>
      <w:r w:rsidR="00B6527E">
        <w:rPr>
          <w:rFonts w:ascii="Arial" w:hAnsi="Arial" w:cs="Arial"/>
          <w:color w:val="000000"/>
        </w:rPr>
        <w:t>o </w:t>
      </w:r>
      <w:r>
        <w:rPr>
          <w:rFonts w:ascii="Arial" w:hAnsi="Arial" w:cs="Arial"/>
          <w:color w:val="000000"/>
        </w:rPr>
        <w:t xml:space="preserve">vyhlášení voleb do Senátu Parlamentu České republiky, podle čl. 63 odst. 1 písm. </w:t>
      </w:r>
      <w:r w:rsidR="00B6527E">
        <w:rPr>
          <w:rFonts w:ascii="Arial" w:hAnsi="Arial" w:cs="Arial"/>
          <w:color w:val="000000"/>
        </w:rPr>
        <w:t>f), čl. 16 odst. 2 a </w:t>
      </w:r>
      <w:r>
        <w:rPr>
          <w:rFonts w:ascii="Arial" w:hAnsi="Arial" w:cs="Arial"/>
          <w:color w:val="000000"/>
        </w:rPr>
        <w:t>s přihlédnutím k čl. 17 odst. 1 ústavníh</w:t>
      </w:r>
      <w:r w:rsidR="003B4C41">
        <w:rPr>
          <w:rFonts w:ascii="Arial" w:hAnsi="Arial" w:cs="Arial"/>
          <w:color w:val="000000"/>
        </w:rPr>
        <w:t>o zákona č. 1/1993 Sb., Ústava Č</w:t>
      </w:r>
      <w:r w:rsidR="0039200C">
        <w:rPr>
          <w:rFonts w:ascii="Arial" w:hAnsi="Arial" w:cs="Arial"/>
          <w:color w:val="000000"/>
        </w:rPr>
        <w:t>eské republiky, a podle § 1 </w:t>
      </w:r>
      <w:r>
        <w:rPr>
          <w:rFonts w:ascii="Arial" w:hAnsi="Arial" w:cs="Arial"/>
          <w:color w:val="000000"/>
        </w:rPr>
        <w:t>odst. 3 zákona č. 247/1995 Sb., o volbách do Parlamentu České republiky a o změně a do</w:t>
      </w:r>
      <w:r w:rsidR="00CF6B2E">
        <w:rPr>
          <w:rFonts w:ascii="Arial" w:hAnsi="Arial" w:cs="Arial"/>
          <w:color w:val="000000"/>
        </w:rPr>
        <w:t>plnění některých dalších zákonů</w:t>
      </w:r>
      <w:r w:rsidR="0039200C">
        <w:rPr>
          <w:rFonts w:ascii="Arial" w:hAnsi="Arial" w:cs="Arial"/>
          <w:color w:val="000000"/>
        </w:rPr>
        <w:t xml:space="preserve"> ve znění pozdějších předpisů</w:t>
      </w:r>
      <w:r w:rsidR="00CF6B2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proběhly </w:t>
      </w:r>
      <w:r w:rsidR="00495D90">
        <w:rPr>
          <w:rFonts w:ascii="Arial" w:hAnsi="Arial" w:cs="Arial"/>
          <w:color w:val="000000"/>
        </w:rPr>
        <w:t xml:space="preserve">v termínu </w:t>
      </w:r>
      <w:r w:rsidR="00495D90" w:rsidRPr="003B4C41">
        <w:rPr>
          <w:rFonts w:ascii="Arial" w:hAnsi="Arial" w:cs="Arial"/>
          <w:b/>
          <w:color w:val="000000"/>
        </w:rPr>
        <w:t>7. a 8. října 2016</w:t>
      </w:r>
      <w:r w:rsidR="00495D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volby do jedné třetiny Senátu Parlamentu</w:t>
      </w:r>
      <w:r w:rsidR="003B4C41">
        <w:rPr>
          <w:rFonts w:ascii="Arial" w:hAnsi="Arial" w:cs="Arial"/>
          <w:color w:val="000000"/>
        </w:rPr>
        <w:t xml:space="preserve"> České republiky</w:t>
      </w:r>
      <w:r>
        <w:rPr>
          <w:rFonts w:ascii="Arial" w:hAnsi="Arial" w:cs="Arial"/>
          <w:color w:val="000000"/>
        </w:rPr>
        <w:t xml:space="preserve"> ve volebních obvodech č. 1, 4, 7, 10, 13, 16, 19, 22, 25, 28, 31, 34, 37, 40, 43, 46, 49, 52, 55, 58, 61, 64, 67, 70</w:t>
      </w:r>
      <w:r w:rsidR="00B6527E">
        <w:rPr>
          <w:rFonts w:ascii="Arial" w:hAnsi="Arial" w:cs="Arial"/>
          <w:color w:val="000000"/>
        </w:rPr>
        <w:t xml:space="preserve">, 73, 76 a 79. </w:t>
      </w:r>
    </w:p>
    <w:p w:rsidR="00495D90" w:rsidRDefault="00495D90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B6527E" w:rsidRDefault="00B6527E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 w:rsidRPr="00495D90">
        <w:rPr>
          <w:rFonts w:ascii="Arial" w:hAnsi="Arial" w:cs="Arial"/>
          <w:color w:val="000000"/>
        </w:rPr>
        <w:t xml:space="preserve">Provedení těchto voleb se řídilo zákonem </w:t>
      </w:r>
      <w:r w:rsidRPr="0083600E">
        <w:rPr>
          <w:rFonts w:ascii="Arial" w:hAnsi="Arial" w:cs="Arial"/>
          <w:b/>
          <w:color w:val="000000"/>
        </w:rPr>
        <w:t>č. 247/1995 Sb</w:t>
      </w:r>
      <w:r w:rsidRPr="00495D90">
        <w:rPr>
          <w:rFonts w:ascii="Arial" w:hAnsi="Arial" w:cs="Arial"/>
          <w:color w:val="000000"/>
        </w:rPr>
        <w:t>., o volbách do Parlamentu České</w:t>
      </w:r>
      <w:r w:rsidR="0039200C">
        <w:rPr>
          <w:rFonts w:ascii="Arial" w:hAnsi="Arial" w:cs="Arial"/>
          <w:color w:val="000000"/>
        </w:rPr>
        <w:t xml:space="preserve"> republiky</w:t>
      </w:r>
      <w:r w:rsidR="00CF6B2E">
        <w:rPr>
          <w:rFonts w:ascii="Arial" w:hAnsi="Arial" w:cs="Arial"/>
          <w:color w:val="000000"/>
        </w:rPr>
        <w:t xml:space="preserve"> </w:t>
      </w:r>
      <w:r w:rsidRPr="00495D90">
        <w:rPr>
          <w:rFonts w:ascii="Arial" w:hAnsi="Arial" w:cs="Arial"/>
          <w:color w:val="000000"/>
        </w:rPr>
        <w:t>ve znění pozdějších předpisů (dále jen volební zákon). Další</w:t>
      </w:r>
      <w:r>
        <w:rPr>
          <w:rFonts w:ascii="Arial" w:hAnsi="Arial" w:cs="Arial"/>
          <w:color w:val="000000"/>
        </w:rPr>
        <w:t xml:space="preserve"> podrobnosti upravovala vyhláška Ministerstva vnitra </w:t>
      </w:r>
      <w:r w:rsidRPr="00495D90">
        <w:rPr>
          <w:rFonts w:ascii="Arial" w:hAnsi="Arial" w:cs="Arial"/>
          <w:color w:val="000000"/>
        </w:rPr>
        <w:t>č. 233/2000 Sb.</w:t>
      </w:r>
      <w:r w:rsidR="00CF6B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 znění pozdějších předpisů.</w:t>
      </w:r>
    </w:p>
    <w:p w:rsidR="00495D90" w:rsidRDefault="00495D90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95D90" w:rsidRDefault="00495D90" w:rsidP="00495D9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žádném ze senátních volebních obvodů se nepodařilo získat žádnému z kandidátů v prvním kole</w:t>
      </w:r>
      <w:r w:rsidR="002A026B">
        <w:rPr>
          <w:rFonts w:ascii="Arial" w:hAnsi="Arial" w:cs="Arial"/>
          <w:color w:val="000000"/>
        </w:rPr>
        <w:t xml:space="preserve"> voleb </w:t>
      </w:r>
      <w:r>
        <w:rPr>
          <w:rFonts w:ascii="Arial" w:hAnsi="Arial" w:cs="Arial"/>
          <w:color w:val="000000"/>
        </w:rPr>
        <w:t>nadpoloviční většinu hlasů, proto se konalo</w:t>
      </w:r>
      <w:r w:rsidR="00E9520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E9520A">
        <w:rPr>
          <w:rFonts w:ascii="Arial" w:hAnsi="Arial" w:cs="Arial"/>
          <w:color w:val="000000"/>
        </w:rPr>
        <w:t xml:space="preserve">o týden později, tj. ve dnech </w:t>
      </w:r>
      <w:r w:rsidR="00E9520A" w:rsidRPr="00D8447C">
        <w:rPr>
          <w:rFonts w:ascii="Arial" w:hAnsi="Arial" w:cs="Arial"/>
          <w:b/>
          <w:color w:val="000000"/>
        </w:rPr>
        <w:t>14. a 15. října 2016</w:t>
      </w:r>
      <w:r w:rsidR="00E9520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druhé kolo voleb</w:t>
      </w:r>
      <w:r w:rsidR="0023542F">
        <w:rPr>
          <w:rFonts w:ascii="Arial" w:hAnsi="Arial" w:cs="Arial"/>
          <w:color w:val="000000"/>
        </w:rPr>
        <w:t xml:space="preserve"> do Senátu Parlamentu České republiky</w:t>
      </w:r>
      <w:r>
        <w:rPr>
          <w:rFonts w:ascii="Arial" w:hAnsi="Arial" w:cs="Arial"/>
          <w:color w:val="000000"/>
        </w:rPr>
        <w:t xml:space="preserve"> ve všech 27 volební</w:t>
      </w:r>
      <w:r w:rsidR="00E9520A">
        <w:rPr>
          <w:rFonts w:ascii="Arial" w:hAnsi="Arial" w:cs="Arial"/>
          <w:color w:val="000000"/>
        </w:rPr>
        <w:t>ch obvodech.</w:t>
      </w:r>
      <w:r>
        <w:rPr>
          <w:rFonts w:ascii="Arial" w:hAnsi="Arial" w:cs="Arial"/>
          <w:color w:val="000000"/>
        </w:rPr>
        <w:t xml:space="preserve"> </w:t>
      </w:r>
    </w:p>
    <w:p w:rsidR="00495D90" w:rsidRDefault="00495D90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0865CC" w:rsidRDefault="00495D90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Zároveň s </w:t>
      </w:r>
      <w:r w:rsidR="00E9520A">
        <w:rPr>
          <w:rFonts w:ascii="Arial" w:hAnsi="Arial" w:cs="Arial"/>
          <w:color w:val="000000"/>
        </w:rPr>
        <w:t>prvním</w:t>
      </w:r>
      <w:r>
        <w:rPr>
          <w:rFonts w:ascii="Arial" w:hAnsi="Arial" w:cs="Arial"/>
          <w:color w:val="000000"/>
        </w:rPr>
        <w:t xml:space="preserve"> kolem senátních voleb</w:t>
      </w:r>
      <w:r w:rsidR="00D8447C">
        <w:rPr>
          <w:rFonts w:ascii="Arial" w:hAnsi="Arial" w:cs="Arial"/>
          <w:color w:val="000000"/>
        </w:rPr>
        <w:t>, 7. a 8. října 2016,</w:t>
      </w:r>
      <w:r>
        <w:rPr>
          <w:rFonts w:ascii="Arial" w:hAnsi="Arial" w:cs="Arial"/>
          <w:color w:val="000000"/>
        </w:rPr>
        <w:t xml:space="preserve"> se n</w:t>
      </w:r>
      <w:r w:rsidR="00B6527E">
        <w:rPr>
          <w:rFonts w:ascii="Arial" w:hAnsi="Arial" w:cs="Arial"/>
          <w:color w:val="000000"/>
        </w:rPr>
        <w:t xml:space="preserve">a základě </w:t>
      </w:r>
      <w:r w:rsidR="00870249">
        <w:rPr>
          <w:rFonts w:ascii="Arial" w:hAnsi="Arial" w:cs="Arial"/>
          <w:color w:val="000000"/>
        </w:rPr>
        <w:t>výše uvedeného r</w:t>
      </w:r>
      <w:r w:rsidR="0023542F">
        <w:rPr>
          <w:rFonts w:ascii="Arial" w:hAnsi="Arial" w:cs="Arial"/>
          <w:color w:val="000000"/>
        </w:rPr>
        <w:t>ozhodnutí prezidenta republiky č. 138/2016 Sb.</w:t>
      </w:r>
      <w:r>
        <w:rPr>
          <w:rFonts w:ascii="Arial" w:hAnsi="Arial" w:cs="Arial"/>
          <w:color w:val="000000"/>
        </w:rPr>
        <w:t>,</w:t>
      </w:r>
      <w:r w:rsidR="00B6527E">
        <w:rPr>
          <w:rFonts w:ascii="Arial" w:hAnsi="Arial" w:cs="Arial"/>
          <w:color w:val="000000"/>
        </w:rPr>
        <w:t xml:space="preserve"> podle § 3</w:t>
      </w:r>
      <w:r>
        <w:rPr>
          <w:rFonts w:ascii="Arial" w:hAnsi="Arial" w:cs="Arial"/>
          <w:color w:val="000000"/>
        </w:rPr>
        <w:t xml:space="preserve"> odst. 1 zákona </w:t>
      </w:r>
      <w:r w:rsidRPr="0018634F">
        <w:rPr>
          <w:rFonts w:ascii="Arial" w:hAnsi="Arial" w:cs="Arial"/>
          <w:b/>
          <w:color w:val="000000"/>
        </w:rPr>
        <w:t>č. 130/2000 Sb.</w:t>
      </w:r>
      <w:r w:rsidR="00B6527E">
        <w:rPr>
          <w:rFonts w:ascii="Arial" w:hAnsi="Arial" w:cs="Arial"/>
          <w:color w:val="000000"/>
        </w:rPr>
        <w:t>, o vo</w:t>
      </w:r>
      <w:r>
        <w:rPr>
          <w:rFonts w:ascii="Arial" w:hAnsi="Arial" w:cs="Arial"/>
          <w:color w:val="000000"/>
        </w:rPr>
        <w:t>lbách do zastupitelstev krajů a </w:t>
      </w:r>
      <w:r w:rsidR="00CF6B2E">
        <w:rPr>
          <w:rFonts w:ascii="Arial" w:hAnsi="Arial" w:cs="Arial"/>
          <w:color w:val="000000"/>
        </w:rPr>
        <w:t>o změně některých zákonů</w:t>
      </w:r>
      <w:r w:rsidR="00870249">
        <w:rPr>
          <w:rFonts w:ascii="Arial" w:hAnsi="Arial" w:cs="Arial"/>
          <w:color w:val="000000"/>
        </w:rPr>
        <w:t xml:space="preserve"> ve znění pozdějších předpisů</w:t>
      </w:r>
      <w:r w:rsidR="00CF6B2E">
        <w:rPr>
          <w:rFonts w:ascii="Arial" w:hAnsi="Arial" w:cs="Arial"/>
          <w:color w:val="000000"/>
        </w:rPr>
        <w:t>,</w:t>
      </w:r>
      <w:r w:rsidR="00E9520A">
        <w:rPr>
          <w:rFonts w:ascii="Arial" w:hAnsi="Arial" w:cs="Arial"/>
          <w:color w:val="000000"/>
        </w:rPr>
        <w:t xml:space="preserve"> konaly i všeobecné </w:t>
      </w:r>
      <w:r>
        <w:rPr>
          <w:rFonts w:ascii="Arial" w:hAnsi="Arial" w:cs="Arial"/>
          <w:color w:val="000000"/>
        </w:rPr>
        <w:t xml:space="preserve">řádné </w:t>
      </w:r>
      <w:r w:rsidR="00B6527E">
        <w:rPr>
          <w:rFonts w:ascii="Arial" w:hAnsi="Arial" w:cs="Arial"/>
          <w:color w:val="000000"/>
        </w:rPr>
        <w:t>volby do zastupitelstev krajů.</w:t>
      </w:r>
      <w:r w:rsidR="000865CC">
        <w:rPr>
          <w:rFonts w:ascii="Arial" w:hAnsi="Arial"/>
          <w:color w:val="000000"/>
        </w:rPr>
        <w:t xml:space="preserve"> </w:t>
      </w:r>
    </w:p>
    <w:p w:rsidR="000865CC" w:rsidRDefault="000865CC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Český statistický úřad</w:t>
      </w:r>
      <w:r w:rsidR="00D8447C">
        <w:rPr>
          <w:rFonts w:ascii="Arial" w:hAnsi="Arial" w:cs="Arial"/>
          <w:color w:val="000000"/>
        </w:rPr>
        <w:t xml:space="preserve"> se jako jeden z volebních orgánů</w:t>
      </w:r>
      <w:r>
        <w:rPr>
          <w:rFonts w:ascii="Arial" w:hAnsi="Arial" w:cs="Arial"/>
          <w:color w:val="000000"/>
        </w:rPr>
        <w:t xml:space="preserve"> </w:t>
      </w:r>
      <w:r w:rsidR="00D8447C">
        <w:rPr>
          <w:rFonts w:ascii="Arial" w:hAnsi="Arial" w:cs="Arial"/>
          <w:color w:val="000000"/>
        </w:rPr>
        <w:t xml:space="preserve">významně </w:t>
      </w:r>
      <w:r>
        <w:rPr>
          <w:rFonts w:ascii="Arial" w:hAnsi="Arial" w:cs="Arial"/>
          <w:color w:val="000000"/>
        </w:rPr>
        <w:t>podílel na organizaci přípravy voleb a byl nositelem úkolu zpracování výsledků voleb. V návaznosti na publikace, vydávané statistickým úřadem k volbám do zákonodárných sborů v předchozích letech, připravil obdobnou publikaci i k těmto volbám.</w:t>
      </w: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E9520A" w:rsidRDefault="00E9520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23542F" w:rsidRDefault="0023542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sectPr w:rsidR="0023542F" w:rsidSect="0039200C">
      <w:pgSz w:w="11905" w:h="16837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3C98"/>
    <w:multiLevelType w:val="hybridMultilevel"/>
    <w:tmpl w:val="0D34FB12"/>
    <w:lvl w:ilvl="0" w:tplc="644AFE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rawingGridVerticalSpacing w:val="6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7D9"/>
    <w:rsid w:val="000308D1"/>
    <w:rsid w:val="000658F6"/>
    <w:rsid w:val="000865CC"/>
    <w:rsid w:val="000F61F7"/>
    <w:rsid w:val="0018634F"/>
    <w:rsid w:val="00195664"/>
    <w:rsid w:val="00197EF1"/>
    <w:rsid w:val="001F79EF"/>
    <w:rsid w:val="0023542F"/>
    <w:rsid w:val="002A026B"/>
    <w:rsid w:val="0039200C"/>
    <w:rsid w:val="00393AC5"/>
    <w:rsid w:val="003B4C41"/>
    <w:rsid w:val="004025A9"/>
    <w:rsid w:val="004034E8"/>
    <w:rsid w:val="0041352C"/>
    <w:rsid w:val="004167D9"/>
    <w:rsid w:val="004341D6"/>
    <w:rsid w:val="00495D90"/>
    <w:rsid w:val="004A70D7"/>
    <w:rsid w:val="0057496D"/>
    <w:rsid w:val="00645A25"/>
    <w:rsid w:val="006738F7"/>
    <w:rsid w:val="006C3E8D"/>
    <w:rsid w:val="006C4AC4"/>
    <w:rsid w:val="00711C68"/>
    <w:rsid w:val="00745448"/>
    <w:rsid w:val="007A7071"/>
    <w:rsid w:val="007B6F42"/>
    <w:rsid w:val="007B6FD2"/>
    <w:rsid w:val="00824B36"/>
    <w:rsid w:val="0083600E"/>
    <w:rsid w:val="00870249"/>
    <w:rsid w:val="008767B1"/>
    <w:rsid w:val="00953589"/>
    <w:rsid w:val="00976636"/>
    <w:rsid w:val="00A228D9"/>
    <w:rsid w:val="00A30726"/>
    <w:rsid w:val="00A377A6"/>
    <w:rsid w:val="00B6527E"/>
    <w:rsid w:val="00C33209"/>
    <w:rsid w:val="00CF6B2E"/>
    <w:rsid w:val="00D43ED5"/>
    <w:rsid w:val="00D549D7"/>
    <w:rsid w:val="00D8447C"/>
    <w:rsid w:val="00DA52A6"/>
    <w:rsid w:val="00DA640C"/>
    <w:rsid w:val="00DC1BD4"/>
    <w:rsid w:val="00E5026C"/>
    <w:rsid w:val="00E820FD"/>
    <w:rsid w:val="00E9520A"/>
    <w:rsid w:val="00EC14B6"/>
    <w:rsid w:val="00F0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FD2"/>
    <w:rPr>
      <w:rFonts w:ascii="Arial" w:hAnsi="Arial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7B6FD2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30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vesela</dc:creator>
  <cp:lastModifiedBy>Mgr. Iveta Veselá</cp:lastModifiedBy>
  <cp:revision>27</cp:revision>
  <cp:lastPrinted>2008-12-04T14:20:00Z</cp:lastPrinted>
  <dcterms:created xsi:type="dcterms:W3CDTF">2014-12-15T12:30:00Z</dcterms:created>
  <dcterms:modified xsi:type="dcterms:W3CDTF">2016-12-01T10:17:00Z</dcterms:modified>
</cp:coreProperties>
</file>