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CD" w:rsidRPr="006D5412" w:rsidRDefault="006B3074" w:rsidP="001C512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color w:val="0071BC"/>
          <w:sz w:val="32"/>
          <w:szCs w:val="20"/>
        </w:rPr>
      </w:pPr>
      <w:r w:rsidRPr="006D5412">
        <w:rPr>
          <w:rFonts w:ascii="Arial" w:hAnsi="Arial" w:cs="Arial"/>
          <w:b/>
          <w:bCs/>
          <w:color w:val="0071BC"/>
          <w:sz w:val="32"/>
          <w:szCs w:val="20"/>
        </w:rPr>
        <w:t xml:space="preserve">2. </w:t>
      </w:r>
      <w:r w:rsidR="006D5412" w:rsidRPr="006D5412">
        <w:rPr>
          <w:rFonts w:ascii="Arial" w:hAnsi="Arial" w:cs="Arial"/>
          <w:b/>
          <w:bCs/>
          <w:color w:val="0071BC"/>
          <w:sz w:val="32"/>
          <w:szCs w:val="20"/>
        </w:rPr>
        <w:t xml:space="preserve">Regionální vyhodnocení výsledků </w:t>
      </w:r>
      <w:r w:rsidR="006D5412">
        <w:rPr>
          <w:rFonts w:ascii="Arial" w:hAnsi="Arial" w:cs="Arial"/>
          <w:b/>
          <w:bCs/>
          <w:color w:val="0071BC"/>
          <w:sz w:val="32"/>
          <w:szCs w:val="20"/>
        </w:rPr>
        <w:t>FSS</w:t>
      </w:r>
      <w:r w:rsidR="006D5412" w:rsidRPr="006D5412">
        <w:rPr>
          <w:rFonts w:ascii="Arial" w:hAnsi="Arial" w:cs="Arial"/>
          <w:b/>
          <w:bCs/>
          <w:color w:val="0071BC"/>
          <w:sz w:val="32"/>
          <w:szCs w:val="20"/>
        </w:rPr>
        <w:t xml:space="preserve"> 201</w:t>
      </w:r>
      <w:r w:rsidR="00D810E6" w:rsidRPr="006D5412">
        <w:rPr>
          <w:rFonts w:ascii="Arial" w:hAnsi="Arial" w:cs="Arial"/>
          <w:b/>
          <w:bCs/>
          <w:color w:val="0071BC"/>
          <w:sz w:val="32"/>
          <w:szCs w:val="20"/>
        </w:rPr>
        <w:t>6</w:t>
      </w:r>
    </w:p>
    <w:p w:rsidR="004F3E7C" w:rsidRDefault="004F3E7C" w:rsidP="001C5126">
      <w:pPr>
        <w:spacing w:after="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810E6" w:rsidRDefault="00E83AE1" w:rsidP="001C5126">
      <w:pPr>
        <w:spacing w:after="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Regionální výsledky FSS 201</w:t>
      </w:r>
      <w:r w:rsidR="00EB7AA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byly publikovány na</w:t>
      </w:r>
      <w:r w:rsidR="00D810E6">
        <w:rPr>
          <w:rFonts w:ascii="Arial" w:hAnsi="Arial" w:cs="Arial"/>
          <w:sz w:val="20"/>
          <w:szCs w:val="20"/>
        </w:rPr>
        <w:t xml:space="preserve"> internetových stránkách ČSÚ: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3AE1" w:rsidRDefault="00804127" w:rsidP="001C512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="00D810E6" w:rsidRPr="00240F2F">
          <w:rPr>
            <w:rStyle w:val="Hypertextovodkaz"/>
            <w:rFonts w:ascii="Arial" w:hAnsi="Arial" w:cs="Arial"/>
            <w:sz w:val="20"/>
            <w:szCs w:val="20"/>
          </w:rPr>
          <w:t>https://www.czso.cz/csu/czso/strukturalni-setreni-v-zemedelstvi-regiony-2016</w:t>
        </w:r>
      </w:hyperlink>
      <w:r w:rsidR="00804F40">
        <w:rPr>
          <w:rFonts w:ascii="Arial" w:hAnsi="Arial" w:cs="Arial"/>
          <w:sz w:val="20"/>
          <w:szCs w:val="20"/>
        </w:rPr>
        <w:t>.</w:t>
      </w:r>
    </w:p>
    <w:p w:rsidR="00560BCD" w:rsidRPr="005D3AD4" w:rsidRDefault="00560BCD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469DD">
        <w:rPr>
          <w:rFonts w:ascii="Arial" w:hAnsi="Arial" w:cs="Arial"/>
          <w:sz w:val="20"/>
          <w:szCs w:val="20"/>
        </w:rPr>
        <w:t>Z celkového počtu 26 </w:t>
      </w:r>
      <w:r w:rsidR="00D30799">
        <w:rPr>
          <w:rFonts w:ascii="Arial" w:hAnsi="Arial" w:cs="Arial"/>
          <w:sz w:val="20"/>
          <w:szCs w:val="20"/>
        </w:rPr>
        <w:t>525</w:t>
      </w:r>
      <w:r w:rsidRPr="008469DD">
        <w:rPr>
          <w:rFonts w:ascii="Arial" w:hAnsi="Arial" w:cs="Arial"/>
          <w:sz w:val="20"/>
          <w:szCs w:val="20"/>
        </w:rPr>
        <w:t xml:space="preserve"> zemědělských subjektů hospodařilo v roce 201</w:t>
      </w:r>
      <w:r w:rsidR="00D30799">
        <w:rPr>
          <w:rFonts w:ascii="Arial" w:hAnsi="Arial" w:cs="Arial"/>
          <w:sz w:val="20"/>
          <w:szCs w:val="20"/>
        </w:rPr>
        <w:t>6</w:t>
      </w:r>
      <w:r w:rsidRPr="008469DD">
        <w:rPr>
          <w:rFonts w:ascii="Arial" w:hAnsi="Arial" w:cs="Arial"/>
          <w:sz w:val="20"/>
          <w:szCs w:val="20"/>
        </w:rPr>
        <w:t xml:space="preserve"> nejvíce – 1</w:t>
      </w:r>
      <w:r w:rsidR="00833842">
        <w:rPr>
          <w:rFonts w:ascii="Arial" w:hAnsi="Arial" w:cs="Arial"/>
          <w:sz w:val="20"/>
          <w:szCs w:val="20"/>
        </w:rPr>
        <w:t>4</w:t>
      </w:r>
      <w:r w:rsidRPr="008469DD">
        <w:rPr>
          <w:rFonts w:ascii="Arial" w:hAnsi="Arial" w:cs="Arial"/>
          <w:sz w:val="20"/>
          <w:szCs w:val="20"/>
        </w:rPr>
        <w:t>,</w:t>
      </w:r>
      <w:r w:rsidR="00833842">
        <w:rPr>
          <w:rFonts w:ascii="Arial" w:hAnsi="Arial" w:cs="Arial"/>
          <w:sz w:val="20"/>
          <w:szCs w:val="20"/>
        </w:rPr>
        <w:t>2</w:t>
      </w:r>
      <w:r w:rsidRPr="008469DD">
        <w:rPr>
          <w:rFonts w:ascii="Arial" w:hAnsi="Arial" w:cs="Arial"/>
          <w:sz w:val="20"/>
          <w:szCs w:val="20"/>
        </w:rPr>
        <w:t xml:space="preserve"> % – </w:t>
      </w:r>
      <w:r w:rsidRPr="005D3AD4">
        <w:rPr>
          <w:rFonts w:ascii="Arial" w:hAnsi="Arial" w:cs="Arial"/>
          <w:sz w:val="20"/>
          <w:szCs w:val="20"/>
        </w:rPr>
        <w:t xml:space="preserve">v Jihomoravském kraji, následovaném Středočeským krajem </w:t>
      </w:r>
      <w:r w:rsidR="005D3AD4" w:rsidRPr="005D3AD4">
        <w:rPr>
          <w:rFonts w:ascii="Arial" w:hAnsi="Arial" w:cs="Arial"/>
          <w:sz w:val="20"/>
          <w:szCs w:val="20"/>
        </w:rPr>
        <w:t xml:space="preserve">včetně Hl. m. Prahy </w:t>
      </w:r>
      <w:r w:rsidRPr="005D3AD4">
        <w:rPr>
          <w:rFonts w:ascii="Arial" w:hAnsi="Arial" w:cs="Arial"/>
          <w:sz w:val="20"/>
          <w:szCs w:val="20"/>
        </w:rPr>
        <w:t>s 13,</w:t>
      </w:r>
      <w:r w:rsidR="00833842" w:rsidRPr="005D3AD4">
        <w:rPr>
          <w:rFonts w:ascii="Arial" w:hAnsi="Arial" w:cs="Arial"/>
          <w:sz w:val="20"/>
          <w:szCs w:val="20"/>
        </w:rPr>
        <w:t>2</w:t>
      </w:r>
      <w:r w:rsidRPr="005D3AD4">
        <w:rPr>
          <w:rFonts w:ascii="Arial" w:hAnsi="Arial" w:cs="Arial"/>
          <w:sz w:val="20"/>
          <w:szCs w:val="20"/>
        </w:rPr>
        <w:t xml:space="preserve"> %. Fyzické osoby představovaly více než 90 % všech subjektů v krajích Královéhradeckém </w:t>
      </w:r>
      <w:r w:rsidR="00261729" w:rsidRPr="005D3AD4">
        <w:rPr>
          <w:rFonts w:ascii="Arial" w:hAnsi="Arial" w:cs="Arial"/>
          <w:sz w:val="20"/>
          <w:szCs w:val="20"/>
        </w:rPr>
        <w:t xml:space="preserve">a Zlínském </w:t>
      </w:r>
      <w:r w:rsidRPr="005D3AD4">
        <w:rPr>
          <w:rFonts w:ascii="Arial" w:hAnsi="Arial" w:cs="Arial"/>
          <w:sz w:val="20"/>
          <w:szCs w:val="20"/>
        </w:rPr>
        <w:t xml:space="preserve">a naopak jen </w:t>
      </w:r>
      <w:r w:rsidR="00833842" w:rsidRPr="005D3AD4">
        <w:rPr>
          <w:rFonts w:ascii="Arial" w:hAnsi="Arial" w:cs="Arial"/>
          <w:sz w:val="20"/>
          <w:szCs w:val="20"/>
        </w:rPr>
        <w:t>81</w:t>
      </w:r>
      <w:r w:rsidRPr="005D3AD4">
        <w:rPr>
          <w:rFonts w:ascii="Arial" w:hAnsi="Arial" w:cs="Arial"/>
          <w:sz w:val="20"/>
          <w:szCs w:val="20"/>
        </w:rPr>
        <w:t>,</w:t>
      </w:r>
      <w:r w:rsidR="00833842" w:rsidRPr="005D3AD4">
        <w:rPr>
          <w:rFonts w:ascii="Arial" w:hAnsi="Arial" w:cs="Arial"/>
          <w:sz w:val="20"/>
          <w:szCs w:val="20"/>
        </w:rPr>
        <w:t>0</w:t>
      </w:r>
      <w:r w:rsidRPr="005D3AD4">
        <w:rPr>
          <w:rFonts w:ascii="Arial" w:hAnsi="Arial" w:cs="Arial"/>
          <w:sz w:val="20"/>
          <w:szCs w:val="20"/>
        </w:rPr>
        <w:t> % subjektů působících v</w:t>
      </w:r>
      <w:r w:rsidR="00833842" w:rsidRPr="005D3AD4">
        <w:rPr>
          <w:rFonts w:ascii="Arial" w:hAnsi="Arial" w:cs="Arial"/>
          <w:sz w:val="20"/>
          <w:szCs w:val="20"/>
        </w:rPr>
        <w:t> Karlovarském kraji</w:t>
      </w:r>
      <w:r w:rsidRPr="005D3AD4">
        <w:rPr>
          <w:rFonts w:ascii="Arial" w:hAnsi="Arial" w:cs="Arial"/>
          <w:sz w:val="20"/>
          <w:szCs w:val="20"/>
        </w:rPr>
        <w:t>.</w:t>
      </w:r>
    </w:p>
    <w:p w:rsidR="00560BCD" w:rsidRDefault="00560BCD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D3AD4">
        <w:rPr>
          <w:rFonts w:ascii="Arial" w:hAnsi="Arial" w:cs="Arial"/>
          <w:sz w:val="20"/>
          <w:szCs w:val="20"/>
        </w:rPr>
        <w:t xml:space="preserve">Největší část obhospodařované zemědělské půdy spadala do krajů Středočeského </w:t>
      </w:r>
      <w:r w:rsidR="005D3AD4" w:rsidRPr="005D3AD4">
        <w:rPr>
          <w:rFonts w:ascii="Arial" w:hAnsi="Arial" w:cs="Arial"/>
          <w:sz w:val="20"/>
          <w:szCs w:val="20"/>
        </w:rPr>
        <w:t xml:space="preserve">včetně Hl. m. Prahy </w:t>
      </w:r>
      <w:r w:rsidRPr="005D3AD4">
        <w:rPr>
          <w:rFonts w:ascii="Arial" w:hAnsi="Arial" w:cs="Arial"/>
          <w:sz w:val="20"/>
          <w:szCs w:val="20"/>
        </w:rPr>
        <w:t>(1</w:t>
      </w:r>
      <w:r w:rsidR="00E24212" w:rsidRPr="005D3AD4">
        <w:rPr>
          <w:rFonts w:ascii="Arial" w:hAnsi="Arial" w:cs="Arial"/>
          <w:sz w:val="20"/>
          <w:szCs w:val="20"/>
        </w:rPr>
        <w:t>6</w:t>
      </w:r>
      <w:r w:rsidRPr="005D3AD4">
        <w:rPr>
          <w:rFonts w:ascii="Arial" w:hAnsi="Arial" w:cs="Arial"/>
          <w:sz w:val="20"/>
          <w:szCs w:val="20"/>
        </w:rPr>
        <w:t>,</w:t>
      </w:r>
      <w:r w:rsidR="00E24212" w:rsidRPr="005D3AD4">
        <w:rPr>
          <w:rFonts w:ascii="Arial" w:hAnsi="Arial" w:cs="Arial"/>
          <w:sz w:val="20"/>
          <w:szCs w:val="20"/>
        </w:rPr>
        <w:t>2</w:t>
      </w:r>
      <w:r w:rsidRPr="005D3AD4">
        <w:rPr>
          <w:rFonts w:ascii="Arial" w:hAnsi="Arial" w:cs="Arial"/>
          <w:sz w:val="20"/>
          <w:szCs w:val="20"/>
        </w:rPr>
        <w:t> %) a Jihočeského (12,0 %). Nejvyšší průměrnou výměru měly subjekty fyzických osob v krajích Karlovarském (</w:t>
      </w:r>
      <w:r w:rsidR="00E24212" w:rsidRPr="005D3AD4">
        <w:rPr>
          <w:rFonts w:ascii="Arial" w:hAnsi="Arial" w:cs="Arial"/>
          <w:sz w:val="20"/>
          <w:szCs w:val="20"/>
        </w:rPr>
        <w:t>78,3</w:t>
      </w:r>
      <w:r w:rsidRPr="005D3AD4">
        <w:rPr>
          <w:rFonts w:ascii="Arial" w:hAnsi="Arial" w:cs="Arial"/>
          <w:sz w:val="20"/>
          <w:szCs w:val="20"/>
        </w:rPr>
        <w:t> ha) a Ústeckém (</w:t>
      </w:r>
      <w:r w:rsidR="00E24212" w:rsidRPr="005D3AD4">
        <w:rPr>
          <w:rFonts w:ascii="Arial" w:hAnsi="Arial" w:cs="Arial"/>
          <w:sz w:val="20"/>
          <w:szCs w:val="20"/>
        </w:rPr>
        <w:t>76,9</w:t>
      </w:r>
      <w:r w:rsidRPr="005D3AD4">
        <w:rPr>
          <w:rFonts w:ascii="Arial" w:hAnsi="Arial" w:cs="Arial"/>
          <w:sz w:val="20"/>
          <w:szCs w:val="20"/>
        </w:rPr>
        <w:t> ha), zatímco subjekty právnických osob v</w:t>
      </w:r>
      <w:r w:rsidR="00456D0C" w:rsidRPr="005D3AD4">
        <w:rPr>
          <w:rFonts w:ascii="Arial" w:hAnsi="Arial" w:cs="Arial"/>
          <w:sz w:val="20"/>
          <w:szCs w:val="20"/>
        </w:rPr>
        <w:t> krajích</w:t>
      </w:r>
      <w:r w:rsidR="00456D0C">
        <w:rPr>
          <w:rFonts w:ascii="Arial" w:hAnsi="Arial" w:cs="Arial"/>
          <w:sz w:val="20"/>
          <w:szCs w:val="20"/>
        </w:rPr>
        <w:t xml:space="preserve"> Královéhradeckém (974,3</w:t>
      </w:r>
      <w:r w:rsidR="00362ABF">
        <w:rPr>
          <w:rFonts w:ascii="Arial" w:hAnsi="Arial" w:cs="Arial"/>
          <w:sz w:val="20"/>
          <w:szCs w:val="20"/>
        </w:rPr>
        <w:t> </w:t>
      </w:r>
      <w:r w:rsidR="00456D0C">
        <w:rPr>
          <w:rFonts w:ascii="Arial" w:hAnsi="Arial" w:cs="Arial"/>
          <w:sz w:val="20"/>
          <w:szCs w:val="20"/>
        </w:rPr>
        <w:t xml:space="preserve">ha) a </w:t>
      </w:r>
      <w:r w:rsidRPr="008469DD">
        <w:rPr>
          <w:rFonts w:ascii="Arial" w:hAnsi="Arial" w:cs="Arial"/>
          <w:sz w:val="20"/>
          <w:szCs w:val="20"/>
        </w:rPr>
        <w:t>Olomouckém (</w:t>
      </w:r>
      <w:r w:rsidR="00456D0C">
        <w:rPr>
          <w:rFonts w:ascii="Arial" w:hAnsi="Arial" w:cs="Arial"/>
          <w:sz w:val="20"/>
          <w:szCs w:val="20"/>
        </w:rPr>
        <w:t>940,4</w:t>
      </w:r>
      <w:r w:rsidRPr="008469DD">
        <w:rPr>
          <w:rFonts w:ascii="Arial" w:hAnsi="Arial" w:cs="Arial"/>
          <w:sz w:val="20"/>
          <w:szCs w:val="20"/>
        </w:rPr>
        <w:t> ha). Naproti tomu subjekty fyzických osob s nejmenší průměrnou výměrou působily v kraji Jihomoravském (2</w:t>
      </w:r>
      <w:r w:rsidR="00456D0C">
        <w:rPr>
          <w:rFonts w:ascii="Arial" w:hAnsi="Arial" w:cs="Arial"/>
          <w:sz w:val="20"/>
          <w:szCs w:val="20"/>
        </w:rPr>
        <w:t>2,</w:t>
      </w:r>
      <w:r w:rsidRPr="008469DD">
        <w:rPr>
          <w:rFonts w:ascii="Arial" w:hAnsi="Arial" w:cs="Arial"/>
          <w:sz w:val="20"/>
          <w:szCs w:val="20"/>
        </w:rPr>
        <w:t>1 ha) a Zlínském (2</w:t>
      </w:r>
      <w:r w:rsidR="00456D0C">
        <w:rPr>
          <w:rFonts w:ascii="Arial" w:hAnsi="Arial" w:cs="Arial"/>
          <w:sz w:val="20"/>
          <w:szCs w:val="20"/>
        </w:rPr>
        <w:t>3,1</w:t>
      </w:r>
      <w:r w:rsidR="006A4842">
        <w:rPr>
          <w:rFonts w:ascii="Arial" w:hAnsi="Arial" w:cs="Arial"/>
          <w:sz w:val="20"/>
          <w:szCs w:val="20"/>
        </w:rPr>
        <w:t> </w:t>
      </w:r>
      <w:r w:rsidRPr="008469DD">
        <w:rPr>
          <w:rFonts w:ascii="Arial" w:hAnsi="Arial" w:cs="Arial"/>
          <w:sz w:val="20"/>
          <w:szCs w:val="20"/>
        </w:rPr>
        <w:t xml:space="preserve">ha), nejmenší subjekty právnických osob patřily </w:t>
      </w:r>
      <w:r w:rsidRPr="008B2D0A">
        <w:rPr>
          <w:rFonts w:ascii="Arial" w:hAnsi="Arial" w:cs="Arial"/>
          <w:sz w:val="20"/>
          <w:szCs w:val="20"/>
        </w:rPr>
        <w:t>do Libereckého kraje (</w:t>
      </w:r>
      <w:r w:rsidR="00456D0C">
        <w:rPr>
          <w:rFonts w:ascii="Arial" w:hAnsi="Arial" w:cs="Arial"/>
          <w:sz w:val="20"/>
          <w:szCs w:val="20"/>
        </w:rPr>
        <w:t>473,6</w:t>
      </w:r>
      <w:r w:rsidRPr="008B2D0A">
        <w:rPr>
          <w:rFonts w:ascii="Arial" w:hAnsi="Arial" w:cs="Arial"/>
          <w:sz w:val="20"/>
          <w:szCs w:val="20"/>
        </w:rPr>
        <w:t> ha)</w:t>
      </w:r>
      <w:r w:rsidR="008B2D0A">
        <w:rPr>
          <w:rFonts w:ascii="Arial" w:hAnsi="Arial" w:cs="Arial"/>
          <w:sz w:val="20"/>
          <w:szCs w:val="20"/>
        </w:rPr>
        <w:t>.</w:t>
      </w:r>
    </w:p>
    <w:p w:rsidR="001C5126" w:rsidRDefault="001C5126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8B0463" w:rsidRPr="0066044D" w:rsidRDefault="00811542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t>Graf 17:</w:t>
      </w:r>
      <w:r w:rsidR="00697F24" w:rsidRPr="0066044D">
        <w:rPr>
          <w:rFonts w:ascii="Arial" w:hAnsi="Arial" w:cs="Arial"/>
          <w:b/>
          <w:sz w:val="20"/>
          <w:szCs w:val="20"/>
        </w:rPr>
        <w:t xml:space="preserve"> Průměrná výměra obhospodařované zemědělské půdy a podíl vlastní půdy</w:t>
      </w:r>
    </w:p>
    <w:p w:rsidR="00F37C31" w:rsidRDefault="002646C1" w:rsidP="001C5126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2646C1">
        <w:rPr>
          <w:noProof/>
          <w:szCs w:val="20"/>
          <w:lang w:eastAsia="cs-CZ"/>
        </w:rPr>
        <w:drawing>
          <wp:inline distT="0" distB="0" distL="0" distR="0">
            <wp:extent cx="5392731" cy="19440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31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C9" w:rsidRPr="00FF1356" w:rsidRDefault="00DD78C9" w:rsidP="001C5126">
      <w:pPr>
        <w:spacing w:after="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jednotlivými kraji</w:t>
      </w:r>
      <w:r w:rsidRPr="005876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byly značné odlišnosti ve</w:t>
      </w:r>
      <w:r w:rsidRPr="00204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vlastnictví obhospodařované zemědělské půdy. V Karlovarském kraji tvořila vlastní půda </w:t>
      </w:r>
      <w:r w:rsidR="004802D0">
        <w:rPr>
          <w:rFonts w:ascii="Arial" w:hAnsi="Arial" w:cs="Arial"/>
          <w:sz w:val="20"/>
          <w:szCs w:val="20"/>
        </w:rPr>
        <w:t>téměř polovinu</w:t>
      </w:r>
      <w:r>
        <w:rPr>
          <w:rFonts w:ascii="Arial" w:hAnsi="Arial" w:cs="Arial"/>
          <w:sz w:val="20"/>
          <w:szCs w:val="20"/>
        </w:rPr>
        <w:t xml:space="preserve"> (</w:t>
      </w:r>
      <w:r w:rsidR="004802D0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>,</w:t>
      </w:r>
      <w:r w:rsidR="004802D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 %) obhospodařované zemědělské půdy, zatímco v ostatních krajích mělo její zastoupení rozpětí od </w:t>
      </w:r>
      <w:r w:rsidR="00F649C6">
        <w:rPr>
          <w:rFonts w:ascii="Arial" w:hAnsi="Arial" w:cs="Arial"/>
          <w:sz w:val="20"/>
          <w:szCs w:val="20"/>
        </w:rPr>
        <w:t>jedné</w:t>
      </w:r>
      <w:r>
        <w:rPr>
          <w:rFonts w:ascii="Arial" w:hAnsi="Arial" w:cs="Arial"/>
          <w:sz w:val="20"/>
          <w:szCs w:val="20"/>
        </w:rPr>
        <w:t xml:space="preserve"> pětiny (</w:t>
      </w:r>
      <w:r w:rsidR="004802D0">
        <w:rPr>
          <w:rFonts w:ascii="Arial" w:hAnsi="Arial" w:cs="Arial"/>
          <w:sz w:val="20"/>
          <w:szCs w:val="20"/>
        </w:rPr>
        <w:t xml:space="preserve">Zlínský kraj </w:t>
      </w:r>
      <w:r w:rsidR="004802D0" w:rsidRPr="00FF1356">
        <w:rPr>
          <w:rFonts w:ascii="Arial" w:hAnsi="Arial" w:cs="Arial"/>
          <w:sz w:val="20"/>
          <w:szCs w:val="20"/>
        </w:rPr>
        <w:t>2</w:t>
      </w:r>
      <w:r w:rsidR="004802D0">
        <w:rPr>
          <w:rFonts w:ascii="Arial" w:hAnsi="Arial" w:cs="Arial"/>
          <w:sz w:val="20"/>
          <w:szCs w:val="20"/>
        </w:rPr>
        <w:t>0</w:t>
      </w:r>
      <w:r w:rsidR="004802D0" w:rsidRPr="00FF1356">
        <w:rPr>
          <w:rFonts w:ascii="Arial" w:hAnsi="Arial" w:cs="Arial"/>
          <w:sz w:val="20"/>
          <w:szCs w:val="20"/>
        </w:rPr>
        <w:t>,</w:t>
      </w:r>
      <w:r w:rsidR="004802D0">
        <w:rPr>
          <w:rFonts w:ascii="Arial" w:hAnsi="Arial" w:cs="Arial"/>
          <w:sz w:val="20"/>
          <w:szCs w:val="20"/>
        </w:rPr>
        <w:t>6 </w:t>
      </w:r>
      <w:r w:rsidR="004802D0" w:rsidRPr="00FF1356">
        <w:rPr>
          <w:rFonts w:ascii="Arial" w:hAnsi="Arial" w:cs="Arial"/>
          <w:sz w:val="20"/>
          <w:szCs w:val="20"/>
        </w:rPr>
        <w:t>%</w:t>
      </w:r>
      <w:r w:rsidR="004802D0">
        <w:rPr>
          <w:rFonts w:ascii="Arial" w:hAnsi="Arial" w:cs="Arial"/>
          <w:sz w:val="20"/>
          <w:szCs w:val="20"/>
        </w:rPr>
        <w:t xml:space="preserve">, </w:t>
      </w:r>
      <w:r w:rsidR="00814A0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raj Vysočina </w:t>
      </w:r>
      <w:r w:rsidR="00F649C6">
        <w:rPr>
          <w:rFonts w:ascii="Arial" w:hAnsi="Arial" w:cs="Arial"/>
          <w:sz w:val="20"/>
          <w:szCs w:val="20"/>
        </w:rPr>
        <w:t>2</w:t>
      </w:r>
      <w:r w:rsidR="004802D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4802D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</w:t>
      </w:r>
      <w:r w:rsidR="00F649C6">
        <w:rPr>
          <w:rFonts w:ascii="Arial" w:hAnsi="Arial" w:cs="Arial"/>
          <w:sz w:val="20"/>
          <w:szCs w:val="20"/>
        </w:rPr>
        <w:t>%</w:t>
      </w:r>
      <w:r w:rsidRPr="00FF1356">
        <w:rPr>
          <w:rFonts w:ascii="Arial" w:hAnsi="Arial" w:cs="Arial"/>
          <w:sz w:val="20"/>
          <w:szCs w:val="20"/>
        </w:rPr>
        <w:t xml:space="preserve">) po </w:t>
      </w:r>
      <w:r w:rsidR="004802D0">
        <w:rPr>
          <w:rFonts w:ascii="Arial" w:hAnsi="Arial" w:cs="Arial"/>
          <w:sz w:val="20"/>
          <w:szCs w:val="20"/>
        </w:rPr>
        <w:t>38</w:t>
      </w:r>
      <w:r w:rsidRPr="00FF1356">
        <w:rPr>
          <w:rFonts w:ascii="Arial" w:hAnsi="Arial" w:cs="Arial"/>
          <w:sz w:val="20"/>
          <w:szCs w:val="20"/>
        </w:rPr>
        <w:t>,</w:t>
      </w:r>
      <w:r w:rsidR="00923595">
        <w:rPr>
          <w:rFonts w:ascii="Arial" w:hAnsi="Arial" w:cs="Arial"/>
          <w:sz w:val="20"/>
          <w:szCs w:val="20"/>
        </w:rPr>
        <w:t>5</w:t>
      </w:r>
      <w:r w:rsidRPr="00FF1356">
        <w:rPr>
          <w:rFonts w:ascii="Arial" w:hAnsi="Arial" w:cs="Arial"/>
          <w:sz w:val="20"/>
          <w:szCs w:val="20"/>
        </w:rPr>
        <w:t xml:space="preserve"> % pro Ústecký kraj. </w:t>
      </w:r>
      <w:r w:rsidRPr="004802D0">
        <w:rPr>
          <w:rFonts w:ascii="Arial" w:hAnsi="Arial" w:cs="Arial"/>
          <w:sz w:val="20"/>
          <w:szCs w:val="20"/>
        </w:rPr>
        <w:t>Ještě výraznější rozdíl lze nalézt při srovnání subjektů fyzických osob, kter</w:t>
      </w:r>
      <w:r w:rsidR="005D267B" w:rsidRPr="004802D0">
        <w:rPr>
          <w:rFonts w:ascii="Arial" w:hAnsi="Arial" w:cs="Arial"/>
          <w:sz w:val="20"/>
          <w:szCs w:val="20"/>
        </w:rPr>
        <w:t>é ve Zlínském kraji</w:t>
      </w:r>
      <w:r w:rsidRPr="004802D0">
        <w:rPr>
          <w:rFonts w:ascii="Arial" w:hAnsi="Arial" w:cs="Arial"/>
          <w:sz w:val="20"/>
          <w:szCs w:val="20"/>
        </w:rPr>
        <w:t xml:space="preserve"> vlastnily </w:t>
      </w:r>
      <w:r w:rsidR="004802D0" w:rsidRPr="004802D0">
        <w:rPr>
          <w:rFonts w:ascii="Arial" w:hAnsi="Arial" w:cs="Arial"/>
          <w:sz w:val="20"/>
          <w:szCs w:val="20"/>
        </w:rPr>
        <w:t>38</w:t>
      </w:r>
      <w:r w:rsidRPr="004802D0">
        <w:rPr>
          <w:rFonts w:ascii="Arial" w:hAnsi="Arial" w:cs="Arial"/>
          <w:sz w:val="20"/>
          <w:szCs w:val="20"/>
        </w:rPr>
        <w:t>,</w:t>
      </w:r>
      <w:r w:rsidR="004802D0" w:rsidRPr="004802D0">
        <w:rPr>
          <w:rFonts w:ascii="Arial" w:hAnsi="Arial" w:cs="Arial"/>
          <w:sz w:val="20"/>
          <w:szCs w:val="20"/>
        </w:rPr>
        <w:t>6</w:t>
      </w:r>
      <w:r w:rsidRPr="004802D0">
        <w:rPr>
          <w:rFonts w:ascii="Arial" w:hAnsi="Arial" w:cs="Arial"/>
          <w:sz w:val="20"/>
          <w:szCs w:val="20"/>
        </w:rPr>
        <w:t xml:space="preserve"> % zemědělské půdy, zatímco v Karlovarském kraji dokonce </w:t>
      </w:r>
      <w:r w:rsidR="004802D0" w:rsidRPr="004802D0">
        <w:rPr>
          <w:rFonts w:ascii="Arial" w:hAnsi="Arial" w:cs="Arial"/>
          <w:sz w:val="20"/>
          <w:szCs w:val="20"/>
        </w:rPr>
        <w:t>68</w:t>
      </w:r>
      <w:r w:rsidRPr="004802D0">
        <w:rPr>
          <w:rFonts w:ascii="Arial" w:hAnsi="Arial" w:cs="Arial"/>
          <w:sz w:val="20"/>
          <w:szCs w:val="20"/>
        </w:rPr>
        <w:t>,</w:t>
      </w:r>
      <w:r w:rsidR="004802D0" w:rsidRPr="004802D0">
        <w:rPr>
          <w:rFonts w:ascii="Arial" w:hAnsi="Arial" w:cs="Arial"/>
          <w:sz w:val="20"/>
          <w:szCs w:val="20"/>
        </w:rPr>
        <w:t>1</w:t>
      </w:r>
      <w:r w:rsidRPr="004802D0">
        <w:rPr>
          <w:rFonts w:ascii="Arial" w:hAnsi="Arial" w:cs="Arial"/>
          <w:sz w:val="20"/>
          <w:szCs w:val="20"/>
        </w:rPr>
        <w:t> % půdy. Subjekty právnických osob vlastnily největší podíl půdy opět v Karlovarském kraji (</w:t>
      </w:r>
      <w:r w:rsidR="004802D0" w:rsidRPr="004802D0">
        <w:rPr>
          <w:rFonts w:ascii="Arial" w:hAnsi="Arial" w:cs="Arial"/>
          <w:sz w:val="20"/>
          <w:szCs w:val="20"/>
        </w:rPr>
        <w:t>35</w:t>
      </w:r>
      <w:r w:rsidRPr="004802D0">
        <w:rPr>
          <w:rFonts w:ascii="Arial" w:hAnsi="Arial" w:cs="Arial"/>
          <w:sz w:val="20"/>
          <w:szCs w:val="20"/>
        </w:rPr>
        <w:t>,</w:t>
      </w:r>
      <w:r w:rsidR="004802D0" w:rsidRPr="004802D0">
        <w:rPr>
          <w:rFonts w:ascii="Arial" w:hAnsi="Arial" w:cs="Arial"/>
          <w:sz w:val="20"/>
          <w:szCs w:val="20"/>
        </w:rPr>
        <w:t>6</w:t>
      </w:r>
      <w:r w:rsidRPr="004802D0">
        <w:rPr>
          <w:rFonts w:ascii="Arial" w:hAnsi="Arial" w:cs="Arial"/>
          <w:sz w:val="20"/>
          <w:szCs w:val="20"/>
        </w:rPr>
        <w:t> %), nejméně pak v </w:t>
      </w:r>
      <w:r w:rsidR="00DD3028" w:rsidRPr="004802D0">
        <w:rPr>
          <w:rFonts w:ascii="Arial" w:hAnsi="Arial" w:cs="Arial"/>
          <w:sz w:val="20"/>
          <w:szCs w:val="20"/>
        </w:rPr>
        <w:t>K</w:t>
      </w:r>
      <w:r w:rsidRPr="004802D0">
        <w:rPr>
          <w:rFonts w:ascii="Arial" w:hAnsi="Arial" w:cs="Arial"/>
          <w:sz w:val="20"/>
          <w:szCs w:val="20"/>
        </w:rPr>
        <w:t>raji Vysočina (</w:t>
      </w:r>
      <w:r w:rsidR="00FF1356" w:rsidRPr="004802D0">
        <w:rPr>
          <w:rFonts w:ascii="Arial" w:hAnsi="Arial" w:cs="Arial"/>
          <w:sz w:val="20"/>
          <w:szCs w:val="20"/>
        </w:rPr>
        <w:t>11</w:t>
      </w:r>
      <w:r w:rsidRPr="004802D0">
        <w:rPr>
          <w:rFonts w:ascii="Arial" w:hAnsi="Arial" w:cs="Arial"/>
          <w:sz w:val="20"/>
          <w:szCs w:val="20"/>
        </w:rPr>
        <w:t>,</w:t>
      </w:r>
      <w:r w:rsidR="004802D0" w:rsidRPr="004802D0">
        <w:rPr>
          <w:rFonts w:ascii="Arial" w:hAnsi="Arial" w:cs="Arial"/>
          <w:sz w:val="20"/>
          <w:szCs w:val="20"/>
        </w:rPr>
        <w:t>4</w:t>
      </w:r>
      <w:r w:rsidRPr="004802D0">
        <w:rPr>
          <w:rFonts w:ascii="Arial" w:hAnsi="Arial" w:cs="Arial"/>
          <w:sz w:val="20"/>
          <w:szCs w:val="20"/>
        </w:rPr>
        <w:t> %).</w:t>
      </w:r>
    </w:p>
    <w:p w:rsidR="001C5126" w:rsidRDefault="001C5126" w:rsidP="001C5126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D603C5" w:rsidRPr="0066044D" w:rsidRDefault="00562D7A" w:rsidP="00023175">
      <w:pPr>
        <w:spacing w:after="120" w:line="288" w:lineRule="auto"/>
        <w:rPr>
          <w:rFonts w:ascii="Arial" w:hAnsi="Arial" w:cs="Arial"/>
          <w:b/>
          <w:sz w:val="20"/>
          <w:szCs w:val="20"/>
        </w:rPr>
      </w:pPr>
      <w:r w:rsidRPr="00D70816">
        <w:rPr>
          <w:rFonts w:ascii="Arial" w:hAnsi="Arial" w:cs="Arial"/>
          <w:b/>
          <w:sz w:val="20"/>
          <w:szCs w:val="20"/>
        </w:rPr>
        <w:t xml:space="preserve">Obr. 1: </w:t>
      </w:r>
      <w:r w:rsidR="00C42EAB" w:rsidRPr="00D70816">
        <w:rPr>
          <w:rFonts w:ascii="Arial" w:hAnsi="Arial" w:cs="Arial"/>
          <w:b/>
          <w:sz w:val="20"/>
          <w:szCs w:val="20"/>
        </w:rPr>
        <w:t>Podíl vlastní půdy v zemědělských subjektech</w:t>
      </w:r>
    </w:p>
    <w:p w:rsidR="006833B3" w:rsidRDefault="00D70816" w:rsidP="001C5126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4936567" cy="2520000"/>
            <wp:effectExtent l="19050" t="0" r="0" b="0"/>
            <wp:docPr id="1" name="Obrázek 0" descr="gr1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 c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56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203" w:rsidRPr="00067E9D" w:rsidRDefault="00D37203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851DF">
        <w:rPr>
          <w:rFonts w:ascii="Arial" w:hAnsi="Arial" w:cs="Arial"/>
          <w:sz w:val="20"/>
          <w:szCs w:val="20"/>
        </w:rPr>
        <w:lastRenderedPageBreak/>
        <w:t xml:space="preserve">Hospodaření v režimu ekologického zemědělství našlo největší uplatnění v Karlovarském kraji, kde se ekologické zemědělské produkci věnuje </w:t>
      </w:r>
      <w:r w:rsidR="005308C7">
        <w:rPr>
          <w:rFonts w:ascii="Arial" w:hAnsi="Arial" w:cs="Arial"/>
          <w:sz w:val="20"/>
          <w:szCs w:val="20"/>
        </w:rPr>
        <w:t xml:space="preserve">více než </w:t>
      </w:r>
      <w:r w:rsidRPr="00E851DF">
        <w:rPr>
          <w:rFonts w:ascii="Arial" w:hAnsi="Arial" w:cs="Arial"/>
          <w:sz w:val="20"/>
          <w:szCs w:val="20"/>
        </w:rPr>
        <w:t>třetina subjektů (3</w:t>
      </w:r>
      <w:r w:rsidR="00E851DF" w:rsidRPr="00E851DF">
        <w:rPr>
          <w:rFonts w:ascii="Arial" w:hAnsi="Arial" w:cs="Arial"/>
          <w:sz w:val="20"/>
          <w:szCs w:val="20"/>
        </w:rPr>
        <w:t>8</w:t>
      </w:r>
      <w:r w:rsidRPr="00E851DF">
        <w:rPr>
          <w:rFonts w:ascii="Arial" w:hAnsi="Arial" w:cs="Arial"/>
          <w:sz w:val="20"/>
          <w:szCs w:val="20"/>
        </w:rPr>
        <w:t>,</w:t>
      </w:r>
      <w:r w:rsidR="00E851DF" w:rsidRPr="00E851DF">
        <w:rPr>
          <w:rFonts w:ascii="Arial" w:hAnsi="Arial" w:cs="Arial"/>
          <w:sz w:val="20"/>
          <w:szCs w:val="20"/>
        </w:rPr>
        <w:t>3</w:t>
      </w:r>
      <w:r w:rsidRPr="00E851DF">
        <w:rPr>
          <w:rFonts w:ascii="Arial" w:hAnsi="Arial" w:cs="Arial"/>
          <w:sz w:val="20"/>
          <w:szCs w:val="20"/>
        </w:rPr>
        <w:t xml:space="preserve"> % celkového počtu) hospodařících na více </w:t>
      </w:r>
      <w:r w:rsidRPr="00067E9D">
        <w:rPr>
          <w:rFonts w:ascii="Arial" w:hAnsi="Arial" w:cs="Arial"/>
          <w:sz w:val="20"/>
          <w:szCs w:val="20"/>
        </w:rPr>
        <w:t>než polovině celkové obhospodařované zemědělské půdy (5</w:t>
      </w:r>
      <w:r w:rsidR="00E851DF" w:rsidRPr="00067E9D">
        <w:rPr>
          <w:rFonts w:ascii="Arial" w:hAnsi="Arial" w:cs="Arial"/>
          <w:sz w:val="20"/>
          <w:szCs w:val="20"/>
        </w:rPr>
        <w:t>4</w:t>
      </w:r>
      <w:r w:rsidRPr="00067E9D">
        <w:rPr>
          <w:rFonts w:ascii="Arial" w:hAnsi="Arial" w:cs="Arial"/>
          <w:sz w:val="20"/>
          <w:szCs w:val="20"/>
        </w:rPr>
        <w:t>,</w:t>
      </w:r>
      <w:r w:rsidR="00E851DF" w:rsidRPr="00067E9D">
        <w:rPr>
          <w:rFonts w:ascii="Arial" w:hAnsi="Arial" w:cs="Arial"/>
          <w:sz w:val="20"/>
          <w:szCs w:val="20"/>
        </w:rPr>
        <w:t>0</w:t>
      </w:r>
      <w:r w:rsidRPr="00067E9D">
        <w:rPr>
          <w:rFonts w:ascii="Arial" w:hAnsi="Arial" w:cs="Arial"/>
          <w:sz w:val="20"/>
          <w:szCs w:val="20"/>
        </w:rPr>
        <w:t xml:space="preserve"> % výměry). </w:t>
      </w:r>
      <w:r w:rsidR="00B0366C" w:rsidRPr="00067E9D">
        <w:rPr>
          <w:rFonts w:ascii="Arial" w:hAnsi="Arial" w:cs="Arial"/>
          <w:sz w:val="20"/>
          <w:szCs w:val="20"/>
        </w:rPr>
        <w:t>N</w:t>
      </w:r>
      <w:r w:rsidRPr="00067E9D">
        <w:rPr>
          <w:rFonts w:ascii="Arial" w:hAnsi="Arial" w:cs="Arial"/>
          <w:sz w:val="20"/>
          <w:szCs w:val="20"/>
        </w:rPr>
        <w:t xml:space="preserve">ejmenší zastoupení </w:t>
      </w:r>
      <w:r w:rsidR="002C579C" w:rsidRPr="00067E9D">
        <w:rPr>
          <w:rFonts w:ascii="Arial" w:hAnsi="Arial" w:cs="Arial"/>
          <w:sz w:val="20"/>
          <w:szCs w:val="20"/>
        </w:rPr>
        <w:t>ekologicky hospodařící</w:t>
      </w:r>
      <w:r w:rsidR="00067E9D" w:rsidRPr="00067E9D">
        <w:rPr>
          <w:rFonts w:ascii="Arial" w:hAnsi="Arial" w:cs="Arial"/>
          <w:sz w:val="20"/>
          <w:szCs w:val="20"/>
        </w:rPr>
        <w:t xml:space="preserve">ch </w:t>
      </w:r>
      <w:r w:rsidR="002C579C" w:rsidRPr="00067E9D">
        <w:rPr>
          <w:rFonts w:ascii="Arial" w:hAnsi="Arial" w:cs="Arial"/>
          <w:sz w:val="20"/>
          <w:szCs w:val="20"/>
        </w:rPr>
        <w:t>subjekt</w:t>
      </w:r>
      <w:r w:rsidR="00067E9D" w:rsidRPr="00067E9D">
        <w:rPr>
          <w:rFonts w:ascii="Arial" w:hAnsi="Arial" w:cs="Arial"/>
          <w:sz w:val="20"/>
          <w:szCs w:val="20"/>
        </w:rPr>
        <w:t>ů</w:t>
      </w:r>
      <w:r w:rsidR="002C579C" w:rsidRPr="00067E9D">
        <w:rPr>
          <w:rFonts w:ascii="Arial" w:hAnsi="Arial" w:cs="Arial"/>
          <w:sz w:val="20"/>
          <w:szCs w:val="20"/>
        </w:rPr>
        <w:t xml:space="preserve"> </w:t>
      </w:r>
      <w:r w:rsidR="00B0366C" w:rsidRPr="00067E9D">
        <w:rPr>
          <w:rFonts w:ascii="Arial" w:hAnsi="Arial" w:cs="Arial"/>
          <w:sz w:val="20"/>
          <w:szCs w:val="20"/>
        </w:rPr>
        <w:t xml:space="preserve">je </w:t>
      </w:r>
      <w:r w:rsidR="00BB2941" w:rsidRPr="00067E9D">
        <w:rPr>
          <w:rFonts w:ascii="Arial" w:hAnsi="Arial" w:cs="Arial"/>
          <w:sz w:val="20"/>
          <w:szCs w:val="20"/>
        </w:rPr>
        <w:t>v Jihomoravském kraji (3,7 % subjektů a 4,0 % výměry zem</w:t>
      </w:r>
      <w:r w:rsidR="00117081">
        <w:rPr>
          <w:rFonts w:ascii="Arial" w:hAnsi="Arial" w:cs="Arial"/>
          <w:sz w:val="20"/>
          <w:szCs w:val="20"/>
        </w:rPr>
        <w:t xml:space="preserve">ědělské </w:t>
      </w:r>
      <w:r w:rsidR="00BB2941" w:rsidRPr="00067E9D">
        <w:rPr>
          <w:rFonts w:ascii="Arial" w:hAnsi="Arial" w:cs="Arial"/>
          <w:sz w:val="20"/>
          <w:szCs w:val="20"/>
        </w:rPr>
        <w:t>půdy</w:t>
      </w:r>
      <w:r w:rsidR="00467DBF">
        <w:rPr>
          <w:rFonts w:ascii="Arial" w:hAnsi="Arial" w:cs="Arial"/>
          <w:sz w:val="20"/>
          <w:szCs w:val="20"/>
        </w:rPr>
        <w:t xml:space="preserve">). </w:t>
      </w:r>
    </w:p>
    <w:p w:rsidR="001C5126" w:rsidRDefault="001C5126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D37203" w:rsidRPr="00D70816" w:rsidRDefault="00D37203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D70816">
        <w:rPr>
          <w:rFonts w:ascii="Arial" w:hAnsi="Arial" w:cs="Arial"/>
          <w:b/>
          <w:sz w:val="20"/>
          <w:szCs w:val="20"/>
        </w:rPr>
        <w:t xml:space="preserve">Obr. 2: </w:t>
      </w:r>
      <w:r w:rsidR="005C1525" w:rsidRPr="00D70816">
        <w:rPr>
          <w:rFonts w:ascii="Arial" w:hAnsi="Arial" w:cs="Arial"/>
          <w:b/>
          <w:sz w:val="20"/>
          <w:szCs w:val="20"/>
        </w:rPr>
        <w:t>Ekologické zemědělství</w:t>
      </w:r>
      <w:r w:rsidRPr="00D70816">
        <w:rPr>
          <w:rFonts w:ascii="Arial" w:hAnsi="Arial" w:cs="Arial"/>
          <w:b/>
          <w:sz w:val="20"/>
          <w:szCs w:val="20"/>
        </w:rPr>
        <w:t xml:space="preserve"> </w:t>
      </w:r>
    </w:p>
    <w:p w:rsidR="00D37203" w:rsidRPr="00D70816" w:rsidRDefault="00D70816" w:rsidP="001C5126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60865" cy="2556000"/>
            <wp:effectExtent l="19050" t="0" r="1685" b="0"/>
            <wp:docPr id="13" name="Obrázek 12" descr="gr2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2 c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865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55D" w:rsidRDefault="0056455D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F3E7C" w:rsidRPr="00D70816" w:rsidRDefault="004F3E7C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  <w:sectPr w:rsidR="004F3E7C" w:rsidRPr="00D70816" w:rsidSect="00BD39D8">
          <w:type w:val="continuous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205A1C" w:rsidRPr="0060663B" w:rsidRDefault="00560BCD" w:rsidP="001C5126">
      <w:pPr>
        <w:spacing w:after="0" w:line="288" w:lineRule="auto"/>
        <w:ind w:left="-567" w:right="424" w:firstLine="709"/>
        <w:jc w:val="both"/>
        <w:rPr>
          <w:rFonts w:ascii="Arial" w:hAnsi="Arial" w:cs="Arial"/>
          <w:sz w:val="20"/>
          <w:szCs w:val="20"/>
        </w:rPr>
      </w:pPr>
      <w:r w:rsidRPr="005D3AD4">
        <w:rPr>
          <w:rFonts w:ascii="Arial" w:hAnsi="Arial" w:cs="Arial"/>
          <w:sz w:val="20"/>
          <w:szCs w:val="20"/>
        </w:rPr>
        <w:lastRenderedPageBreak/>
        <w:t>Převážnou většinu (71,</w:t>
      </w:r>
      <w:r w:rsidR="00FB6C5F">
        <w:rPr>
          <w:rFonts w:ascii="Arial" w:hAnsi="Arial" w:cs="Arial"/>
          <w:sz w:val="20"/>
          <w:szCs w:val="20"/>
        </w:rPr>
        <w:t>5</w:t>
      </w:r>
      <w:r w:rsidRPr="005D3AD4">
        <w:rPr>
          <w:rFonts w:ascii="Arial" w:hAnsi="Arial" w:cs="Arial"/>
          <w:sz w:val="20"/>
          <w:szCs w:val="20"/>
        </w:rPr>
        <w:t> %) obhospodařované zemědělské půdy tvořila orná půda, nepla</w:t>
      </w:r>
      <w:r w:rsidR="004E3476" w:rsidRPr="005D3AD4">
        <w:rPr>
          <w:rFonts w:ascii="Arial" w:hAnsi="Arial" w:cs="Arial"/>
          <w:sz w:val="20"/>
          <w:szCs w:val="20"/>
        </w:rPr>
        <w:t>tilo</w:t>
      </w:r>
      <w:r w:rsidRPr="005D3AD4">
        <w:rPr>
          <w:rFonts w:ascii="Arial" w:hAnsi="Arial" w:cs="Arial"/>
          <w:sz w:val="20"/>
          <w:szCs w:val="20"/>
        </w:rPr>
        <w:t xml:space="preserve"> to však pro všechny kraje: v krajích Karlovarském a Libereckém tvořily většinu výměry trvalé travní porosty (6</w:t>
      </w:r>
      <w:r w:rsidR="005D3AD4" w:rsidRPr="005D3AD4">
        <w:rPr>
          <w:rFonts w:ascii="Arial" w:hAnsi="Arial" w:cs="Arial"/>
          <w:sz w:val="20"/>
          <w:szCs w:val="20"/>
        </w:rPr>
        <w:t>4</w:t>
      </w:r>
      <w:r w:rsidRPr="005D3AD4">
        <w:rPr>
          <w:rFonts w:ascii="Arial" w:hAnsi="Arial" w:cs="Arial"/>
          <w:sz w:val="20"/>
          <w:szCs w:val="20"/>
        </w:rPr>
        <w:t>,</w:t>
      </w:r>
      <w:r w:rsidR="005D3AD4" w:rsidRPr="005D3AD4">
        <w:rPr>
          <w:rFonts w:ascii="Arial" w:hAnsi="Arial" w:cs="Arial"/>
          <w:sz w:val="20"/>
          <w:szCs w:val="20"/>
        </w:rPr>
        <w:t>0</w:t>
      </w:r>
      <w:r w:rsidRPr="005D3AD4">
        <w:rPr>
          <w:rFonts w:ascii="Arial" w:hAnsi="Arial" w:cs="Arial"/>
          <w:sz w:val="20"/>
          <w:szCs w:val="20"/>
        </w:rPr>
        <w:t> % a</w:t>
      </w:r>
      <w:r w:rsidR="00482CEA">
        <w:rPr>
          <w:rFonts w:ascii="Arial" w:hAnsi="Arial" w:cs="Arial"/>
          <w:sz w:val="20"/>
          <w:szCs w:val="20"/>
        </w:rPr>
        <w:t> </w:t>
      </w:r>
      <w:r w:rsidR="005D3AD4" w:rsidRPr="005D3AD4">
        <w:rPr>
          <w:rFonts w:ascii="Arial" w:hAnsi="Arial" w:cs="Arial"/>
          <w:sz w:val="20"/>
          <w:szCs w:val="20"/>
        </w:rPr>
        <w:t>59</w:t>
      </w:r>
      <w:r w:rsidRPr="005D3AD4">
        <w:rPr>
          <w:rFonts w:ascii="Arial" w:hAnsi="Arial" w:cs="Arial"/>
          <w:sz w:val="20"/>
          <w:szCs w:val="20"/>
        </w:rPr>
        <w:t>,</w:t>
      </w:r>
      <w:r w:rsidR="005D3AD4" w:rsidRPr="005D3AD4">
        <w:rPr>
          <w:rFonts w:ascii="Arial" w:hAnsi="Arial" w:cs="Arial"/>
          <w:sz w:val="20"/>
          <w:szCs w:val="20"/>
        </w:rPr>
        <w:t>6</w:t>
      </w:r>
      <w:r w:rsidRPr="005D3AD4">
        <w:rPr>
          <w:rFonts w:ascii="Arial" w:hAnsi="Arial" w:cs="Arial"/>
          <w:sz w:val="20"/>
          <w:szCs w:val="20"/>
        </w:rPr>
        <w:t xml:space="preserve"> %) a orná půda </w:t>
      </w:r>
      <w:r w:rsidR="004E3476" w:rsidRPr="005D3AD4">
        <w:rPr>
          <w:rFonts w:ascii="Arial" w:hAnsi="Arial" w:cs="Arial"/>
          <w:sz w:val="20"/>
          <w:szCs w:val="20"/>
        </w:rPr>
        <w:t xml:space="preserve">zaujímala jen menší část </w:t>
      </w:r>
      <w:r w:rsidRPr="005D3AD4">
        <w:rPr>
          <w:rFonts w:ascii="Arial" w:hAnsi="Arial" w:cs="Arial"/>
          <w:sz w:val="20"/>
          <w:szCs w:val="20"/>
        </w:rPr>
        <w:t>(3</w:t>
      </w:r>
      <w:r w:rsidR="005D3AD4" w:rsidRPr="005D3AD4">
        <w:rPr>
          <w:rFonts w:ascii="Arial" w:hAnsi="Arial" w:cs="Arial"/>
          <w:sz w:val="20"/>
          <w:szCs w:val="20"/>
        </w:rPr>
        <w:t>5</w:t>
      </w:r>
      <w:r w:rsidRPr="005D3AD4">
        <w:rPr>
          <w:rFonts w:ascii="Arial" w:hAnsi="Arial" w:cs="Arial"/>
          <w:sz w:val="20"/>
          <w:szCs w:val="20"/>
        </w:rPr>
        <w:t>,</w:t>
      </w:r>
      <w:r w:rsidR="005D3AD4" w:rsidRPr="005D3AD4">
        <w:rPr>
          <w:rFonts w:ascii="Arial" w:hAnsi="Arial" w:cs="Arial"/>
          <w:sz w:val="20"/>
          <w:szCs w:val="20"/>
        </w:rPr>
        <w:t>9</w:t>
      </w:r>
      <w:r w:rsidRPr="005D3AD4">
        <w:rPr>
          <w:rFonts w:ascii="Arial" w:hAnsi="Arial" w:cs="Arial"/>
          <w:sz w:val="20"/>
          <w:szCs w:val="20"/>
        </w:rPr>
        <w:t> % a</w:t>
      </w:r>
      <w:r w:rsidR="00147BC7">
        <w:rPr>
          <w:rFonts w:ascii="Arial" w:hAnsi="Arial" w:cs="Arial"/>
          <w:sz w:val="20"/>
          <w:szCs w:val="20"/>
        </w:rPr>
        <w:t> </w:t>
      </w:r>
      <w:r w:rsidRPr="005D3AD4">
        <w:rPr>
          <w:rFonts w:ascii="Arial" w:hAnsi="Arial" w:cs="Arial"/>
          <w:sz w:val="20"/>
          <w:szCs w:val="20"/>
        </w:rPr>
        <w:t>3</w:t>
      </w:r>
      <w:r w:rsidR="005D3AD4" w:rsidRPr="005D3AD4">
        <w:rPr>
          <w:rFonts w:ascii="Arial" w:hAnsi="Arial" w:cs="Arial"/>
          <w:sz w:val="20"/>
          <w:szCs w:val="20"/>
        </w:rPr>
        <w:t>9</w:t>
      </w:r>
      <w:r w:rsidRPr="005D3AD4">
        <w:rPr>
          <w:rFonts w:ascii="Arial" w:hAnsi="Arial" w:cs="Arial"/>
          <w:sz w:val="20"/>
          <w:szCs w:val="20"/>
        </w:rPr>
        <w:t>,</w:t>
      </w:r>
      <w:r w:rsidR="005D3AD4" w:rsidRPr="005D3AD4">
        <w:rPr>
          <w:rFonts w:ascii="Arial" w:hAnsi="Arial" w:cs="Arial"/>
          <w:sz w:val="20"/>
          <w:szCs w:val="20"/>
        </w:rPr>
        <w:t>2</w:t>
      </w:r>
      <w:r w:rsidRPr="005D3AD4">
        <w:rPr>
          <w:rFonts w:ascii="Arial" w:hAnsi="Arial" w:cs="Arial"/>
          <w:sz w:val="20"/>
          <w:szCs w:val="20"/>
        </w:rPr>
        <w:t xml:space="preserve"> %). Největší procento zornění naopak bylo </w:t>
      </w:r>
      <w:r w:rsidR="001968A5">
        <w:rPr>
          <w:rFonts w:ascii="Arial" w:hAnsi="Arial" w:cs="Arial"/>
          <w:sz w:val="20"/>
          <w:szCs w:val="20"/>
        </w:rPr>
        <w:t xml:space="preserve">zaznamenáno </w:t>
      </w:r>
      <w:r w:rsidRPr="005D3AD4">
        <w:rPr>
          <w:rFonts w:ascii="Arial" w:hAnsi="Arial" w:cs="Arial"/>
          <w:sz w:val="20"/>
          <w:szCs w:val="20"/>
        </w:rPr>
        <w:t>v</w:t>
      </w:r>
      <w:r w:rsidR="001968A5">
        <w:rPr>
          <w:rFonts w:ascii="Arial" w:hAnsi="Arial" w:cs="Arial"/>
          <w:sz w:val="20"/>
          <w:szCs w:val="20"/>
        </w:rPr>
        <w:t> </w:t>
      </w:r>
      <w:r w:rsidRPr="005D3AD4">
        <w:rPr>
          <w:rFonts w:ascii="Arial" w:hAnsi="Arial" w:cs="Arial"/>
          <w:sz w:val="20"/>
          <w:szCs w:val="20"/>
        </w:rPr>
        <w:t>Jihomoravském</w:t>
      </w:r>
      <w:r w:rsidR="001968A5">
        <w:rPr>
          <w:rFonts w:ascii="Arial" w:hAnsi="Arial" w:cs="Arial"/>
          <w:sz w:val="20"/>
          <w:szCs w:val="20"/>
        </w:rPr>
        <w:t xml:space="preserve"> kraji</w:t>
      </w:r>
      <w:r w:rsidRPr="005D3AD4">
        <w:rPr>
          <w:rFonts w:ascii="Arial" w:hAnsi="Arial" w:cs="Arial"/>
          <w:sz w:val="20"/>
          <w:szCs w:val="20"/>
        </w:rPr>
        <w:t xml:space="preserve"> (88,8 %) a</w:t>
      </w:r>
      <w:r w:rsidR="001968A5">
        <w:rPr>
          <w:rFonts w:ascii="Arial" w:hAnsi="Arial" w:cs="Arial"/>
          <w:sz w:val="20"/>
          <w:szCs w:val="20"/>
        </w:rPr>
        <w:t> </w:t>
      </w:r>
      <w:r w:rsidRPr="005D3AD4">
        <w:rPr>
          <w:rFonts w:ascii="Arial" w:hAnsi="Arial" w:cs="Arial"/>
          <w:sz w:val="20"/>
          <w:szCs w:val="20"/>
        </w:rPr>
        <w:t xml:space="preserve">Středočeském kraji včetně </w:t>
      </w:r>
      <w:r w:rsidR="00DD3028" w:rsidRPr="005D3AD4">
        <w:rPr>
          <w:rFonts w:ascii="Arial" w:hAnsi="Arial" w:cs="Arial"/>
          <w:sz w:val="20"/>
          <w:szCs w:val="20"/>
        </w:rPr>
        <w:t xml:space="preserve">Hl. m. </w:t>
      </w:r>
      <w:r w:rsidRPr="005D3AD4">
        <w:rPr>
          <w:rFonts w:ascii="Arial" w:hAnsi="Arial" w:cs="Arial"/>
          <w:sz w:val="20"/>
          <w:szCs w:val="20"/>
        </w:rPr>
        <w:t>Prahy (8</w:t>
      </w:r>
      <w:r w:rsidR="005D3AD4" w:rsidRPr="005D3AD4">
        <w:rPr>
          <w:rFonts w:ascii="Arial" w:hAnsi="Arial" w:cs="Arial"/>
          <w:sz w:val="20"/>
          <w:szCs w:val="20"/>
        </w:rPr>
        <w:t>6</w:t>
      </w:r>
      <w:r w:rsidRPr="005D3AD4">
        <w:rPr>
          <w:rFonts w:ascii="Arial" w:hAnsi="Arial" w:cs="Arial"/>
          <w:sz w:val="20"/>
          <w:szCs w:val="20"/>
        </w:rPr>
        <w:t>,</w:t>
      </w:r>
      <w:r w:rsidR="005D3AD4" w:rsidRPr="005D3AD4">
        <w:rPr>
          <w:rFonts w:ascii="Arial" w:hAnsi="Arial" w:cs="Arial"/>
          <w:sz w:val="20"/>
          <w:szCs w:val="20"/>
        </w:rPr>
        <w:t>9</w:t>
      </w:r>
      <w:r w:rsidRPr="005D3AD4">
        <w:rPr>
          <w:rFonts w:ascii="Arial" w:hAnsi="Arial" w:cs="Arial"/>
          <w:sz w:val="20"/>
          <w:szCs w:val="20"/>
        </w:rPr>
        <w:t> %), kde zároveň byly výměry trvalých travních porostů nejmenší (6,1 % a 1</w:t>
      </w:r>
      <w:r w:rsidR="005D3AD4" w:rsidRPr="005D3AD4">
        <w:rPr>
          <w:rFonts w:ascii="Arial" w:hAnsi="Arial" w:cs="Arial"/>
          <w:sz w:val="20"/>
          <w:szCs w:val="20"/>
        </w:rPr>
        <w:t>2</w:t>
      </w:r>
      <w:r w:rsidRPr="005D3AD4">
        <w:rPr>
          <w:rFonts w:ascii="Arial" w:hAnsi="Arial" w:cs="Arial"/>
          <w:sz w:val="20"/>
          <w:szCs w:val="20"/>
        </w:rPr>
        <w:t>,</w:t>
      </w:r>
      <w:r w:rsidR="005D3AD4" w:rsidRPr="005D3AD4">
        <w:rPr>
          <w:rFonts w:ascii="Arial" w:hAnsi="Arial" w:cs="Arial"/>
          <w:sz w:val="20"/>
          <w:szCs w:val="20"/>
        </w:rPr>
        <w:t>1</w:t>
      </w:r>
      <w:r w:rsidRPr="005D3AD4">
        <w:rPr>
          <w:rFonts w:ascii="Arial" w:hAnsi="Arial" w:cs="Arial"/>
          <w:sz w:val="20"/>
          <w:szCs w:val="20"/>
        </w:rPr>
        <w:t xml:space="preserve"> %). Pěstování trvalých kultur má pak jen lokální význam. </w:t>
      </w:r>
      <w:r w:rsidRPr="0060663B">
        <w:rPr>
          <w:rFonts w:ascii="Arial" w:hAnsi="Arial" w:cs="Arial"/>
          <w:sz w:val="20"/>
          <w:szCs w:val="20"/>
        </w:rPr>
        <w:t xml:space="preserve">Vinice zaujímaly </w:t>
      </w:r>
      <w:r w:rsidR="0060663B" w:rsidRPr="0060663B">
        <w:rPr>
          <w:rFonts w:ascii="Arial" w:hAnsi="Arial" w:cs="Arial"/>
          <w:sz w:val="20"/>
          <w:szCs w:val="20"/>
        </w:rPr>
        <w:t>4</w:t>
      </w:r>
      <w:r w:rsidRPr="0060663B">
        <w:rPr>
          <w:rFonts w:ascii="Arial" w:hAnsi="Arial" w:cs="Arial"/>
          <w:sz w:val="20"/>
          <w:szCs w:val="20"/>
        </w:rPr>
        <w:t>,</w:t>
      </w:r>
      <w:r w:rsidR="0060663B" w:rsidRPr="0060663B">
        <w:rPr>
          <w:rFonts w:ascii="Arial" w:hAnsi="Arial" w:cs="Arial"/>
          <w:sz w:val="20"/>
          <w:szCs w:val="20"/>
        </w:rPr>
        <w:t>0</w:t>
      </w:r>
      <w:r w:rsidRPr="0060663B">
        <w:rPr>
          <w:rFonts w:ascii="Arial" w:hAnsi="Arial" w:cs="Arial"/>
          <w:sz w:val="20"/>
          <w:szCs w:val="20"/>
        </w:rPr>
        <w:t> % výměry v Jihomoravském kraji a k tomu méně než jedno procento výměry v krajích Zlínském, Ústeckém</w:t>
      </w:r>
      <w:r w:rsidR="0060663B" w:rsidRPr="0060663B">
        <w:rPr>
          <w:rFonts w:ascii="Arial" w:hAnsi="Arial" w:cs="Arial"/>
          <w:sz w:val="20"/>
          <w:szCs w:val="20"/>
        </w:rPr>
        <w:t>,</w:t>
      </w:r>
      <w:r w:rsidRPr="0060663B">
        <w:rPr>
          <w:rFonts w:ascii="Arial" w:hAnsi="Arial" w:cs="Arial"/>
          <w:sz w:val="20"/>
          <w:szCs w:val="20"/>
        </w:rPr>
        <w:t xml:space="preserve"> Středočeském </w:t>
      </w:r>
      <w:r w:rsidR="000A2F39" w:rsidRPr="0060663B">
        <w:rPr>
          <w:rFonts w:ascii="Arial" w:hAnsi="Arial" w:cs="Arial"/>
          <w:sz w:val="20"/>
          <w:szCs w:val="20"/>
        </w:rPr>
        <w:t xml:space="preserve">včetně </w:t>
      </w:r>
      <w:r w:rsidR="00DD3028" w:rsidRPr="0060663B">
        <w:rPr>
          <w:rFonts w:ascii="Arial" w:hAnsi="Arial" w:cs="Arial"/>
          <w:sz w:val="20"/>
          <w:szCs w:val="20"/>
        </w:rPr>
        <w:t xml:space="preserve">Hl. m. </w:t>
      </w:r>
      <w:r w:rsidRPr="0060663B">
        <w:rPr>
          <w:rFonts w:ascii="Arial" w:hAnsi="Arial" w:cs="Arial"/>
          <w:sz w:val="20"/>
          <w:szCs w:val="20"/>
        </w:rPr>
        <w:t>Pra</w:t>
      </w:r>
      <w:r w:rsidR="000A2F39" w:rsidRPr="0060663B">
        <w:rPr>
          <w:rFonts w:ascii="Arial" w:hAnsi="Arial" w:cs="Arial"/>
          <w:sz w:val="20"/>
          <w:szCs w:val="20"/>
        </w:rPr>
        <w:t>hy</w:t>
      </w:r>
      <w:r w:rsidR="0060663B" w:rsidRPr="0060663B">
        <w:rPr>
          <w:rFonts w:ascii="Arial" w:hAnsi="Arial" w:cs="Arial"/>
          <w:sz w:val="20"/>
          <w:szCs w:val="20"/>
        </w:rPr>
        <w:t xml:space="preserve"> a v Kraji Vysočina</w:t>
      </w:r>
      <w:r w:rsidRPr="0060663B">
        <w:rPr>
          <w:rFonts w:ascii="Arial" w:hAnsi="Arial" w:cs="Arial"/>
          <w:sz w:val="20"/>
          <w:szCs w:val="20"/>
        </w:rPr>
        <w:t>. Chmelnice byly vysázeny na 1,</w:t>
      </w:r>
      <w:r w:rsidR="0060663B" w:rsidRPr="0060663B">
        <w:rPr>
          <w:rFonts w:ascii="Arial" w:hAnsi="Arial" w:cs="Arial"/>
          <w:sz w:val="20"/>
          <w:szCs w:val="20"/>
        </w:rPr>
        <w:t>4</w:t>
      </w:r>
      <w:r w:rsidRPr="0060663B">
        <w:rPr>
          <w:rFonts w:ascii="Arial" w:hAnsi="Arial" w:cs="Arial"/>
          <w:sz w:val="20"/>
          <w:szCs w:val="20"/>
        </w:rPr>
        <w:t xml:space="preserve"> % výměry v Ústeckém kraji a méně než jednom procentu ve Středočeském </w:t>
      </w:r>
      <w:r w:rsidR="0063571D" w:rsidRPr="005D3AD4">
        <w:rPr>
          <w:rFonts w:ascii="Arial" w:hAnsi="Arial" w:cs="Arial"/>
          <w:sz w:val="20"/>
          <w:szCs w:val="20"/>
        </w:rPr>
        <w:t xml:space="preserve">kraji včetně Hl. m. Prahy </w:t>
      </w:r>
      <w:r w:rsidRPr="0060663B">
        <w:rPr>
          <w:rFonts w:ascii="Arial" w:hAnsi="Arial" w:cs="Arial"/>
          <w:sz w:val="20"/>
          <w:szCs w:val="20"/>
        </w:rPr>
        <w:t>a</w:t>
      </w:r>
      <w:r w:rsidR="00482CEA">
        <w:rPr>
          <w:rFonts w:ascii="Arial" w:hAnsi="Arial" w:cs="Arial"/>
          <w:sz w:val="20"/>
          <w:szCs w:val="20"/>
        </w:rPr>
        <w:t> </w:t>
      </w:r>
      <w:r w:rsidR="0063571D">
        <w:rPr>
          <w:rFonts w:ascii="Arial" w:hAnsi="Arial" w:cs="Arial"/>
          <w:sz w:val="20"/>
          <w:szCs w:val="20"/>
        </w:rPr>
        <w:t>v </w:t>
      </w:r>
      <w:r w:rsidRPr="0060663B">
        <w:rPr>
          <w:rFonts w:ascii="Arial" w:hAnsi="Arial" w:cs="Arial"/>
          <w:sz w:val="20"/>
          <w:szCs w:val="20"/>
        </w:rPr>
        <w:t>Olomouckém kraji. Ovocné sady tvořily 1,2 % výměry v </w:t>
      </w:r>
      <w:r w:rsidR="0060663B" w:rsidRPr="0060663B">
        <w:rPr>
          <w:rFonts w:ascii="Arial" w:hAnsi="Arial" w:cs="Arial"/>
          <w:sz w:val="20"/>
          <w:szCs w:val="20"/>
        </w:rPr>
        <w:t xml:space="preserve">Libereckém </w:t>
      </w:r>
      <w:r w:rsidRPr="0060663B">
        <w:rPr>
          <w:rFonts w:ascii="Arial" w:hAnsi="Arial" w:cs="Arial"/>
          <w:sz w:val="20"/>
          <w:szCs w:val="20"/>
        </w:rPr>
        <w:t xml:space="preserve">kraji a dále jednoprocentní hranici překročily </w:t>
      </w:r>
      <w:r w:rsidR="006A4842" w:rsidRPr="0060663B">
        <w:rPr>
          <w:rFonts w:ascii="Arial" w:hAnsi="Arial" w:cs="Arial"/>
          <w:sz w:val="20"/>
          <w:szCs w:val="20"/>
        </w:rPr>
        <w:t>plochy</w:t>
      </w:r>
      <w:r w:rsidRPr="0060663B">
        <w:rPr>
          <w:rFonts w:ascii="Arial" w:hAnsi="Arial" w:cs="Arial"/>
          <w:sz w:val="20"/>
          <w:szCs w:val="20"/>
        </w:rPr>
        <w:t xml:space="preserve"> </w:t>
      </w:r>
      <w:r w:rsidR="006A4842" w:rsidRPr="0060663B">
        <w:rPr>
          <w:rFonts w:ascii="Arial" w:hAnsi="Arial" w:cs="Arial"/>
          <w:sz w:val="20"/>
          <w:szCs w:val="20"/>
        </w:rPr>
        <w:t xml:space="preserve">ovocných sadů </w:t>
      </w:r>
      <w:r w:rsidRPr="0060663B">
        <w:rPr>
          <w:rFonts w:ascii="Arial" w:hAnsi="Arial" w:cs="Arial"/>
          <w:sz w:val="20"/>
          <w:szCs w:val="20"/>
        </w:rPr>
        <w:t xml:space="preserve">v krajích </w:t>
      </w:r>
      <w:r w:rsidR="0060663B" w:rsidRPr="0060663B">
        <w:rPr>
          <w:rFonts w:ascii="Arial" w:hAnsi="Arial" w:cs="Arial"/>
          <w:sz w:val="20"/>
          <w:szCs w:val="20"/>
        </w:rPr>
        <w:t xml:space="preserve">Jihomoravském </w:t>
      </w:r>
      <w:r w:rsidRPr="0060663B">
        <w:rPr>
          <w:rFonts w:ascii="Arial" w:hAnsi="Arial" w:cs="Arial"/>
          <w:sz w:val="20"/>
          <w:szCs w:val="20"/>
        </w:rPr>
        <w:t xml:space="preserve">a </w:t>
      </w:r>
      <w:r w:rsidR="00B3782A">
        <w:rPr>
          <w:rFonts w:ascii="Arial" w:hAnsi="Arial" w:cs="Arial"/>
          <w:sz w:val="20"/>
          <w:szCs w:val="20"/>
        </w:rPr>
        <w:t>Zlínském</w:t>
      </w:r>
      <w:r w:rsidRPr="0060663B">
        <w:rPr>
          <w:rFonts w:ascii="Arial" w:hAnsi="Arial" w:cs="Arial"/>
          <w:sz w:val="20"/>
          <w:szCs w:val="20"/>
        </w:rPr>
        <w:t>.</w:t>
      </w:r>
      <w:r w:rsidR="00D37203" w:rsidRPr="0060663B">
        <w:rPr>
          <w:rFonts w:ascii="Arial" w:hAnsi="Arial" w:cs="Arial"/>
          <w:sz w:val="20"/>
          <w:szCs w:val="20"/>
        </w:rPr>
        <w:t xml:space="preserve"> </w:t>
      </w:r>
    </w:p>
    <w:p w:rsidR="00381D6A" w:rsidRPr="00620733" w:rsidRDefault="0056455D" w:rsidP="001C5126">
      <w:pPr>
        <w:spacing w:after="0" w:line="288" w:lineRule="auto"/>
        <w:ind w:left="707" w:firstLine="2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lastRenderedPageBreak/>
        <w:t>Graf 18: Procento</w:t>
      </w:r>
      <w:r w:rsidRPr="00620733">
        <w:rPr>
          <w:rFonts w:ascii="Arial" w:hAnsi="Arial" w:cs="Arial"/>
          <w:b/>
          <w:sz w:val="20"/>
          <w:szCs w:val="20"/>
        </w:rPr>
        <w:t xml:space="preserve"> zornění</w:t>
      </w:r>
    </w:p>
    <w:p w:rsidR="0056455D" w:rsidRDefault="0060663B" w:rsidP="001C5126">
      <w:pPr>
        <w:spacing w:after="0" w:line="288" w:lineRule="auto"/>
        <w:ind w:left="-284"/>
        <w:jc w:val="both"/>
        <w:rPr>
          <w:rFonts w:ascii="Arial" w:hAnsi="Arial" w:cs="Arial"/>
          <w:sz w:val="20"/>
          <w:szCs w:val="20"/>
          <w:highlight w:val="yellow"/>
        </w:rPr>
      </w:pPr>
      <w:r w:rsidRPr="0060663B">
        <w:rPr>
          <w:noProof/>
          <w:szCs w:val="20"/>
          <w:lang w:eastAsia="cs-CZ"/>
        </w:rPr>
        <w:drawing>
          <wp:inline distT="0" distB="0" distL="0" distR="0">
            <wp:extent cx="3060065" cy="2844709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84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26" w:rsidRPr="00EF5C84" w:rsidRDefault="001C5126" w:rsidP="001C5126">
      <w:pPr>
        <w:spacing w:after="0" w:line="288" w:lineRule="auto"/>
        <w:ind w:left="-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6455D" w:rsidRPr="00EF5C84" w:rsidRDefault="0056455D" w:rsidP="001C5126">
      <w:pPr>
        <w:spacing w:after="0" w:line="288" w:lineRule="auto"/>
        <w:ind w:firstLine="708"/>
        <w:jc w:val="both"/>
        <w:rPr>
          <w:rFonts w:ascii="Arial" w:hAnsi="Arial" w:cs="Arial"/>
          <w:sz w:val="20"/>
          <w:szCs w:val="20"/>
          <w:highlight w:val="yellow"/>
        </w:rPr>
        <w:sectPr w:rsidR="0056455D" w:rsidRPr="00EF5C84" w:rsidSect="0056455D">
          <w:type w:val="continuous"/>
          <w:pgSz w:w="11906" w:h="16838"/>
          <w:pgMar w:top="1134" w:right="567" w:bottom="1134" w:left="1701" w:header="709" w:footer="709" w:gutter="0"/>
          <w:cols w:num="2" w:space="0" w:equalWidth="0">
            <w:col w:w="4819" w:space="0"/>
            <w:col w:w="4819"/>
          </w:cols>
          <w:docGrid w:linePitch="360"/>
        </w:sectPr>
      </w:pPr>
    </w:p>
    <w:p w:rsidR="001C5126" w:rsidRDefault="001C5126" w:rsidP="001C5126">
      <w:pPr>
        <w:spacing w:after="0" w:line="288" w:lineRule="auto"/>
        <w:ind w:left="-567" w:right="566" w:firstLine="709"/>
        <w:jc w:val="both"/>
        <w:rPr>
          <w:rFonts w:ascii="Arial" w:hAnsi="Arial" w:cs="Arial"/>
          <w:sz w:val="20"/>
          <w:szCs w:val="20"/>
        </w:rPr>
      </w:pPr>
    </w:p>
    <w:p w:rsidR="00467DBF" w:rsidRPr="00067E9D" w:rsidRDefault="00560BCD" w:rsidP="001C5126">
      <w:pPr>
        <w:spacing w:after="0" w:line="288" w:lineRule="auto"/>
        <w:ind w:left="-567" w:right="566" w:firstLine="709"/>
        <w:jc w:val="both"/>
        <w:rPr>
          <w:rFonts w:ascii="Arial" w:hAnsi="Arial" w:cs="Arial"/>
          <w:sz w:val="20"/>
          <w:szCs w:val="20"/>
        </w:rPr>
      </w:pPr>
      <w:r w:rsidRPr="004B19C6">
        <w:rPr>
          <w:rFonts w:ascii="Arial" w:hAnsi="Arial" w:cs="Arial"/>
          <w:sz w:val="20"/>
          <w:szCs w:val="20"/>
        </w:rPr>
        <w:t>Na orné půdě zaujímaly ve všech krajích největší podíl obiloviny; nejvíce to bylo v kraji Jihomoravském (6</w:t>
      </w:r>
      <w:r w:rsidR="004B19C6" w:rsidRPr="004B19C6">
        <w:rPr>
          <w:rFonts w:ascii="Arial" w:hAnsi="Arial" w:cs="Arial"/>
          <w:sz w:val="20"/>
          <w:szCs w:val="20"/>
        </w:rPr>
        <w:t>2</w:t>
      </w:r>
      <w:r w:rsidRPr="004B19C6">
        <w:rPr>
          <w:rFonts w:ascii="Arial" w:hAnsi="Arial" w:cs="Arial"/>
          <w:sz w:val="20"/>
          <w:szCs w:val="20"/>
        </w:rPr>
        <w:t>,7 %) a Ústeckém (6</w:t>
      </w:r>
      <w:r w:rsidR="004B19C6" w:rsidRPr="004B19C6">
        <w:rPr>
          <w:rFonts w:ascii="Arial" w:hAnsi="Arial" w:cs="Arial"/>
          <w:sz w:val="20"/>
          <w:szCs w:val="20"/>
        </w:rPr>
        <w:t>2</w:t>
      </w:r>
      <w:r w:rsidRPr="004B19C6">
        <w:rPr>
          <w:rFonts w:ascii="Arial" w:hAnsi="Arial" w:cs="Arial"/>
          <w:sz w:val="20"/>
          <w:szCs w:val="20"/>
        </w:rPr>
        <w:t>,</w:t>
      </w:r>
      <w:r w:rsidR="004B19C6" w:rsidRPr="004B19C6">
        <w:rPr>
          <w:rFonts w:ascii="Arial" w:hAnsi="Arial" w:cs="Arial"/>
          <w:sz w:val="20"/>
          <w:szCs w:val="20"/>
        </w:rPr>
        <w:t>5</w:t>
      </w:r>
      <w:r w:rsidR="006A4842" w:rsidRPr="004B19C6">
        <w:rPr>
          <w:rFonts w:ascii="Arial" w:hAnsi="Arial" w:cs="Arial"/>
          <w:sz w:val="20"/>
          <w:szCs w:val="20"/>
        </w:rPr>
        <w:t> </w:t>
      </w:r>
      <w:r w:rsidRPr="004B19C6">
        <w:rPr>
          <w:rFonts w:ascii="Arial" w:hAnsi="Arial" w:cs="Arial"/>
          <w:sz w:val="20"/>
          <w:szCs w:val="20"/>
        </w:rPr>
        <w:t xml:space="preserve">%), nejméně </w:t>
      </w:r>
      <w:r w:rsidR="004B19C6" w:rsidRPr="004B19C6">
        <w:rPr>
          <w:rFonts w:ascii="Arial" w:hAnsi="Arial" w:cs="Arial"/>
          <w:sz w:val="20"/>
          <w:szCs w:val="20"/>
        </w:rPr>
        <w:t xml:space="preserve">v Kraji Vysočina (47,6 %) a </w:t>
      </w:r>
      <w:r w:rsidRPr="004B19C6">
        <w:rPr>
          <w:rFonts w:ascii="Arial" w:hAnsi="Arial" w:cs="Arial"/>
          <w:sz w:val="20"/>
          <w:szCs w:val="20"/>
        </w:rPr>
        <w:t xml:space="preserve">Pardubickém </w:t>
      </w:r>
      <w:r w:rsidR="004B19C6" w:rsidRPr="004B19C6">
        <w:rPr>
          <w:rFonts w:ascii="Arial" w:hAnsi="Arial" w:cs="Arial"/>
          <w:sz w:val="20"/>
          <w:szCs w:val="20"/>
        </w:rPr>
        <w:t xml:space="preserve">kraji </w:t>
      </w:r>
      <w:r w:rsidRPr="004B19C6">
        <w:rPr>
          <w:rFonts w:ascii="Arial" w:hAnsi="Arial" w:cs="Arial"/>
          <w:sz w:val="20"/>
          <w:szCs w:val="20"/>
        </w:rPr>
        <w:t>(</w:t>
      </w:r>
      <w:r w:rsidR="004B19C6" w:rsidRPr="004B19C6">
        <w:rPr>
          <w:rFonts w:ascii="Arial" w:hAnsi="Arial" w:cs="Arial"/>
          <w:sz w:val="20"/>
          <w:szCs w:val="20"/>
        </w:rPr>
        <w:t>49</w:t>
      </w:r>
      <w:r w:rsidRPr="004B19C6">
        <w:rPr>
          <w:rFonts w:ascii="Arial" w:hAnsi="Arial" w:cs="Arial"/>
          <w:sz w:val="20"/>
          <w:szCs w:val="20"/>
        </w:rPr>
        <w:t>,</w:t>
      </w:r>
      <w:r w:rsidR="004B19C6" w:rsidRPr="004B19C6">
        <w:rPr>
          <w:rFonts w:ascii="Arial" w:hAnsi="Arial" w:cs="Arial"/>
          <w:sz w:val="20"/>
          <w:szCs w:val="20"/>
        </w:rPr>
        <w:t>0</w:t>
      </w:r>
      <w:r w:rsidRPr="004B19C6">
        <w:rPr>
          <w:rFonts w:ascii="Arial" w:hAnsi="Arial" w:cs="Arial"/>
          <w:sz w:val="20"/>
          <w:szCs w:val="20"/>
        </w:rPr>
        <w:t> %). Z obilných ploch představoval</w:t>
      </w:r>
      <w:r w:rsidR="00D712EA">
        <w:rPr>
          <w:rFonts w:ascii="Arial" w:hAnsi="Arial" w:cs="Arial"/>
          <w:sz w:val="20"/>
          <w:szCs w:val="20"/>
        </w:rPr>
        <w:t>a</w:t>
      </w:r>
      <w:r w:rsidRPr="004B19C6">
        <w:rPr>
          <w:rFonts w:ascii="Arial" w:hAnsi="Arial" w:cs="Arial"/>
          <w:sz w:val="20"/>
          <w:szCs w:val="20"/>
        </w:rPr>
        <w:t xml:space="preserve"> pšeničná pole </w:t>
      </w:r>
      <w:r w:rsidR="009308C5">
        <w:rPr>
          <w:rFonts w:ascii="Arial" w:hAnsi="Arial" w:cs="Arial"/>
          <w:sz w:val="20"/>
          <w:szCs w:val="20"/>
        </w:rPr>
        <w:t xml:space="preserve">přes </w:t>
      </w:r>
      <w:r w:rsidRPr="004B19C6">
        <w:rPr>
          <w:rFonts w:ascii="Arial" w:hAnsi="Arial" w:cs="Arial"/>
          <w:sz w:val="20"/>
          <w:szCs w:val="20"/>
        </w:rPr>
        <w:t>polovinu (Olomoucký kraj, 5</w:t>
      </w:r>
      <w:r w:rsidR="004B19C6" w:rsidRPr="004B19C6">
        <w:rPr>
          <w:rFonts w:ascii="Arial" w:hAnsi="Arial" w:cs="Arial"/>
          <w:sz w:val="20"/>
          <w:szCs w:val="20"/>
        </w:rPr>
        <w:t>4</w:t>
      </w:r>
      <w:r w:rsidRPr="004B19C6">
        <w:rPr>
          <w:rFonts w:ascii="Arial" w:hAnsi="Arial" w:cs="Arial"/>
          <w:sz w:val="20"/>
          <w:szCs w:val="20"/>
        </w:rPr>
        <w:t>,</w:t>
      </w:r>
      <w:r w:rsidR="004B19C6" w:rsidRPr="004B19C6">
        <w:rPr>
          <w:rFonts w:ascii="Arial" w:hAnsi="Arial" w:cs="Arial"/>
          <w:sz w:val="20"/>
          <w:szCs w:val="20"/>
        </w:rPr>
        <w:t>4</w:t>
      </w:r>
      <w:r w:rsidRPr="004B19C6">
        <w:rPr>
          <w:rFonts w:ascii="Arial" w:hAnsi="Arial" w:cs="Arial"/>
          <w:sz w:val="20"/>
          <w:szCs w:val="20"/>
        </w:rPr>
        <w:t xml:space="preserve"> %) až </w:t>
      </w:r>
      <w:r w:rsidR="00AE4D78">
        <w:rPr>
          <w:rFonts w:ascii="Arial" w:hAnsi="Arial" w:cs="Arial"/>
          <w:sz w:val="20"/>
          <w:szCs w:val="20"/>
        </w:rPr>
        <w:t>téměř</w:t>
      </w:r>
      <w:r w:rsidR="00482CEA">
        <w:rPr>
          <w:rFonts w:ascii="Arial" w:hAnsi="Arial" w:cs="Arial"/>
          <w:sz w:val="20"/>
          <w:szCs w:val="20"/>
        </w:rPr>
        <w:t xml:space="preserve"> </w:t>
      </w:r>
      <w:r w:rsidR="004B19C6" w:rsidRPr="004B19C6">
        <w:rPr>
          <w:rFonts w:ascii="Arial" w:hAnsi="Arial" w:cs="Arial"/>
          <w:sz w:val="20"/>
          <w:szCs w:val="20"/>
        </w:rPr>
        <w:t>tři</w:t>
      </w:r>
      <w:r w:rsidRPr="004B19C6">
        <w:rPr>
          <w:rFonts w:ascii="Arial" w:hAnsi="Arial" w:cs="Arial"/>
          <w:sz w:val="20"/>
          <w:szCs w:val="20"/>
        </w:rPr>
        <w:t xml:space="preserve"> </w:t>
      </w:r>
      <w:r w:rsidR="004B19C6" w:rsidRPr="004B19C6">
        <w:rPr>
          <w:rFonts w:ascii="Arial" w:hAnsi="Arial" w:cs="Arial"/>
          <w:sz w:val="20"/>
          <w:szCs w:val="20"/>
        </w:rPr>
        <w:t>čtvr</w:t>
      </w:r>
      <w:r w:rsidRPr="004B19C6">
        <w:rPr>
          <w:rFonts w:ascii="Arial" w:hAnsi="Arial" w:cs="Arial"/>
          <w:sz w:val="20"/>
          <w:szCs w:val="20"/>
        </w:rPr>
        <w:t xml:space="preserve">tiny (Ústecký kraj, </w:t>
      </w:r>
      <w:r w:rsidR="004B19C6" w:rsidRPr="004B19C6">
        <w:rPr>
          <w:rFonts w:ascii="Arial" w:hAnsi="Arial" w:cs="Arial"/>
          <w:sz w:val="20"/>
          <w:szCs w:val="20"/>
        </w:rPr>
        <w:t>73</w:t>
      </w:r>
      <w:r w:rsidRPr="004B19C6">
        <w:rPr>
          <w:rFonts w:ascii="Arial" w:hAnsi="Arial" w:cs="Arial"/>
          <w:sz w:val="20"/>
          <w:szCs w:val="20"/>
        </w:rPr>
        <w:t>,</w:t>
      </w:r>
      <w:r w:rsidR="004B19C6" w:rsidRPr="004B19C6">
        <w:rPr>
          <w:rFonts w:ascii="Arial" w:hAnsi="Arial" w:cs="Arial"/>
          <w:sz w:val="20"/>
          <w:szCs w:val="20"/>
        </w:rPr>
        <w:t>1</w:t>
      </w:r>
      <w:r w:rsidR="00362ABF">
        <w:rPr>
          <w:rFonts w:ascii="Arial" w:hAnsi="Arial" w:cs="Arial"/>
          <w:sz w:val="20"/>
          <w:szCs w:val="20"/>
        </w:rPr>
        <w:t> </w:t>
      </w:r>
      <w:r w:rsidRPr="004B19C6">
        <w:rPr>
          <w:rFonts w:ascii="Arial" w:hAnsi="Arial" w:cs="Arial"/>
          <w:sz w:val="20"/>
          <w:szCs w:val="20"/>
        </w:rPr>
        <w:t xml:space="preserve">%). </w:t>
      </w:r>
      <w:r w:rsidR="00FF026C" w:rsidRPr="004B19C6">
        <w:rPr>
          <w:rFonts w:ascii="Arial" w:hAnsi="Arial" w:cs="Arial"/>
          <w:sz w:val="20"/>
          <w:szCs w:val="20"/>
        </w:rPr>
        <w:t>V</w:t>
      </w:r>
      <w:r w:rsidRPr="004B19C6">
        <w:rPr>
          <w:rFonts w:ascii="Arial" w:hAnsi="Arial" w:cs="Arial"/>
          <w:sz w:val="20"/>
          <w:szCs w:val="20"/>
        </w:rPr>
        <w:t xml:space="preserve"> Jihomoravském kraji tvořila </w:t>
      </w:r>
      <w:r w:rsidR="00FF026C" w:rsidRPr="004B19C6">
        <w:rPr>
          <w:rFonts w:ascii="Arial" w:hAnsi="Arial" w:cs="Arial"/>
          <w:sz w:val="20"/>
          <w:szCs w:val="20"/>
        </w:rPr>
        <w:t xml:space="preserve">výrazný podíl </w:t>
      </w:r>
      <w:r w:rsidRPr="004B19C6">
        <w:rPr>
          <w:rFonts w:ascii="Arial" w:hAnsi="Arial" w:cs="Arial"/>
          <w:sz w:val="20"/>
          <w:szCs w:val="20"/>
        </w:rPr>
        <w:t>kukuřice na zrno (4</w:t>
      </w:r>
      <w:r w:rsidR="004B19C6" w:rsidRPr="004B19C6">
        <w:rPr>
          <w:rFonts w:ascii="Arial" w:hAnsi="Arial" w:cs="Arial"/>
          <w:sz w:val="20"/>
          <w:szCs w:val="20"/>
        </w:rPr>
        <w:t>5</w:t>
      </w:r>
      <w:r w:rsidRPr="004B19C6">
        <w:rPr>
          <w:rFonts w:ascii="Arial" w:hAnsi="Arial" w:cs="Arial"/>
          <w:sz w:val="20"/>
          <w:szCs w:val="20"/>
        </w:rPr>
        <w:t>,</w:t>
      </w:r>
      <w:r w:rsidR="004B19C6" w:rsidRPr="004B19C6">
        <w:rPr>
          <w:rFonts w:ascii="Arial" w:hAnsi="Arial" w:cs="Arial"/>
          <w:sz w:val="20"/>
          <w:szCs w:val="20"/>
        </w:rPr>
        <w:t>2</w:t>
      </w:r>
      <w:r w:rsidRPr="004B19C6">
        <w:rPr>
          <w:rFonts w:ascii="Arial" w:hAnsi="Arial" w:cs="Arial"/>
          <w:sz w:val="20"/>
          <w:szCs w:val="20"/>
        </w:rPr>
        <w:t xml:space="preserve"> % její výměry). </w:t>
      </w:r>
      <w:r w:rsidRPr="00D739BD">
        <w:rPr>
          <w:rFonts w:ascii="Arial" w:hAnsi="Arial" w:cs="Arial"/>
          <w:sz w:val="20"/>
          <w:szCs w:val="20"/>
        </w:rPr>
        <w:t>Pěstování brambor bylo soustředěno v </w:t>
      </w:r>
      <w:r w:rsidR="00DD3028" w:rsidRPr="00D739BD">
        <w:rPr>
          <w:rFonts w:ascii="Arial" w:hAnsi="Arial" w:cs="Arial"/>
          <w:sz w:val="20"/>
          <w:szCs w:val="20"/>
        </w:rPr>
        <w:t>K</w:t>
      </w:r>
      <w:r w:rsidRPr="00D739BD">
        <w:rPr>
          <w:rFonts w:ascii="Arial" w:hAnsi="Arial" w:cs="Arial"/>
          <w:sz w:val="20"/>
          <w:szCs w:val="20"/>
        </w:rPr>
        <w:t>raji Vysočina (3</w:t>
      </w:r>
      <w:r w:rsidR="005805E7" w:rsidRPr="00D739BD">
        <w:rPr>
          <w:rFonts w:ascii="Arial" w:hAnsi="Arial" w:cs="Arial"/>
          <w:sz w:val="20"/>
          <w:szCs w:val="20"/>
        </w:rPr>
        <w:t>8</w:t>
      </w:r>
      <w:r w:rsidRPr="00D739BD">
        <w:rPr>
          <w:rFonts w:ascii="Arial" w:hAnsi="Arial" w:cs="Arial"/>
          <w:sz w:val="20"/>
          <w:szCs w:val="20"/>
        </w:rPr>
        <w:t>,</w:t>
      </w:r>
      <w:r w:rsidR="007932F4" w:rsidRPr="00D739BD">
        <w:rPr>
          <w:rFonts w:ascii="Arial" w:hAnsi="Arial" w:cs="Arial"/>
          <w:sz w:val="20"/>
          <w:szCs w:val="20"/>
        </w:rPr>
        <w:t>8 </w:t>
      </w:r>
      <w:r w:rsidRPr="00D739BD">
        <w:rPr>
          <w:rFonts w:ascii="Arial" w:hAnsi="Arial" w:cs="Arial"/>
          <w:sz w:val="20"/>
          <w:szCs w:val="20"/>
        </w:rPr>
        <w:t xml:space="preserve">% jejich výměry) a z dalších ve Středočeském kraji </w:t>
      </w:r>
      <w:r w:rsidR="005805E7" w:rsidRPr="00D739BD">
        <w:rPr>
          <w:rFonts w:ascii="Arial" w:hAnsi="Arial" w:cs="Arial"/>
          <w:sz w:val="20"/>
          <w:szCs w:val="20"/>
        </w:rPr>
        <w:t xml:space="preserve">včetně Hl. m. Prahy </w:t>
      </w:r>
      <w:r w:rsidRPr="00D739BD">
        <w:rPr>
          <w:rFonts w:ascii="Arial" w:hAnsi="Arial" w:cs="Arial"/>
          <w:sz w:val="20"/>
          <w:szCs w:val="20"/>
        </w:rPr>
        <w:t>(2</w:t>
      </w:r>
      <w:r w:rsidR="005805E7" w:rsidRPr="00D739BD">
        <w:rPr>
          <w:rFonts w:ascii="Arial" w:hAnsi="Arial" w:cs="Arial"/>
          <w:sz w:val="20"/>
          <w:szCs w:val="20"/>
        </w:rPr>
        <w:t>2</w:t>
      </w:r>
      <w:r w:rsidRPr="00D739BD">
        <w:rPr>
          <w:rFonts w:ascii="Arial" w:hAnsi="Arial" w:cs="Arial"/>
          <w:sz w:val="20"/>
          <w:szCs w:val="20"/>
        </w:rPr>
        <w:t>,</w:t>
      </w:r>
      <w:r w:rsidR="005805E7" w:rsidRPr="00D739BD">
        <w:rPr>
          <w:rFonts w:ascii="Arial" w:hAnsi="Arial" w:cs="Arial"/>
          <w:sz w:val="20"/>
          <w:szCs w:val="20"/>
        </w:rPr>
        <w:t>3</w:t>
      </w:r>
      <w:r w:rsidR="007932F4" w:rsidRPr="00D739BD">
        <w:rPr>
          <w:rFonts w:ascii="Arial" w:hAnsi="Arial" w:cs="Arial"/>
          <w:sz w:val="20"/>
          <w:szCs w:val="20"/>
        </w:rPr>
        <w:t> </w:t>
      </w:r>
      <w:r w:rsidRPr="00D739BD">
        <w:rPr>
          <w:rFonts w:ascii="Arial" w:hAnsi="Arial" w:cs="Arial"/>
          <w:sz w:val="20"/>
          <w:szCs w:val="20"/>
        </w:rPr>
        <w:t xml:space="preserve">%). </w:t>
      </w:r>
      <w:r w:rsidRPr="004E2E34">
        <w:rPr>
          <w:rFonts w:ascii="Arial" w:hAnsi="Arial" w:cs="Arial"/>
          <w:sz w:val="20"/>
          <w:szCs w:val="20"/>
        </w:rPr>
        <w:t xml:space="preserve">Do Středočeského kraje </w:t>
      </w:r>
      <w:r w:rsidR="00D739BD" w:rsidRPr="004E2E34">
        <w:rPr>
          <w:rFonts w:ascii="Arial" w:hAnsi="Arial" w:cs="Arial"/>
          <w:sz w:val="20"/>
          <w:szCs w:val="20"/>
        </w:rPr>
        <w:t xml:space="preserve">včetně Hl. m. Prahy </w:t>
      </w:r>
      <w:r w:rsidRPr="004E2E34">
        <w:rPr>
          <w:rFonts w:ascii="Arial" w:hAnsi="Arial" w:cs="Arial"/>
          <w:sz w:val="20"/>
          <w:szCs w:val="20"/>
        </w:rPr>
        <w:t>také spadal největší podíl ploch řepky a řepice (</w:t>
      </w:r>
      <w:r w:rsidR="007932F4" w:rsidRPr="004E2E34">
        <w:rPr>
          <w:rFonts w:ascii="Arial" w:hAnsi="Arial" w:cs="Arial"/>
          <w:sz w:val="20"/>
          <w:szCs w:val="20"/>
        </w:rPr>
        <w:t>2</w:t>
      </w:r>
      <w:r w:rsidR="00D739BD" w:rsidRPr="004E2E34">
        <w:rPr>
          <w:rFonts w:ascii="Arial" w:hAnsi="Arial" w:cs="Arial"/>
          <w:sz w:val="20"/>
          <w:szCs w:val="20"/>
        </w:rPr>
        <w:t>2</w:t>
      </w:r>
      <w:r w:rsidRPr="004E2E34">
        <w:rPr>
          <w:rFonts w:ascii="Arial" w:hAnsi="Arial" w:cs="Arial"/>
          <w:sz w:val="20"/>
          <w:szCs w:val="20"/>
        </w:rPr>
        <w:t>,</w:t>
      </w:r>
      <w:r w:rsidR="00D739BD" w:rsidRPr="004E2E34">
        <w:rPr>
          <w:rFonts w:ascii="Arial" w:hAnsi="Arial" w:cs="Arial"/>
          <w:sz w:val="20"/>
          <w:szCs w:val="20"/>
        </w:rPr>
        <w:t>0</w:t>
      </w:r>
      <w:r w:rsidR="007932F4" w:rsidRPr="004E2E34">
        <w:rPr>
          <w:rFonts w:ascii="Arial" w:hAnsi="Arial" w:cs="Arial"/>
          <w:sz w:val="20"/>
          <w:szCs w:val="20"/>
        </w:rPr>
        <w:t> </w:t>
      </w:r>
      <w:r w:rsidRPr="004E2E34">
        <w:rPr>
          <w:rFonts w:ascii="Arial" w:hAnsi="Arial" w:cs="Arial"/>
          <w:sz w:val="20"/>
          <w:szCs w:val="20"/>
        </w:rPr>
        <w:t xml:space="preserve">%) </w:t>
      </w:r>
      <w:r w:rsidR="004924B2" w:rsidRPr="004E2E34">
        <w:rPr>
          <w:rFonts w:ascii="Arial" w:hAnsi="Arial" w:cs="Arial"/>
          <w:sz w:val="20"/>
          <w:szCs w:val="20"/>
        </w:rPr>
        <w:t xml:space="preserve">i </w:t>
      </w:r>
      <w:r w:rsidRPr="004E2E34">
        <w:rPr>
          <w:rFonts w:ascii="Arial" w:hAnsi="Arial" w:cs="Arial"/>
          <w:sz w:val="20"/>
          <w:szCs w:val="20"/>
        </w:rPr>
        <w:t>dalších olejnin (sója</w:t>
      </w:r>
      <w:r w:rsidR="00D739BD" w:rsidRPr="004E2E34">
        <w:rPr>
          <w:rFonts w:ascii="Arial" w:hAnsi="Arial" w:cs="Arial"/>
          <w:sz w:val="20"/>
          <w:szCs w:val="20"/>
        </w:rPr>
        <w:t xml:space="preserve"> 23,0</w:t>
      </w:r>
      <w:r w:rsidR="00362ABF">
        <w:rPr>
          <w:rFonts w:ascii="Arial" w:hAnsi="Arial" w:cs="Arial"/>
          <w:sz w:val="20"/>
          <w:szCs w:val="20"/>
        </w:rPr>
        <w:t> </w:t>
      </w:r>
      <w:r w:rsidR="00D739BD" w:rsidRPr="004E2E34">
        <w:rPr>
          <w:rFonts w:ascii="Arial" w:hAnsi="Arial" w:cs="Arial"/>
          <w:sz w:val="20"/>
          <w:szCs w:val="20"/>
        </w:rPr>
        <w:t>%</w:t>
      </w:r>
      <w:r w:rsidR="007932F4" w:rsidRPr="004E2E34">
        <w:rPr>
          <w:rFonts w:ascii="Arial" w:hAnsi="Arial" w:cs="Arial"/>
          <w:sz w:val="20"/>
          <w:szCs w:val="20"/>
        </w:rPr>
        <w:t xml:space="preserve">, </w:t>
      </w:r>
      <w:r w:rsidRPr="004E2E34">
        <w:rPr>
          <w:rFonts w:ascii="Arial" w:hAnsi="Arial" w:cs="Arial"/>
          <w:sz w:val="20"/>
          <w:szCs w:val="20"/>
        </w:rPr>
        <w:t xml:space="preserve">ostatní olejniny </w:t>
      </w:r>
      <w:r w:rsidR="007932F4" w:rsidRPr="004E2E34">
        <w:rPr>
          <w:rFonts w:ascii="Arial" w:hAnsi="Arial" w:cs="Arial"/>
          <w:sz w:val="20"/>
          <w:szCs w:val="20"/>
        </w:rPr>
        <w:t>2</w:t>
      </w:r>
      <w:r w:rsidR="00D739BD" w:rsidRPr="004E2E34">
        <w:rPr>
          <w:rFonts w:ascii="Arial" w:hAnsi="Arial" w:cs="Arial"/>
          <w:sz w:val="20"/>
          <w:szCs w:val="20"/>
        </w:rPr>
        <w:t>0</w:t>
      </w:r>
      <w:r w:rsidRPr="004E2E34">
        <w:rPr>
          <w:rFonts w:ascii="Arial" w:hAnsi="Arial" w:cs="Arial"/>
          <w:sz w:val="20"/>
          <w:szCs w:val="20"/>
        </w:rPr>
        <w:t>,</w:t>
      </w:r>
      <w:r w:rsidR="00D739BD" w:rsidRPr="004E2E34">
        <w:rPr>
          <w:rFonts w:ascii="Arial" w:hAnsi="Arial" w:cs="Arial"/>
          <w:sz w:val="20"/>
          <w:szCs w:val="20"/>
        </w:rPr>
        <w:t>2</w:t>
      </w:r>
      <w:r w:rsidR="007932F4" w:rsidRPr="004E2E34">
        <w:rPr>
          <w:rFonts w:ascii="Arial" w:hAnsi="Arial" w:cs="Arial"/>
          <w:sz w:val="20"/>
          <w:szCs w:val="20"/>
        </w:rPr>
        <w:t> </w:t>
      </w:r>
      <w:r w:rsidRPr="004E2E34">
        <w:rPr>
          <w:rFonts w:ascii="Arial" w:hAnsi="Arial" w:cs="Arial"/>
          <w:sz w:val="20"/>
          <w:szCs w:val="20"/>
        </w:rPr>
        <w:t>%)</w:t>
      </w:r>
      <w:r w:rsidR="004924B2" w:rsidRPr="004E2E34">
        <w:rPr>
          <w:rFonts w:ascii="Arial" w:hAnsi="Arial" w:cs="Arial"/>
          <w:sz w:val="20"/>
          <w:szCs w:val="20"/>
        </w:rPr>
        <w:t>,</w:t>
      </w:r>
      <w:r w:rsidRPr="004E2E34">
        <w:rPr>
          <w:rFonts w:ascii="Arial" w:hAnsi="Arial" w:cs="Arial"/>
          <w:sz w:val="20"/>
          <w:szCs w:val="20"/>
        </w:rPr>
        <w:t xml:space="preserve"> zeleniny (4</w:t>
      </w:r>
      <w:r w:rsidR="00D739BD" w:rsidRPr="004E2E34">
        <w:rPr>
          <w:rFonts w:ascii="Arial" w:hAnsi="Arial" w:cs="Arial"/>
          <w:sz w:val="20"/>
          <w:szCs w:val="20"/>
        </w:rPr>
        <w:t>1</w:t>
      </w:r>
      <w:r w:rsidRPr="004E2E34">
        <w:rPr>
          <w:rFonts w:ascii="Arial" w:hAnsi="Arial" w:cs="Arial"/>
          <w:sz w:val="20"/>
          <w:szCs w:val="20"/>
        </w:rPr>
        <w:t>,1 %)</w:t>
      </w:r>
      <w:r w:rsidR="00067C39">
        <w:rPr>
          <w:rFonts w:ascii="Arial" w:hAnsi="Arial" w:cs="Arial"/>
          <w:sz w:val="20"/>
          <w:szCs w:val="20"/>
        </w:rPr>
        <w:t xml:space="preserve"> a</w:t>
      </w:r>
      <w:r w:rsidR="00482CEA">
        <w:rPr>
          <w:rFonts w:ascii="Arial" w:hAnsi="Arial" w:cs="Arial"/>
          <w:sz w:val="20"/>
          <w:szCs w:val="20"/>
        </w:rPr>
        <w:t> </w:t>
      </w:r>
      <w:r w:rsidR="00D739BD" w:rsidRPr="004E2E34">
        <w:rPr>
          <w:rFonts w:ascii="Arial" w:hAnsi="Arial" w:cs="Arial"/>
          <w:sz w:val="20"/>
          <w:szCs w:val="20"/>
        </w:rPr>
        <w:t>jahod (55,0</w:t>
      </w:r>
      <w:r w:rsidR="00362ABF">
        <w:rPr>
          <w:rFonts w:ascii="Arial" w:hAnsi="Arial" w:cs="Arial"/>
          <w:sz w:val="20"/>
          <w:szCs w:val="20"/>
        </w:rPr>
        <w:t> </w:t>
      </w:r>
      <w:r w:rsidR="00D739BD" w:rsidRPr="004E2E34">
        <w:rPr>
          <w:rFonts w:ascii="Arial" w:hAnsi="Arial" w:cs="Arial"/>
          <w:sz w:val="20"/>
          <w:szCs w:val="20"/>
        </w:rPr>
        <w:t>%)</w:t>
      </w:r>
      <w:r w:rsidR="00067C39">
        <w:rPr>
          <w:rFonts w:ascii="Arial" w:hAnsi="Arial" w:cs="Arial"/>
          <w:sz w:val="20"/>
          <w:szCs w:val="20"/>
        </w:rPr>
        <w:t>.</w:t>
      </w:r>
      <w:r w:rsidRPr="004E2E34">
        <w:rPr>
          <w:rFonts w:ascii="Arial" w:hAnsi="Arial" w:cs="Arial"/>
          <w:sz w:val="20"/>
          <w:szCs w:val="20"/>
        </w:rPr>
        <w:t xml:space="preserve"> </w:t>
      </w:r>
      <w:r w:rsidR="00467DBF">
        <w:rPr>
          <w:rFonts w:ascii="Arial" w:hAnsi="Arial" w:cs="Arial"/>
          <w:sz w:val="20"/>
          <w:szCs w:val="20"/>
        </w:rPr>
        <w:t xml:space="preserve">V Pardubickém kraji se specializovali na pěstování léčivých, aromatických a </w:t>
      </w:r>
      <w:r w:rsidR="00467DBF">
        <w:rPr>
          <w:rFonts w:ascii="Arial" w:hAnsi="Arial" w:cs="Arial"/>
          <w:sz w:val="20"/>
          <w:szCs w:val="20"/>
        </w:rPr>
        <w:lastRenderedPageBreak/>
        <w:t>kořeninových rostlin (24,6 % jejich ploch)</w:t>
      </w:r>
      <w:r w:rsidR="004B6A82">
        <w:rPr>
          <w:rFonts w:ascii="Arial" w:hAnsi="Arial" w:cs="Arial"/>
          <w:sz w:val="20"/>
          <w:szCs w:val="20"/>
        </w:rPr>
        <w:t xml:space="preserve">, v Jihomoravském kraji na pěstování slunečnice na semeno (51,3 % </w:t>
      </w:r>
      <w:r w:rsidR="004D38BA">
        <w:rPr>
          <w:rFonts w:ascii="Arial" w:hAnsi="Arial" w:cs="Arial"/>
          <w:sz w:val="20"/>
          <w:szCs w:val="20"/>
        </w:rPr>
        <w:t xml:space="preserve">její </w:t>
      </w:r>
      <w:r w:rsidR="004B6A82">
        <w:rPr>
          <w:rFonts w:ascii="Arial" w:hAnsi="Arial" w:cs="Arial"/>
          <w:sz w:val="20"/>
          <w:szCs w:val="20"/>
        </w:rPr>
        <w:t>celkové výměry)</w:t>
      </w:r>
      <w:r w:rsidR="00467DBF" w:rsidRPr="00067E9D">
        <w:rPr>
          <w:rFonts w:ascii="Arial" w:hAnsi="Arial" w:cs="Arial"/>
          <w:sz w:val="20"/>
          <w:szCs w:val="20"/>
        </w:rPr>
        <w:t xml:space="preserve"> </w:t>
      </w:r>
      <w:r w:rsidR="00067C39">
        <w:rPr>
          <w:rFonts w:ascii="Arial" w:hAnsi="Arial" w:cs="Arial"/>
          <w:sz w:val="20"/>
          <w:szCs w:val="20"/>
        </w:rPr>
        <w:t xml:space="preserve">a v Olomouckém kraji na produkci </w:t>
      </w:r>
      <w:r w:rsidR="00067C39" w:rsidRPr="004E2E34">
        <w:rPr>
          <w:rFonts w:ascii="Arial" w:hAnsi="Arial" w:cs="Arial"/>
          <w:sz w:val="20"/>
          <w:szCs w:val="20"/>
        </w:rPr>
        <w:t>květin a okrasných rostlin (</w:t>
      </w:r>
      <w:r w:rsidR="002E70AD">
        <w:rPr>
          <w:rFonts w:ascii="Arial" w:hAnsi="Arial" w:cs="Arial"/>
          <w:sz w:val="20"/>
          <w:szCs w:val="20"/>
        </w:rPr>
        <w:t>40</w:t>
      </w:r>
      <w:r w:rsidR="00067C39" w:rsidRPr="004E2E34">
        <w:rPr>
          <w:rFonts w:ascii="Arial" w:hAnsi="Arial" w:cs="Arial"/>
          <w:sz w:val="20"/>
          <w:szCs w:val="20"/>
        </w:rPr>
        <w:t>,</w:t>
      </w:r>
      <w:r w:rsidR="002E70AD">
        <w:rPr>
          <w:rFonts w:ascii="Arial" w:hAnsi="Arial" w:cs="Arial"/>
          <w:sz w:val="20"/>
          <w:szCs w:val="20"/>
        </w:rPr>
        <w:t>6</w:t>
      </w:r>
      <w:r w:rsidR="00067C39" w:rsidRPr="004E2E34">
        <w:rPr>
          <w:rFonts w:ascii="Arial" w:hAnsi="Arial" w:cs="Arial"/>
          <w:sz w:val="20"/>
          <w:szCs w:val="20"/>
        </w:rPr>
        <w:t> % jejich výměry).</w:t>
      </w:r>
      <w:r w:rsidR="00067C39">
        <w:rPr>
          <w:rFonts w:ascii="Arial" w:hAnsi="Arial" w:cs="Arial"/>
          <w:sz w:val="20"/>
          <w:szCs w:val="20"/>
        </w:rPr>
        <w:t xml:space="preserve"> </w:t>
      </w:r>
    </w:p>
    <w:p w:rsidR="001C5126" w:rsidRDefault="001C5126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381D6A" w:rsidRPr="0066044D" w:rsidRDefault="0029689D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t xml:space="preserve">Graf 19: Podíl obilovin </w:t>
      </w:r>
      <w:r w:rsidR="00A32012">
        <w:rPr>
          <w:rFonts w:ascii="Arial" w:hAnsi="Arial" w:cs="Arial"/>
          <w:b/>
          <w:sz w:val="20"/>
          <w:szCs w:val="20"/>
        </w:rPr>
        <w:t>na o</w:t>
      </w:r>
      <w:r w:rsidRPr="0066044D">
        <w:rPr>
          <w:rFonts w:ascii="Arial" w:hAnsi="Arial" w:cs="Arial"/>
          <w:b/>
          <w:sz w:val="20"/>
          <w:szCs w:val="20"/>
        </w:rPr>
        <w:t>rné půdě</w:t>
      </w:r>
    </w:p>
    <w:p w:rsidR="00C93D4C" w:rsidRPr="00D25772" w:rsidRDefault="00727047" w:rsidP="001C5126">
      <w:pPr>
        <w:spacing w:after="0" w:line="288" w:lineRule="auto"/>
        <w:ind w:left="-567"/>
        <w:rPr>
          <w:rFonts w:ascii="Arial" w:hAnsi="Arial" w:cs="Arial"/>
          <w:b/>
          <w:sz w:val="20"/>
          <w:szCs w:val="20"/>
          <w:highlight w:val="red"/>
        </w:rPr>
      </w:pPr>
      <w:r w:rsidRPr="00727047">
        <w:rPr>
          <w:noProof/>
          <w:szCs w:val="20"/>
          <w:lang w:eastAsia="cs-CZ"/>
        </w:rPr>
        <w:drawing>
          <wp:inline distT="0" distB="0" distL="0" distR="0">
            <wp:extent cx="6076950" cy="2279650"/>
            <wp:effectExtent l="0" t="0" r="0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442">
        <w:rPr>
          <w:rFonts w:ascii="Arial" w:hAnsi="Arial" w:cs="Arial"/>
          <w:b/>
          <w:sz w:val="20"/>
          <w:szCs w:val="20"/>
          <w:highlight w:val="red"/>
        </w:rPr>
        <w:t xml:space="preserve"> </w:t>
      </w:r>
    </w:p>
    <w:p w:rsidR="00271447" w:rsidRPr="00605F04" w:rsidRDefault="005C0351" w:rsidP="001C5126">
      <w:pPr>
        <w:spacing w:after="0" w:line="288" w:lineRule="auto"/>
        <w:ind w:left="-567" w:right="567" w:firstLine="709"/>
        <w:jc w:val="both"/>
        <w:rPr>
          <w:rFonts w:ascii="Arial" w:hAnsi="Arial" w:cs="Arial"/>
          <w:sz w:val="20"/>
          <w:szCs w:val="20"/>
        </w:rPr>
      </w:pPr>
      <w:r w:rsidRPr="00452759">
        <w:rPr>
          <w:rFonts w:ascii="Arial" w:hAnsi="Arial" w:cs="Arial"/>
          <w:sz w:val="20"/>
          <w:szCs w:val="20"/>
        </w:rPr>
        <w:t>Mezi ekologicky pěsto</w:t>
      </w:r>
      <w:r w:rsidR="00A360FE" w:rsidRPr="00452759">
        <w:rPr>
          <w:rFonts w:ascii="Arial" w:hAnsi="Arial" w:cs="Arial"/>
          <w:sz w:val="20"/>
          <w:szCs w:val="20"/>
        </w:rPr>
        <w:t>vanými kulturami výrazně převažovaly</w:t>
      </w:r>
      <w:r w:rsidRPr="00452759">
        <w:rPr>
          <w:rFonts w:ascii="Arial" w:hAnsi="Arial" w:cs="Arial"/>
          <w:sz w:val="20"/>
          <w:szCs w:val="20"/>
        </w:rPr>
        <w:t xml:space="preserve"> trvalé travní porosty s výjimkou Jihomoravského kraje, kde tvoř</w:t>
      </w:r>
      <w:r w:rsidR="00A360FE" w:rsidRPr="00452759">
        <w:rPr>
          <w:rFonts w:ascii="Arial" w:hAnsi="Arial" w:cs="Arial"/>
          <w:sz w:val="20"/>
          <w:szCs w:val="20"/>
        </w:rPr>
        <w:t>ily</w:t>
      </w:r>
      <w:r w:rsidRPr="00452759">
        <w:rPr>
          <w:rFonts w:ascii="Arial" w:hAnsi="Arial" w:cs="Arial"/>
          <w:sz w:val="20"/>
          <w:szCs w:val="20"/>
        </w:rPr>
        <w:t xml:space="preserve"> pouze třetinu ekologicky obhospodařovaných ploch (3</w:t>
      </w:r>
      <w:r w:rsidR="00452759" w:rsidRPr="00452759">
        <w:rPr>
          <w:rFonts w:ascii="Arial" w:hAnsi="Arial" w:cs="Arial"/>
          <w:sz w:val="20"/>
          <w:szCs w:val="20"/>
        </w:rPr>
        <w:t>0</w:t>
      </w:r>
      <w:r w:rsidRPr="00452759">
        <w:rPr>
          <w:rFonts w:ascii="Arial" w:hAnsi="Arial" w:cs="Arial"/>
          <w:sz w:val="20"/>
          <w:szCs w:val="20"/>
        </w:rPr>
        <w:t>,</w:t>
      </w:r>
      <w:r w:rsidR="00452759" w:rsidRPr="00452759">
        <w:rPr>
          <w:rFonts w:ascii="Arial" w:hAnsi="Arial" w:cs="Arial"/>
          <w:sz w:val="20"/>
          <w:szCs w:val="20"/>
        </w:rPr>
        <w:t>9</w:t>
      </w:r>
      <w:r w:rsidRPr="00452759">
        <w:rPr>
          <w:rFonts w:ascii="Arial" w:hAnsi="Arial" w:cs="Arial"/>
          <w:sz w:val="20"/>
          <w:szCs w:val="20"/>
        </w:rPr>
        <w:t> %), zatímco ekologicky obhospodařovaná orná půda zaujím</w:t>
      </w:r>
      <w:r w:rsidR="00A360FE" w:rsidRPr="00452759">
        <w:rPr>
          <w:rFonts w:ascii="Arial" w:hAnsi="Arial" w:cs="Arial"/>
          <w:sz w:val="20"/>
          <w:szCs w:val="20"/>
        </w:rPr>
        <w:t>ala</w:t>
      </w:r>
      <w:r w:rsidRPr="00452759">
        <w:rPr>
          <w:rFonts w:ascii="Arial" w:hAnsi="Arial" w:cs="Arial"/>
          <w:sz w:val="20"/>
          <w:szCs w:val="20"/>
        </w:rPr>
        <w:t xml:space="preserve"> 5</w:t>
      </w:r>
      <w:r w:rsidR="00452759" w:rsidRPr="00452759">
        <w:rPr>
          <w:rFonts w:ascii="Arial" w:hAnsi="Arial" w:cs="Arial"/>
          <w:sz w:val="20"/>
          <w:szCs w:val="20"/>
        </w:rPr>
        <w:t>8</w:t>
      </w:r>
      <w:r w:rsidRPr="00452759">
        <w:rPr>
          <w:rFonts w:ascii="Arial" w:hAnsi="Arial" w:cs="Arial"/>
          <w:sz w:val="20"/>
          <w:szCs w:val="20"/>
        </w:rPr>
        <w:t>,</w:t>
      </w:r>
      <w:r w:rsidR="00452759" w:rsidRPr="00452759">
        <w:rPr>
          <w:rFonts w:ascii="Arial" w:hAnsi="Arial" w:cs="Arial"/>
          <w:sz w:val="20"/>
          <w:szCs w:val="20"/>
        </w:rPr>
        <w:t>3</w:t>
      </w:r>
      <w:r w:rsidRPr="00452759">
        <w:rPr>
          <w:rFonts w:ascii="Arial" w:hAnsi="Arial" w:cs="Arial"/>
          <w:sz w:val="20"/>
          <w:szCs w:val="20"/>
        </w:rPr>
        <w:t xml:space="preserve"> % ploch. Největší podíl trvalých travních porostů </w:t>
      </w:r>
      <w:r w:rsidR="00A360FE" w:rsidRPr="00452759">
        <w:rPr>
          <w:rFonts w:ascii="Arial" w:hAnsi="Arial" w:cs="Arial"/>
          <w:sz w:val="20"/>
          <w:szCs w:val="20"/>
        </w:rPr>
        <w:t>byl</w:t>
      </w:r>
      <w:r w:rsidRPr="00452759">
        <w:rPr>
          <w:rFonts w:ascii="Arial" w:hAnsi="Arial" w:cs="Arial"/>
          <w:sz w:val="20"/>
          <w:szCs w:val="20"/>
        </w:rPr>
        <w:t xml:space="preserve"> v </w:t>
      </w:r>
      <w:r w:rsidR="00452759" w:rsidRPr="00452759">
        <w:rPr>
          <w:rFonts w:ascii="Arial" w:hAnsi="Arial" w:cs="Arial"/>
          <w:sz w:val="20"/>
          <w:szCs w:val="20"/>
        </w:rPr>
        <w:t xml:space="preserve">Ústeckém kraji </w:t>
      </w:r>
      <w:r w:rsidRPr="00452759">
        <w:rPr>
          <w:rFonts w:ascii="Arial" w:hAnsi="Arial" w:cs="Arial"/>
          <w:sz w:val="20"/>
          <w:szCs w:val="20"/>
        </w:rPr>
        <w:t>(9</w:t>
      </w:r>
      <w:r w:rsidR="00452759" w:rsidRPr="00452759">
        <w:rPr>
          <w:rFonts w:ascii="Arial" w:hAnsi="Arial" w:cs="Arial"/>
          <w:sz w:val="20"/>
          <w:szCs w:val="20"/>
        </w:rPr>
        <w:t>4</w:t>
      </w:r>
      <w:r w:rsidRPr="00452759">
        <w:rPr>
          <w:rFonts w:ascii="Arial" w:hAnsi="Arial" w:cs="Arial"/>
          <w:sz w:val="20"/>
          <w:szCs w:val="20"/>
        </w:rPr>
        <w:t>,</w:t>
      </w:r>
      <w:r w:rsidR="00452759" w:rsidRPr="00452759">
        <w:rPr>
          <w:rFonts w:ascii="Arial" w:hAnsi="Arial" w:cs="Arial"/>
          <w:sz w:val="20"/>
          <w:szCs w:val="20"/>
        </w:rPr>
        <w:t>3</w:t>
      </w:r>
      <w:r w:rsidRPr="00452759">
        <w:rPr>
          <w:rFonts w:ascii="Arial" w:hAnsi="Arial" w:cs="Arial"/>
          <w:sz w:val="20"/>
          <w:szCs w:val="20"/>
        </w:rPr>
        <w:t xml:space="preserve"> %), kde ekologicky obhospodařované orné půdy </w:t>
      </w:r>
      <w:r w:rsidR="00A360FE" w:rsidRPr="00452759">
        <w:rPr>
          <w:rFonts w:ascii="Arial" w:hAnsi="Arial" w:cs="Arial"/>
          <w:sz w:val="20"/>
          <w:szCs w:val="20"/>
        </w:rPr>
        <w:t xml:space="preserve">bylo </w:t>
      </w:r>
      <w:r w:rsidRPr="00452759">
        <w:rPr>
          <w:rFonts w:ascii="Arial" w:hAnsi="Arial" w:cs="Arial"/>
          <w:sz w:val="20"/>
          <w:szCs w:val="20"/>
        </w:rPr>
        <w:t xml:space="preserve">jen </w:t>
      </w:r>
      <w:r w:rsidR="00984872">
        <w:rPr>
          <w:rFonts w:ascii="Arial" w:hAnsi="Arial" w:cs="Arial"/>
          <w:sz w:val="20"/>
          <w:szCs w:val="20"/>
        </w:rPr>
        <w:t>4</w:t>
      </w:r>
      <w:r w:rsidRPr="00452759">
        <w:rPr>
          <w:rFonts w:ascii="Arial" w:hAnsi="Arial" w:cs="Arial"/>
          <w:sz w:val="20"/>
          <w:szCs w:val="20"/>
        </w:rPr>
        <w:t>,</w:t>
      </w:r>
      <w:r w:rsidR="00984872">
        <w:rPr>
          <w:rFonts w:ascii="Arial" w:hAnsi="Arial" w:cs="Arial"/>
          <w:sz w:val="20"/>
          <w:szCs w:val="20"/>
        </w:rPr>
        <w:t>5</w:t>
      </w:r>
      <w:r w:rsidRPr="00452759">
        <w:rPr>
          <w:rFonts w:ascii="Arial" w:hAnsi="Arial" w:cs="Arial"/>
          <w:sz w:val="20"/>
          <w:szCs w:val="20"/>
        </w:rPr>
        <w:t xml:space="preserve"> %. </w:t>
      </w:r>
      <w:r w:rsidR="00691885" w:rsidRPr="00452759">
        <w:rPr>
          <w:rFonts w:ascii="Arial" w:hAnsi="Arial" w:cs="Arial"/>
          <w:sz w:val="20"/>
          <w:szCs w:val="20"/>
        </w:rPr>
        <w:t xml:space="preserve">Více než polovina všech trvalých travních porostů </w:t>
      </w:r>
      <w:r w:rsidR="00A360FE" w:rsidRPr="00452759">
        <w:rPr>
          <w:rFonts w:ascii="Arial" w:hAnsi="Arial" w:cs="Arial"/>
          <w:sz w:val="20"/>
          <w:szCs w:val="20"/>
        </w:rPr>
        <w:t>byla</w:t>
      </w:r>
      <w:r w:rsidR="00691885" w:rsidRPr="00452759">
        <w:rPr>
          <w:rFonts w:ascii="Arial" w:hAnsi="Arial" w:cs="Arial"/>
          <w:sz w:val="20"/>
          <w:szCs w:val="20"/>
        </w:rPr>
        <w:t xml:space="preserve"> ekologicky obhospodařována v krajích Karlovarském (7</w:t>
      </w:r>
      <w:r w:rsidR="00452759" w:rsidRPr="00452759">
        <w:rPr>
          <w:rFonts w:ascii="Arial" w:hAnsi="Arial" w:cs="Arial"/>
          <w:sz w:val="20"/>
          <w:szCs w:val="20"/>
        </w:rPr>
        <w:t>5</w:t>
      </w:r>
      <w:r w:rsidR="00691885" w:rsidRPr="00452759">
        <w:rPr>
          <w:rFonts w:ascii="Arial" w:hAnsi="Arial" w:cs="Arial"/>
          <w:sz w:val="20"/>
          <w:szCs w:val="20"/>
        </w:rPr>
        <w:t>,</w:t>
      </w:r>
      <w:r w:rsidR="00452759" w:rsidRPr="00452759">
        <w:rPr>
          <w:rFonts w:ascii="Arial" w:hAnsi="Arial" w:cs="Arial"/>
          <w:sz w:val="20"/>
          <w:szCs w:val="20"/>
        </w:rPr>
        <w:t>7</w:t>
      </w:r>
      <w:r w:rsidR="00691885" w:rsidRPr="00452759">
        <w:rPr>
          <w:rFonts w:ascii="Arial" w:hAnsi="Arial" w:cs="Arial"/>
          <w:sz w:val="20"/>
          <w:szCs w:val="20"/>
        </w:rPr>
        <w:t> %</w:t>
      </w:r>
      <w:r w:rsidR="00271447" w:rsidRPr="00452759">
        <w:rPr>
          <w:rFonts w:ascii="Arial" w:hAnsi="Arial" w:cs="Arial"/>
          <w:sz w:val="20"/>
          <w:szCs w:val="20"/>
        </w:rPr>
        <w:t xml:space="preserve"> jejich výměry</w:t>
      </w:r>
      <w:r w:rsidR="00691885" w:rsidRPr="00452759">
        <w:rPr>
          <w:rFonts w:ascii="Arial" w:hAnsi="Arial" w:cs="Arial"/>
          <w:sz w:val="20"/>
          <w:szCs w:val="20"/>
        </w:rPr>
        <w:t xml:space="preserve">), </w:t>
      </w:r>
      <w:r w:rsidR="00452759" w:rsidRPr="00452759">
        <w:rPr>
          <w:rFonts w:ascii="Arial" w:hAnsi="Arial" w:cs="Arial"/>
          <w:sz w:val="20"/>
          <w:szCs w:val="20"/>
        </w:rPr>
        <w:t xml:space="preserve">Ústeckém </w:t>
      </w:r>
      <w:r w:rsidR="00691885" w:rsidRPr="00452759">
        <w:rPr>
          <w:rFonts w:ascii="Arial" w:hAnsi="Arial" w:cs="Arial"/>
          <w:sz w:val="20"/>
          <w:szCs w:val="20"/>
        </w:rPr>
        <w:t>(6</w:t>
      </w:r>
      <w:r w:rsidR="00452759" w:rsidRPr="00452759">
        <w:rPr>
          <w:rFonts w:ascii="Arial" w:hAnsi="Arial" w:cs="Arial"/>
          <w:sz w:val="20"/>
          <w:szCs w:val="20"/>
        </w:rPr>
        <w:t>4</w:t>
      </w:r>
      <w:r w:rsidR="00691885" w:rsidRPr="00452759">
        <w:rPr>
          <w:rFonts w:ascii="Arial" w:hAnsi="Arial" w:cs="Arial"/>
          <w:sz w:val="20"/>
          <w:szCs w:val="20"/>
        </w:rPr>
        <w:t>,</w:t>
      </w:r>
      <w:r w:rsidR="00452759" w:rsidRPr="00452759">
        <w:rPr>
          <w:rFonts w:ascii="Arial" w:hAnsi="Arial" w:cs="Arial"/>
          <w:sz w:val="20"/>
          <w:szCs w:val="20"/>
        </w:rPr>
        <w:t>4</w:t>
      </w:r>
      <w:r w:rsidR="00691885" w:rsidRPr="00452759">
        <w:rPr>
          <w:rFonts w:ascii="Arial" w:hAnsi="Arial" w:cs="Arial"/>
          <w:sz w:val="20"/>
          <w:szCs w:val="20"/>
        </w:rPr>
        <w:t> %),</w:t>
      </w:r>
      <w:r w:rsidR="00691885" w:rsidRPr="00452759">
        <w:rPr>
          <w:rFonts w:ascii="Arial" w:eastAsia="Times New Roman" w:hAnsi="Arial" w:cs="Arial"/>
          <w:sz w:val="20"/>
          <w:szCs w:val="20"/>
          <w:lang w:eastAsia="cs-CZ"/>
        </w:rPr>
        <w:t xml:space="preserve"> Moravskoslezském (5</w:t>
      </w:r>
      <w:r w:rsidR="00452759" w:rsidRPr="00452759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691885" w:rsidRPr="0045275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452759" w:rsidRPr="00452759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6A4842" w:rsidRPr="0045275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91885" w:rsidRPr="00452759">
        <w:rPr>
          <w:rFonts w:ascii="Arial" w:eastAsia="Times New Roman" w:hAnsi="Arial" w:cs="Arial"/>
          <w:sz w:val="20"/>
          <w:szCs w:val="20"/>
          <w:lang w:eastAsia="cs-CZ"/>
        </w:rPr>
        <w:t>%), Zlínském (5</w:t>
      </w:r>
      <w:r w:rsidR="00452759" w:rsidRPr="00452759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691885" w:rsidRPr="0045275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452759" w:rsidRPr="00452759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6A4842" w:rsidRPr="0045275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91885" w:rsidRPr="00452759">
        <w:rPr>
          <w:rFonts w:ascii="Arial" w:eastAsia="Times New Roman" w:hAnsi="Arial" w:cs="Arial"/>
          <w:sz w:val="20"/>
          <w:szCs w:val="20"/>
          <w:lang w:eastAsia="cs-CZ"/>
        </w:rPr>
        <w:t>%) a Olomouckém (54,</w:t>
      </w:r>
      <w:r w:rsidR="00452759" w:rsidRPr="00452759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6A4842" w:rsidRPr="0045275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91885" w:rsidRPr="00452759">
        <w:rPr>
          <w:rFonts w:ascii="Arial" w:eastAsia="Times New Roman" w:hAnsi="Arial" w:cs="Arial"/>
          <w:sz w:val="20"/>
          <w:szCs w:val="20"/>
          <w:lang w:eastAsia="cs-CZ"/>
        </w:rPr>
        <w:t xml:space="preserve">%). </w:t>
      </w:r>
      <w:r w:rsidR="00271447" w:rsidRPr="00605F04">
        <w:rPr>
          <w:rFonts w:ascii="Arial" w:hAnsi="Arial" w:cs="Arial"/>
          <w:sz w:val="20"/>
          <w:szCs w:val="20"/>
        </w:rPr>
        <w:t>Ovocné sady se ve významné míře pěst</w:t>
      </w:r>
      <w:r w:rsidR="00A360FE" w:rsidRPr="00605F04">
        <w:rPr>
          <w:rFonts w:ascii="Arial" w:hAnsi="Arial" w:cs="Arial"/>
          <w:sz w:val="20"/>
          <w:szCs w:val="20"/>
        </w:rPr>
        <w:t>ovaly</w:t>
      </w:r>
      <w:r w:rsidR="00271447" w:rsidRPr="00605F04">
        <w:rPr>
          <w:rFonts w:ascii="Arial" w:hAnsi="Arial" w:cs="Arial"/>
          <w:sz w:val="20"/>
          <w:szCs w:val="20"/>
        </w:rPr>
        <w:t xml:space="preserve"> ekologicky v krajích Karlovarském (9</w:t>
      </w:r>
      <w:r w:rsidR="00452759" w:rsidRPr="00605F04">
        <w:rPr>
          <w:rFonts w:ascii="Arial" w:hAnsi="Arial" w:cs="Arial"/>
          <w:sz w:val="20"/>
          <w:szCs w:val="20"/>
        </w:rPr>
        <w:t>7</w:t>
      </w:r>
      <w:r w:rsidR="00271447" w:rsidRPr="00605F04">
        <w:rPr>
          <w:rFonts w:ascii="Arial" w:hAnsi="Arial" w:cs="Arial"/>
          <w:sz w:val="20"/>
          <w:szCs w:val="20"/>
        </w:rPr>
        <w:t>,6 % výměry) a Vysočina (</w:t>
      </w:r>
      <w:r w:rsidR="00452759" w:rsidRPr="00605F04">
        <w:rPr>
          <w:rFonts w:ascii="Arial" w:hAnsi="Arial" w:cs="Arial"/>
          <w:sz w:val="20"/>
          <w:szCs w:val="20"/>
        </w:rPr>
        <w:t>69</w:t>
      </w:r>
      <w:r w:rsidR="00271447" w:rsidRPr="00605F04">
        <w:rPr>
          <w:rFonts w:ascii="Arial" w:hAnsi="Arial" w:cs="Arial"/>
          <w:sz w:val="20"/>
          <w:szCs w:val="20"/>
        </w:rPr>
        <w:t>,</w:t>
      </w:r>
      <w:r w:rsidR="00452759" w:rsidRPr="00605F04">
        <w:rPr>
          <w:rFonts w:ascii="Arial" w:hAnsi="Arial" w:cs="Arial"/>
          <w:sz w:val="20"/>
          <w:szCs w:val="20"/>
        </w:rPr>
        <w:t>1</w:t>
      </w:r>
      <w:r w:rsidR="00271447" w:rsidRPr="00605F04">
        <w:rPr>
          <w:rFonts w:ascii="Arial" w:hAnsi="Arial" w:cs="Arial"/>
          <w:sz w:val="20"/>
          <w:szCs w:val="20"/>
        </w:rPr>
        <w:t xml:space="preserve"> %). </w:t>
      </w:r>
      <w:r w:rsidR="00605F04" w:rsidRPr="00605F04">
        <w:rPr>
          <w:rFonts w:ascii="Arial" w:hAnsi="Arial" w:cs="Arial"/>
          <w:sz w:val="20"/>
          <w:szCs w:val="20"/>
        </w:rPr>
        <w:t>O</w:t>
      </w:r>
      <w:r w:rsidR="00271447" w:rsidRPr="00605F04">
        <w:rPr>
          <w:rFonts w:ascii="Arial" w:hAnsi="Arial" w:cs="Arial"/>
          <w:sz w:val="20"/>
          <w:szCs w:val="20"/>
        </w:rPr>
        <w:t>vocné sady pokrýva</w:t>
      </w:r>
      <w:r w:rsidR="00A360FE" w:rsidRPr="00605F04">
        <w:rPr>
          <w:rFonts w:ascii="Arial" w:hAnsi="Arial" w:cs="Arial"/>
          <w:sz w:val="20"/>
          <w:szCs w:val="20"/>
        </w:rPr>
        <w:t>ly</w:t>
      </w:r>
      <w:r w:rsidR="00271447" w:rsidRPr="00605F04">
        <w:rPr>
          <w:rFonts w:ascii="Arial" w:hAnsi="Arial" w:cs="Arial"/>
          <w:sz w:val="20"/>
          <w:szCs w:val="20"/>
        </w:rPr>
        <w:t xml:space="preserve"> </w:t>
      </w:r>
      <w:r w:rsidR="00605F04" w:rsidRPr="00605F04">
        <w:rPr>
          <w:rFonts w:ascii="Arial" w:hAnsi="Arial" w:cs="Arial"/>
          <w:sz w:val="20"/>
          <w:szCs w:val="20"/>
        </w:rPr>
        <w:t>5</w:t>
      </w:r>
      <w:r w:rsidR="00271447" w:rsidRPr="00605F04">
        <w:rPr>
          <w:rFonts w:ascii="Arial" w:hAnsi="Arial" w:cs="Arial"/>
          <w:sz w:val="20"/>
          <w:szCs w:val="20"/>
        </w:rPr>
        <w:t>,</w:t>
      </w:r>
      <w:r w:rsidR="00605F04" w:rsidRPr="00605F04">
        <w:rPr>
          <w:rFonts w:ascii="Arial" w:hAnsi="Arial" w:cs="Arial"/>
          <w:sz w:val="20"/>
          <w:szCs w:val="20"/>
        </w:rPr>
        <w:t>7</w:t>
      </w:r>
      <w:r w:rsidR="00271447" w:rsidRPr="00605F04">
        <w:rPr>
          <w:rFonts w:ascii="Arial" w:hAnsi="Arial" w:cs="Arial"/>
          <w:sz w:val="20"/>
          <w:szCs w:val="20"/>
        </w:rPr>
        <w:t> % ekologicky obhospodařované půdy</w:t>
      </w:r>
      <w:r w:rsidR="0080281F">
        <w:rPr>
          <w:rFonts w:ascii="Arial" w:hAnsi="Arial" w:cs="Arial"/>
          <w:sz w:val="20"/>
          <w:szCs w:val="20"/>
        </w:rPr>
        <w:t xml:space="preserve"> </w:t>
      </w:r>
      <w:r w:rsidR="00F84DAF">
        <w:rPr>
          <w:rFonts w:ascii="Arial" w:hAnsi="Arial" w:cs="Arial"/>
          <w:sz w:val="20"/>
          <w:szCs w:val="20"/>
        </w:rPr>
        <w:t>v </w:t>
      </w:r>
      <w:r w:rsidR="00F6759C" w:rsidRPr="00605F04">
        <w:rPr>
          <w:rFonts w:ascii="Arial" w:hAnsi="Arial" w:cs="Arial"/>
          <w:sz w:val="20"/>
          <w:szCs w:val="20"/>
        </w:rPr>
        <w:t xml:space="preserve">Jihomoravském </w:t>
      </w:r>
      <w:r w:rsidR="0080281F">
        <w:rPr>
          <w:rFonts w:ascii="Arial" w:hAnsi="Arial" w:cs="Arial"/>
          <w:sz w:val="20"/>
          <w:szCs w:val="20"/>
        </w:rPr>
        <w:t>kraji</w:t>
      </w:r>
      <w:r w:rsidR="00271447" w:rsidRPr="00605F04">
        <w:rPr>
          <w:rFonts w:ascii="Arial" w:hAnsi="Arial" w:cs="Arial"/>
          <w:sz w:val="20"/>
          <w:szCs w:val="20"/>
        </w:rPr>
        <w:t>.</w:t>
      </w:r>
    </w:p>
    <w:p w:rsidR="005C0351" w:rsidRPr="00EB4415" w:rsidRDefault="00271447" w:rsidP="001C5126">
      <w:pPr>
        <w:spacing w:after="0" w:line="288" w:lineRule="auto"/>
        <w:ind w:left="-567" w:right="566" w:firstLine="709"/>
        <w:jc w:val="both"/>
        <w:rPr>
          <w:rFonts w:ascii="Arial" w:hAnsi="Arial" w:cs="Arial"/>
          <w:sz w:val="20"/>
          <w:szCs w:val="20"/>
        </w:rPr>
      </w:pPr>
      <w:r w:rsidRPr="00FE1DFC">
        <w:rPr>
          <w:rFonts w:ascii="Arial" w:hAnsi="Arial" w:cs="Arial"/>
          <w:sz w:val="20"/>
          <w:szCs w:val="20"/>
        </w:rPr>
        <w:t xml:space="preserve">Největší </w:t>
      </w:r>
      <w:r w:rsidR="00077769">
        <w:rPr>
          <w:rFonts w:ascii="Arial" w:hAnsi="Arial" w:cs="Arial"/>
          <w:sz w:val="20"/>
          <w:szCs w:val="20"/>
        </w:rPr>
        <w:t>podíl</w:t>
      </w:r>
      <w:r w:rsidRPr="00FE1DFC">
        <w:rPr>
          <w:rFonts w:ascii="Arial" w:hAnsi="Arial" w:cs="Arial"/>
          <w:sz w:val="20"/>
          <w:szCs w:val="20"/>
        </w:rPr>
        <w:t xml:space="preserve"> </w:t>
      </w:r>
      <w:r w:rsidR="00077769" w:rsidRPr="00FE1DFC">
        <w:rPr>
          <w:rFonts w:ascii="Arial" w:hAnsi="Arial" w:cs="Arial"/>
          <w:sz w:val="20"/>
          <w:szCs w:val="20"/>
        </w:rPr>
        <w:t>ekologicky obhospodařov</w:t>
      </w:r>
      <w:r w:rsidR="00077769">
        <w:rPr>
          <w:rFonts w:ascii="Arial" w:hAnsi="Arial" w:cs="Arial"/>
          <w:sz w:val="20"/>
          <w:szCs w:val="20"/>
        </w:rPr>
        <w:t>a</w:t>
      </w:r>
      <w:r w:rsidR="00077769" w:rsidRPr="00FE1DFC">
        <w:rPr>
          <w:rFonts w:ascii="Arial" w:hAnsi="Arial" w:cs="Arial"/>
          <w:sz w:val="20"/>
          <w:szCs w:val="20"/>
        </w:rPr>
        <w:t>n</w:t>
      </w:r>
      <w:r w:rsidR="00077769">
        <w:rPr>
          <w:rFonts w:ascii="Arial" w:hAnsi="Arial" w:cs="Arial"/>
          <w:sz w:val="20"/>
          <w:szCs w:val="20"/>
        </w:rPr>
        <w:t xml:space="preserve">é </w:t>
      </w:r>
      <w:r w:rsidRPr="00FE1DFC">
        <w:rPr>
          <w:rFonts w:ascii="Arial" w:hAnsi="Arial" w:cs="Arial"/>
          <w:sz w:val="20"/>
          <w:szCs w:val="20"/>
        </w:rPr>
        <w:t xml:space="preserve">orné půdy </w:t>
      </w:r>
      <w:r w:rsidR="00A360FE" w:rsidRPr="00FE1DFC">
        <w:rPr>
          <w:rFonts w:ascii="Arial" w:hAnsi="Arial" w:cs="Arial"/>
          <w:sz w:val="20"/>
          <w:szCs w:val="20"/>
        </w:rPr>
        <w:t>byl</w:t>
      </w:r>
      <w:r w:rsidRPr="00FE1DFC">
        <w:rPr>
          <w:rFonts w:ascii="Arial" w:hAnsi="Arial" w:cs="Arial"/>
          <w:sz w:val="20"/>
          <w:szCs w:val="20"/>
        </w:rPr>
        <w:t xml:space="preserve"> </w:t>
      </w:r>
      <w:r w:rsidR="00077769">
        <w:rPr>
          <w:rFonts w:ascii="Arial" w:hAnsi="Arial" w:cs="Arial"/>
          <w:sz w:val="20"/>
          <w:szCs w:val="20"/>
        </w:rPr>
        <w:t xml:space="preserve">zaznamenán </w:t>
      </w:r>
      <w:r w:rsidRPr="00FE1DFC">
        <w:rPr>
          <w:rFonts w:ascii="Arial" w:hAnsi="Arial" w:cs="Arial"/>
          <w:sz w:val="20"/>
          <w:szCs w:val="20"/>
        </w:rPr>
        <w:t>v Karlovarském kraji, a to 15,</w:t>
      </w:r>
      <w:r w:rsidR="00FE1DFC" w:rsidRPr="00FE1DFC">
        <w:rPr>
          <w:rFonts w:ascii="Arial" w:hAnsi="Arial" w:cs="Arial"/>
          <w:sz w:val="20"/>
          <w:szCs w:val="20"/>
        </w:rPr>
        <w:t>2</w:t>
      </w:r>
      <w:r w:rsidRPr="00FE1DFC">
        <w:rPr>
          <w:rFonts w:ascii="Arial" w:hAnsi="Arial" w:cs="Arial"/>
          <w:sz w:val="20"/>
          <w:szCs w:val="20"/>
        </w:rPr>
        <w:t xml:space="preserve"> %. </w:t>
      </w:r>
      <w:r w:rsidRPr="00EB4415">
        <w:rPr>
          <w:rFonts w:ascii="Arial" w:hAnsi="Arial" w:cs="Arial"/>
          <w:sz w:val="20"/>
          <w:szCs w:val="20"/>
        </w:rPr>
        <w:t>N</w:t>
      </w:r>
      <w:r w:rsidR="005C0351" w:rsidRPr="00EB4415">
        <w:rPr>
          <w:rFonts w:ascii="Arial" w:hAnsi="Arial" w:cs="Arial"/>
          <w:sz w:val="20"/>
          <w:szCs w:val="20"/>
        </w:rPr>
        <w:t xml:space="preserve">ejčastěji </w:t>
      </w:r>
      <w:r w:rsidRPr="00EB4415">
        <w:rPr>
          <w:rFonts w:ascii="Arial" w:hAnsi="Arial" w:cs="Arial"/>
          <w:sz w:val="20"/>
          <w:szCs w:val="20"/>
        </w:rPr>
        <w:t xml:space="preserve">se na orné půdě </w:t>
      </w:r>
      <w:r w:rsidR="005C0351" w:rsidRPr="00EB4415">
        <w:rPr>
          <w:rFonts w:ascii="Arial" w:hAnsi="Arial" w:cs="Arial"/>
          <w:sz w:val="20"/>
          <w:szCs w:val="20"/>
        </w:rPr>
        <w:t>ekologicky pěst</w:t>
      </w:r>
      <w:r w:rsidR="00A360FE" w:rsidRPr="00EB4415">
        <w:rPr>
          <w:rFonts w:ascii="Arial" w:hAnsi="Arial" w:cs="Arial"/>
          <w:sz w:val="20"/>
          <w:szCs w:val="20"/>
        </w:rPr>
        <w:t>ovaly</w:t>
      </w:r>
      <w:r w:rsidR="005C0351" w:rsidRPr="00EB4415">
        <w:rPr>
          <w:rFonts w:ascii="Arial" w:hAnsi="Arial" w:cs="Arial"/>
          <w:sz w:val="20"/>
          <w:szCs w:val="20"/>
        </w:rPr>
        <w:t xml:space="preserve"> obiloviny (3</w:t>
      </w:r>
      <w:r w:rsidR="00FE1DFC" w:rsidRPr="00EB4415">
        <w:rPr>
          <w:rFonts w:ascii="Arial" w:hAnsi="Arial" w:cs="Arial"/>
          <w:sz w:val="20"/>
          <w:szCs w:val="20"/>
        </w:rPr>
        <w:t>4</w:t>
      </w:r>
      <w:r w:rsidR="005C0351" w:rsidRPr="00EB4415">
        <w:rPr>
          <w:rFonts w:ascii="Arial" w:hAnsi="Arial" w:cs="Arial"/>
          <w:sz w:val="20"/>
          <w:szCs w:val="20"/>
        </w:rPr>
        <w:t>,</w:t>
      </w:r>
      <w:r w:rsidR="00FE1DFC" w:rsidRPr="00EB4415">
        <w:rPr>
          <w:rFonts w:ascii="Arial" w:hAnsi="Arial" w:cs="Arial"/>
          <w:sz w:val="20"/>
          <w:szCs w:val="20"/>
        </w:rPr>
        <w:t>3</w:t>
      </w:r>
      <w:r w:rsidR="005C0351" w:rsidRPr="00EB4415">
        <w:rPr>
          <w:rFonts w:ascii="Arial" w:hAnsi="Arial" w:cs="Arial"/>
          <w:sz w:val="20"/>
          <w:szCs w:val="20"/>
        </w:rPr>
        <w:t> % ekologicky obhospodařované orné půdy v </w:t>
      </w:r>
      <w:r w:rsidR="00FE1DFC" w:rsidRPr="00EB4415">
        <w:rPr>
          <w:rFonts w:ascii="Arial" w:hAnsi="Arial" w:cs="Arial"/>
          <w:sz w:val="20"/>
          <w:szCs w:val="20"/>
        </w:rPr>
        <w:t>Ústeckém</w:t>
      </w:r>
      <w:r w:rsidR="005C0351" w:rsidRPr="00EB4415">
        <w:rPr>
          <w:rFonts w:ascii="Arial" w:hAnsi="Arial" w:cs="Arial"/>
          <w:sz w:val="20"/>
          <w:szCs w:val="20"/>
        </w:rPr>
        <w:t xml:space="preserve"> kraji </w:t>
      </w:r>
      <w:r w:rsidRPr="00EB4415">
        <w:rPr>
          <w:rFonts w:ascii="Arial" w:hAnsi="Arial" w:cs="Arial"/>
          <w:sz w:val="20"/>
          <w:szCs w:val="20"/>
        </w:rPr>
        <w:t>až</w:t>
      </w:r>
      <w:r w:rsidR="005C0351" w:rsidRPr="00EB4415">
        <w:rPr>
          <w:rFonts w:ascii="Arial" w:hAnsi="Arial" w:cs="Arial"/>
          <w:sz w:val="20"/>
          <w:szCs w:val="20"/>
        </w:rPr>
        <w:t xml:space="preserve"> </w:t>
      </w:r>
      <w:r w:rsidR="00FE1DFC" w:rsidRPr="00EB4415">
        <w:rPr>
          <w:rFonts w:ascii="Arial" w:hAnsi="Arial" w:cs="Arial"/>
          <w:sz w:val="20"/>
          <w:szCs w:val="20"/>
        </w:rPr>
        <w:t>59</w:t>
      </w:r>
      <w:r w:rsidR="005C0351" w:rsidRPr="00EB4415">
        <w:rPr>
          <w:rFonts w:ascii="Arial" w:hAnsi="Arial" w:cs="Arial"/>
          <w:sz w:val="20"/>
          <w:szCs w:val="20"/>
        </w:rPr>
        <w:t>,</w:t>
      </w:r>
      <w:r w:rsidR="00FE1DFC" w:rsidRPr="00EB4415">
        <w:rPr>
          <w:rFonts w:ascii="Arial" w:hAnsi="Arial" w:cs="Arial"/>
          <w:sz w:val="20"/>
          <w:szCs w:val="20"/>
        </w:rPr>
        <w:t>7</w:t>
      </w:r>
      <w:r w:rsidR="005C0351" w:rsidRPr="00EB4415">
        <w:rPr>
          <w:rFonts w:ascii="Arial" w:hAnsi="Arial" w:cs="Arial"/>
          <w:sz w:val="20"/>
          <w:szCs w:val="20"/>
        </w:rPr>
        <w:t xml:space="preserve"> % </w:t>
      </w:r>
      <w:r w:rsidR="00FE1DFC" w:rsidRPr="00EB4415">
        <w:rPr>
          <w:rFonts w:ascii="Arial" w:hAnsi="Arial" w:cs="Arial"/>
          <w:sz w:val="20"/>
          <w:szCs w:val="20"/>
        </w:rPr>
        <w:t>v Karlovarském</w:t>
      </w:r>
      <w:r w:rsidR="005C0351" w:rsidRPr="00EB4415">
        <w:rPr>
          <w:rFonts w:ascii="Arial" w:hAnsi="Arial" w:cs="Arial"/>
          <w:sz w:val="20"/>
          <w:szCs w:val="20"/>
        </w:rPr>
        <w:t xml:space="preserve"> kraji) a plodiny sklízené na zeleno (od 2</w:t>
      </w:r>
      <w:r w:rsidR="00EB4415" w:rsidRPr="00EB4415">
        <w:rPr>
          <w:rFonts w:ascii="Arial" w:hAnsi="Arial" w:cs="Arial"/>
          <w:sz w:val="20"/>
          <w:szCs w:val="20"/>
        </w:rPr>
        <w:t>2</w:t>
      </w:r>
      <w:r w:rsidR="005C0351" w:rsidRPr="00EB4415">
        <w:rPr>
          <w:rFonts w:ascii="Arial" w:hAnsi="Arial" w:cs="Arial"/>
          <w:sz w:val="20"/>
          <w:szCs w:val="20"/>
        </w:rPr>
        <w:t>,</w:t>
      </w:r>
      <w:r w:rsidR="0080281F">
        <w:rPr>
          <w:rFonts w:ascii="Arial" w:hAnsi="Arial" w:cs="Arial"/>
          <w:sz w:val="20"/>
          <w:szCs w:val="20"/>
        </w:rPr>
        <w:t>2</w:t>
      </w:r>
      <w:r w:rsidR="005C0351" w:rsidRPr="00EB4415">
        <w:rPr>
          <w:rFonts w:ascii="Arial" w:hAnsi="Arial" w:cs="Arial"/>
          <w:sz w:val="20"/>
          <w:szCs w:val="20"/>
        </w:rPr>
        <w:t xml:space="preserve"> % pro </w:t>
      </w:r>
      <w:r w:rsidR="00B61E02" w:rsidRPr="00EB4415">
        <w:rPr>
          <w:rFonts w:ascii="Arial" w:hAnsi="Arial" w:cs="Arial"/>
          <w:sz w:val="20"/>
          <w:szCs w:val="20"/>
        </w:rPr>
        <w:t>Jihomoravský</w:t>
      </w:r>
      <w:r w:rsidR="005C0351" w:rsidRPr="00EB4415">
        <w:rPr>
          <w:rFonts w:ascii="Arial" w:hAnsi="Arial" w:cs="Arial"/>
          <w:sz w:val="20"/>
          <w:szCs w:val="20"/>
        </w:rPr>
        <w:t xml:space="preserve"> kraj po </w:t>
      </w:r>
      <w:r w:rsidR="00EB4415" w:rsidRPr="00EB4415">
        <w:rPr>
          <w:rFonts w:ascii="Arial" w:hAnsi="Arial" w:cs="Arial"/>
          <w:sz w:val="20"/>
          <w:szCs w:val="20"/>
        </w:rPr>
        <w:t>51</w:t>
      </w:r>
      <w:r w:rsidR="005C0351" w:rsidRPr="00EB4415">
        <w:rPr>
          <w:rFonts w:ascii="Arial" w:hAnsi="Arial" w:cs="Arial"/>
          <w:sz w:val="20"/>
          <w:szCs w:val="20"/>
        </w:rPr>
        <w:t>,</w:t>
      </w:r>
      <w:r w:rsidR="00EB4415" w:rsidRPr="00EB4415">
        <w:rPr>
          <w:rFonts w:ascii="Arial" w:hAnsi="Arial" w:cs="Arial"/>
          <w:sz w:val="20"/>
          <w:szCs w:val="20"/>
        </w:rPr>
        <w:t>2</w:t>
      </w:r>
      <w:r w:rsidR="005C0351" w:rsidRPr="00EB4415">
        <w:rPr>
          <w:rFonts w:ascii="Arial" w:hAnsi="Arial" w:cs="Arial"/>
          <w:sz w:val="20"/>
          <w:szCs w:val="20"/>
        </w:rPr>
        <w:t xml:space="preserve"> % pro </w:t>
      </w:r>
      <w:r w:rsidR="00EB4415" w:rsidRPr="00EB4415">
        <w:rPr>
          <w:rFonts w:ascii="Arial" w:hAnsi="Arial" w:cs="Arial"/>
          <w:sz w:val="20"/>
          <w:szCs w:val="20"/>
        </w:rPr>
        <w:t>Zlínský</w:t>
      </w:r>
      <w:r w:rsidR="005C0351" w:rsidRPr="00EB4415">
        <w:rPr>
          <w:rFonts w:ascii="Arial" w:hAnsi="Arial" w:cs="Arial"/>
          <w:sz w:val="20"/>
          <w:szCs w:val="20"/>
        </w:rPr>
        <w:t xml:space="preserve"> kraj), v </w:t>
      </w:r>
      <w:r w:rsidR="00EB4415" w:rsidRPr="00EB4415">
        <w:rPr>
          <w:rFonts w:ascii="Arial" w:hAnsi="Arial" w:cs="Arial"/>
          <w:sz w:val="20"/>
          <w:szCs w:val="20"/>
        </w:rPr>
        <w:t xml:space="preserve">krajích </w:t>
      </w:r>
      <w:r w:rsidR="005C0351" w:rsidRPr="00EB4415">
        <w:rPr>
          <w:rFonts w:ascii="Arial" w:hAnsi="Arial" w:cs="Arial"/>
          <w:sz w:val="20"/>
          <w:szCs w:val="20"/>
        </w:rPr>
        <w:t xml:space="preserve">Jihomoravském </w:t>
      </w:r>
      <w:r w:rsidR="00EB4415" w:rsidRPr="00EB4415">
        <w:rPr>
          <w:rFonts w:ascii="Arial" w:hAnsi="Arial" w:cs="Arial"/>
          <w:sz w:val="20"/>
          <w:szCs w:val="20"/>
        </w:rPr>
        <w:t xml:space="preserve">a Ústeckém </w:t>
      </w:r>
      <w:r w:rsidR="005C0351" w:rsidRPr="00EB4415">
        <w:rPr>
          <w:rFonts w:ascii="Arial" w:hAnsi="Arial" w:cs="Arial"/>
          <w:sz w:val="20"/>
          <w:szCs w:val="20"/>
        </w:rPr>
        <w:t>tvoř</w:t>
      </w:r>
      <w:r w:rsidR="00A360FE" w:rsidRPr="00EB4415">
        <w:rPr>
          <w:rFonts w:ascii="Arial" w:hAnsi="Arial" w:cs="Arial"/>
          <w:sz w:val="20"/>
          <w:szCs w:val="20"/>
        </w:rPr>
        <w:t>ily</w:t>
      </w:r>
      <w:r w:rsidR="005C0351" w:rsidRPr="00EB4415">
        <w:rPr>
          <w:rFonts w:ascii="Arial" w:hAnsi="Arial" w:cs="Arial"/>
          <w:sz w:val="20"/>
          <w:szCs w:val="20"/>
        </w:rPr>
        <w:t xml:space="preserve"> významný podíl i</w:t>
      </w:r>
      <w:r w:rsidR="006A4842" w:rsidRPr="00EB4415">
        <w:rPr>
          <w:rFonts w:ascii="Arial" w:hAnsi="Arial" w:cs="Arial"/>
          <w:sz w:val="20"/>
          <w:szCs w:val="20"/>
        </w:rPr>
        <w:t> </w:t>
      </w:r>
      <w:r w:rsidR="00EB4415" w:rsidRPr="00EB4415">
        <w:rPr>
          <w:rFonts w:ascii="Arial" w:hAnsi="Arial" w:cs="Arial"/>
          <w:sz w:val="20"/>
          <w:szCs w:val="20"/>
        </w:rPr>
        <w:t>technické plodiny</w:t>
      </w:r>
      <w:r w:rsidR="005C0351" w:rsidRPr="00EB4415">
        <w:rPr>
          <w:rFonts w:ascii="Arial" w:hAnsi="Arial" w:cs="Arial"/>
          <w:sz w:val="20"/>
          <w:szCs w:val="20"/>
        </w:rPr>
        <w:t xml:space="preserve"> (1</w:t>
      </w:r>
      <w:r w:rsidR="00EB4415" w:rsidRPr="00EB4415">
        <w:rPr>
          <w:rFonts w:ascii="Arial" w:hAnsi="Arial" w:cs="Arial"/>
          <w:sz w:val="20"/>
          <w:szCs w:val="20"/>
        </w:rPr>
        <w:t>5</w:t>
      </w:r>
      <w:r w:rsidR="005C0351" w:rsidRPr="00EB4415">
        <w:rPr>
          <w:rFonts w:ascii="Arial" w:hAnsi="Arial" w:cs="Arial"/>
          <w:sz w:val="20"/>
          <w:szCs w:val="20"/>
        </w:rPr>
        <w:t>,</w:t>
      </w:r>
      <w:r w:rsidR="00EB4415" w:rsidRPr="00EB4415">
        <w:rPr>
          <w:rFonts w:ascii="Arial" w:hAnsi="Arial" w:cs="Arial"/>
          <w:sz w:val="20"/>
          <w:szCs w:val="20"/>
        </w:rPr>
        <w:t>0</w:t>
      </w:r>
      <w:r w:rsidR="005C0351" w:rsidRPr="00EB4415">
        <w:rPr>
          <w:rFonts w:ascii="Arial" w:hAnsi="Arial" w:cs="Arial"/>
          <w:sz w:val="20"/>
          <w:szCs w:val="20"/>
        </w:rPr>
        <w:t xml:space="preserve"> % </w:t>
      </w:r>
      <w:r w:rsidR="00EB4415" w:rsidRPr="00EB4415">
        <w:rPr>
          <w:rFonts w:ascii="Arial" w:hAnsi="Arial" w:cs="Arial"/>
          <w:sz w:val="20"/>
          <w:szCs w:val="20"/>
        </w:rPr>
        <w:t xml:space="preserve">a 14,3 % </w:t>
      </w:r>
      <w:r w:rsidR="005C0351" w:rsidRPr="00EB4415">
        <w:rPr>
          <w:rFonts w:ascii="Arial" w:hAnsi="Arial" w:cs="Arial"/>
          <w:sz w:val="20"/>
          <w:szCs w:val="20"/>
        </w:rPr>
        <w:t>ekologicky obhospodařované orné půdy).</w:t>
      </w:r>
      <w:r w:rsidRPr="00EB4415">
        <w:rPr>
          <w:rFonts w:ascii="Arial" w:hAnsi="Arial" w:cs="Arial"/>
          <w:sz w:val="20"/>
          <w:szCs w:val="20"/>
        </w:rPr>
        <w:t xml:space="preserve"> </w:t>
      </w:r>
    </w:p>
    <w:p w:rsidR="0046787E" w:rsidRDefault="0046787E" w:rsidP="001C5126">
      <w:pPr>
        <w:spacing w:after="0" w:line="288" w:lineRule="auto"/>
        <w:ind w:left="-567" w:right="566" w:firstLine="709"/>
        <w:jc w:val="both"/>
        <w:rPr>
          <w:rFonts w:ascii="Arial" w:hAnsi="Arial" w:cs="Arial"/>
          <w:sz w:val="20"/>
          <w:szCs w:val="20"/>
        </w:rPr>
      </w:pPr>
    </w:p>
    <w:p w:rsidR="0029689D" w:rsidRPr="0066044D" w:rsidRDefault="0029689D" w:rsidP="001C5126">
      <w:pPr>
        <w:spacing w:after="0" w:line="288" w:lineRule="auto"/>
        <w:ind w:left="-567" w:right="566" w:firstLine="709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t>Graf 2</w:t>
      </w:r>
      <w:r w:rsidR="00DA2CAE">
        <w:rPr>
          <w:rFonts w:ascii="Arial" w:hAnsi="Arial" w:cs="Arial"/>
          <w:b/>
          <w:sz w:val="20"/>
          <w:szCs w:val="20"/>
        </w:rPr>
        <w:t>0</w:t>
      </w:r>
      <w:r w:rsidRPr="0066044D">
        <w:rPr>
          <w:rFonts w:ascii="Arial" w:hAnsi="Arial" w:cs="Arial"/>
          <w:b/>
          <w:sz w:val="20"/>
          <w:szCs w:val="20"/>
        </w:rPr>
        <w:t>: Podíl trvalých travních porostů na ekologicky obhospodařované zemědělské půdě</w:t>
      </w:r>
    </w:p>
    <w:p w:rsidR="00985F98" w:rsidRPr="00EF5C84" w:rsidRDefault="00A42942" w:rsidP="001C5126">
      <w:pPr>
        <w:spacing w:after="0" w:line="288" w:lineRule="auto"/>
        <w:ind w:left="-567" w:right="566"/>
        <w:jc w:val="center"/>
        <w:rPr>
          <w:rFonts w:ascii="Arial" w:hAnsi="Arial" w:cs="Arial"/>
          <w:sz w:val="20"/>
          <w:szCs w:val="20"/>
          <w:highlight w:val="yellow"/>
        </w:rPr>
      </w:pPr>
      <w:r w:rsidRPr="00A42942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972810" cy="2216785"/>
            <wp:effectExtent l="0" t="0" r="8890" b="0"/>
            <wp:docPr id="18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C2C" w:rsidRDefault="002B2C2C" w:rsidP="001C5126">
      <w:pPr>
        <w:spacing w:after="0" w:line="288" w:lineRule="auto"/>
        <w:ind w:left="-567" w:right="566" w:firstLine="709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60BCD" w:rsidRPr="00EF5C84" w:rsidRDefault="00560BCD" w:rsidP="001C5126">
      <w:pPr>
        <w:spacing w:after="0" w:line="288" w:lineRule="auto"/>
        <w:ind w:left="-567" w:right="566"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0740B8">
        <w:rPr>
          <w:rFonts w:ascii="Arial" w:hAnsi="Arial" w:cs="Arial"/>
          <w:sz w:val="20"/>
          <w:szCs w:val="20"/>
        </w:rPr>
        <w:t>Chov skotu vykázal v rámci republiky</w:t>
      </w:r>
      <w:r w:rsidR="001428BF" w:rsidRPr="000740B8">
        <w:rPr>
          <w:rFonts w:ascii="Arial" w:hAnsi="Arial" w:cs="Arial"/>
          <w:sz w:val="20"/>
          <w:szCs w:val="20"/>
        </w:rPr>
        <w:t xml:space="preserve"> výraznou variabilitu</w:t>
      </w:r>
      <w:r w:rsidRPr="000740B8">
        <w:rPr>
          <w:rFonts w:ascii="Arial" w:hAnsi="Arial" w:cs="Arial"/>
          <w:sz w:val="20"/>
          <w:szCs w:val="20"/>
        </w:rPr>
        <w:t>. Největší podíl na celkových stavech měly chovy v Jihočeském kraji (1</w:t>
      </w:r>
      <w:r w:rsidR="00FC7A42" w:rsidRPr="000740B8">
        <w:rPr>
          <w:rFonts w:ascii="Arial" w:hAnsi="Arial" w:cs="Arial"/>
          <w:sz w:val="20"/>
          <w:szCs w:val="20"/>
        </w:rPr>
        <w:t>6</w:t>
      </w:r>
      <w:r w:rsidRPr="000740B8">
        <w:rPr>
          <w:rFonts w:ascii="Arial" w:hAnsi="Arial" w:cs="Arial"/>
          <w:sz w:val="20"/>
          <w:szCs w:val="20"/>
        </w:rPr>
        <w:t>,</w:t>
      </w:r>
      <w:r w:rsidR="00FC7A42" w:rsidRPr="000740B8">
        <w:rPr>
          <w:rFonts w:ascii="Arial" w:hAnsi="Arial" w:cs="Arial"/>
          <w:sz w:val="20"/>
          <w:szCs w:val="20"/>
        </w:rPr>
        <w:t>0</w:t>
      </w:r>
      <w:r w:rsidRPr="000740B8">
        <w:rPr>
          <w:rFonts w:ascii="Arial" w:hAnsi="Arial" w:cs="Arial"/>
          <w:sz w:val="20"/>
          <w:szCs w:val="20"/>
        </w:rPr>
        <w:t xml:space="preserve"> %) a </w:t>
      </w:r>
      <w:r w:rsidR="00DD3028" w:rsidRPr="000740B8">
        <w:rPr>
          <w:rFonts w:ascii="Arial" w:hAnsi="Arial" w:cs="Arial"/>
          <w:sz w:val="20"/>
          <w:szCs w:val="20"/>
        </w:rPr>
        <w:t>K</w:t>
      </w:r>
      <w:r w:rsidRPr="000740B8">
        <w:rPr>
          <w:rFonts w:ascii="Arial" w:hAnsi="Arial" w:cs="Arial"/>
          <w:sz w:val="20"/>
          <w:szCs w:val="20"/>
        </w:rPr>
        <w:t>raji Vysočina (15,</w:t>
      </w:r>
      <w:r w:rsidR="004F5FE0" w:rsidRPr="000740B8">
        <w:rPr>
          <w:rFonts w:ascii="Arial" w:hAnsi="Arial" w:cs="Arial"/>
          <w:sz w:val="20"/>
          <w:szCs w:val="20"/>
        </w:rPr>
        <w:t>3</w:t>
      </w:r>
      <w:r w:rsidRPr="000740B8">
        <w:rPr>
          <w:rFonts w:ascii="Arial" w:hAnsi="Arial" w:cs="Arial"/>
          <w:sz w:val="20"/>
          <w:szCs w:val="20"/>
        </w:rPr>
        <w:t> %), přičemž v </w:t>
      </w:r>
      <w:r w:rsidR="00DD3028" w:rsidRPr="000740B8">
        <w:rPr>
          <w:rFonts w:ascii="Arial" w:hAnsi="Arial" w:cs="Arial"/>
          <w:sz w:val="20"/>
          <w:szCs w:val="20"/>
        </w:rPr>
        <w:t>K</w:t>
      </w:r>
      <w:r w:rsidRPr="000740B8">
        <w:rPr>
          <w:rFonts w:ascii="Arial" w:hAnsi="Arial" w:cs="Arial"/>
          <w:sz w:val="20"/>
          <w:szCs w:val="20"/>
        </w:rPr>
        <w:t xml:space="preserve">raji Vysočina </w:t>
      </w:r>
      <w:r w:rsidR="00D5599C">
        <w:rPr>
          <w:rFonts w:ascii="Arial" w:hAnsi="Arial" w:cs="Arial"/>
          <w:sz w:val="20"/>
          <w:szCs w:val="20"/>
        </w:rPr>
        <w:t xml:space="preserve">bylo chováno </w:t>
      </w:r>
      <w:r w:rsidR="00BB3EAF">
        <w:rPr>
          <w:rFonts w:ascii="Arial" w:hAnsi="Arial" w:cs="Arial"/>
          <w:sz w:val="20"/>
          <w:szCs w:val="20"/>
        </w:rPr>
        <w:t>nejvíce dojených</w:t>
      </w:r>
      <w:r w:rsidRPr="000740B8">
        <w:rPr>
          <w:rFonts w:ascii="Arial" w:hAnsi="Arial" w:cs="Arial"/>
          <w:sz w:val="20"/>
          <w:szCs w:val="20"/>
        </w:rPr>
        <w:t xml:space="preserve"> kr</w:t>
      </w:r>
      <w:r w:rsidR="00D5599C">
        <w:rPr>
          <w:rFonts w:ascii="Arial" w:hAnsi="Arial" w:cs="Arial"/>
          <w:sz w:val="20"/>
          <w:szCs w:val="20"/>
        </w:rPr>
        <w:t>av</w:t>
      </w:r>
      <w:r w:rsidRPr="000740B8">
        <w:rPr>
          <w:rFonts w:ascii="Arial" w:hAnsi="Arial" w:cs="Arial"/>
          <w:sz w:val="20"/>
          <w:szCs w:val="20"/>
        </w:rPr>
        <w:t xml:space="preserve"> (</w:t>
      </w:r>
      <w:r w:rsidR="00FC7A42" w:rsidRPr="000740B8">
        <w:rPr>
          <w:rFonts w:ascii="Arial" w:hAnsi="Arial" w:cs="Arial"/>
          <w:sz w:val="20"/>
          <w:szCs w:val="20"/>
        </w:rPr>
        <w:t>20</w:t>
      </w:r>
      <w:r w:rsidRPr="000740B8">
        <w:rPr>
          <w:rFonts w:ascii="Arial" w:hAnsi="Arial" w:cs="Arial"/>
          <w:sz w:val="20"/>
          <w:szCs w:val="20"/>
        </w:rPr>
        <w:t xml:space="preserve">,1 % jejich stavů), zatímco v Jihočeském kraji </w:t>
      </w:r>
      <w:r w:rsidR="001428BF" w:rsidRPr="000740B8">
        <w:rPr>
          <w:rFonts w:ascii="Arial" w:hAnsi="Arial" w:cs="Arial"/>
          <w:sz w:val="20"/>
          <w:szCs w:val="20"/>
        </w:rPr>
        <w:t>ostatní</w:t>
      </w:r>
      <w:r w:rsidR="00D5599C">
        <w:rPr>
          <w:rFonts w:ascii="Arial" w:hAnsi="Arial" w:cs="Arial"/>
          <w:sz w:val="20"/>
          <w:szCs w:val="20"/>
        </w:rPr>
        <w:t>ch</w:t>
      </w:r>
      <w:r w:rsidR="001428BF" w:rsidRPr="000740B8">
        <w:rPr>
          <w:rFonts w:ascii="Arial" w:hAnsi="Arial" w:cs="Arial"/>
          <w:sz w:val="20"/>
          <w:szCs w:val="20"/>
        </w:rPr>
        <w:t xml:space="preserve"> </w:t>
      </w:r>
      <w:r w:rsidRPr="000740B8">
        <w:rPr>
          <w:rFonts w:ascii="Arial" w:hAnsi="Arial" w:cs="Arial"/>
          <w:sz w:val="20"/>
          <w:szCs w:val="20"/>
        </w:rPr>
        <w:t>kr</w:t>
      </w:r>
      <w:r w:rsidR="00D5599C">
        <w:rPr>
          <w:rFonts w:ascii="Arial" w:hAnsi="Arial" w:cs="Arial"/>
          <w:sz w:val="20"/>
          <w:szCs w:val="20"/>
        </w:rPr>
        <w:t>av</w:t>
      </w:r>
      <w:r w:rsidRPr="000740B8">
        <w:rPr>
          <w:rFonts w:ascii="Arial" w:hAnsi="Arial" w:cs="Arial"/>
          <w:sz w:val="20"/>
          <w:szCs w:val="20"/>
        </w:rPr>
        <w:t xml:space="preserve"> (1</w:t>
      </w:r>
      <w:r w:rsidR="00FC7A42" w:rsidRPr="000740B8">
        <w:rPr>
          <w:rFonts w:ascii="Arial" w:hAnsi="Arial" w:cs="Arial"/>
          <w:sz w:val="20"/>
          <w:szCs w:val="20"/>
        </w:rPr>
        <w:t>9</w:t>
      </w:r>
      <w:r w:rsidRPr="000740B8">
        <w:rPr>
          <w:rFonts w:ascii="Arial" w:hAnsi="Arial" w:cs="Arial"/>
          <w:sz w:val="20"/>
          <w:szCs w:val="20"/>
        </w:rPr>
        <w:t>,</w:t>
      </w:r>
      <w:r w:rsidR="00FC7A42" w:rsidRPr="000740B8">
        <w:rPr>
          <w:rFonts w:ascii="Arial" w:hAnsi="Arial" w:cs="Arial"/>
          <w:sz w:val="20"/>
          <w:szCs w:val="20"/>
        </w:rPr>
        <w:t>3</w:t>
      </w:r>
      <w:r w:rsidRPr="000740B8">
        <w:rPr>
          <w:rFonts w:ascii="Arial" w:hAnsi="Arial" w:cs="Arial"/>
          <w:sz w:val="20"/>
          <w:szCs w:val="20"/>
        </w:rPr>
        <w:t> % stavů). Intenzita chovu skotu byla v </w:t>
      </w:r>
      <w:r w:rsidR="00DD3028" w:rsidRPr="000740B8">
        <w:rPr>
          <w:rFonts w:ascii="Arial" w:hAnsi="Arial" w:cs="Arial"/>
          <w:sz w:val="20"/>
          <w:szCs w:val="20"/>
        </w:rPr>
        <w:t>K</w:t>
      </w:r>
      <w:r w:rsidRPr="000740B8">
        <w:rPr>
          <w:rFonts w:ascii="Arial" w:hAnsi="Arial" w:cs="Arial"/>
          <w:sz w:val="20"/>
          <w:szCs w:val="20"/>
        </w:rPr>
        <w:t>raji Vysočina nejvyšší pro skot celkem (</w:t>
      </w:r>
      <w:r w:rsidR="005A5662" w:rsidRPr="000740B8">
        <w:rPr>
          <w:rFonts w:ascii="Arial" w:hAnsi="Arial" w:cs="Arial"/>
          <w:sz w:val="20"/>
          <w:szCs w:val="20"/>
        </w:rPr>
        <w:t>60</w:t>
      </w:r>
      <w:r w:rsidRPr="000740B8">
        <w:rPr>
          <w:rFonts w:ascii="Arial" w:hAnsi="Arial" w:cs="Arial"/>
          <w:sz w:val="20"/>
          <w:szCs w:val="20"/>
        </w:rPr>
        <w:t> ks/100 ha zemědělské půdy) i</w:t>
      </w:r>
      <w:r w:rsidR="00985F98" w:rsidRPr="000740B8">
        <w:rPr>
          <w:rFonts w:ascii="Arial" w:hAnsi="Arial" w:cs="Arial"/>
          <w:sz w:val="20"/>
          <w:szCs w:val="20"/>
        </w:rPr>
        <w:t> </w:t>
      </w:r>
      <w:r w:rsidRPr="000740B8">
        <w:rPr>
          <w:rFonts w:ascii="Arial" w:hAnsi="Arial" w:cs="Arial"/>
          <w:sz w:val="20"/>
          <w:szCs w:val="20"/>
        </w:rPr>
        <w:t>pro dojené krávy</w:t>
      </w:r>
      <w:r w:rsidRPr="005A5662">
        <w:rPr>
          <w:rFonts w:ascii="Arial" w:hAnsi="Arial" w:cs="Arial"/>
          <w:sz w:val="20"/>
          <w:szCs w:val="20"/>
        </w:rPr>
        <w:t xml:space="preserve"> (</w:t>
      </w:r>
      <w:r w:rsidR="005A5662" w:rsidRPr="005A5662">
        <w:rPr>
          <w:rFonts w:ascii="Arial" w:hAnsi="Arial" w:cs="Arial"/>
          <w:sz w:val="20"/>
          <w:szCs w:val="20"/>
        </w:rPr>
        <w:t>21</w:t>
      </w:r>
      <w:r w:rsidRPr="005A5662">
        <w:rPr>
          <w:rFonts w:ascii="Arial" w:hAnsi="Arial" w:cs="Arial"/>
          <w:sz w:val="20"/>
          <w:szCs w:val="20"/>
        </w:rPr>
        <w:t> ks/100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ha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z.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 xml:space="preserve">p.), zatímco pro ostatní </w:t>
      </w:r>
      <w:r w:rsidR="00FF17B8" w:rsidRPr="005A5662">
        <w:rPr>
          <w:rFonts w:ascii="Arial" w:hAnsi="Arial" w:cs="Arial"/>
          <w:sz w:val="20"/>
          <w:szCs w:val="20"/>
        </w:rPr>
        <w:t xml:space="preserve">krávy </w:t>
      </w:r>
      <w:r w:rsidRPr="005A5662">
        <w:rPr>
          <w:rFonts w:ascii="Arial" w:hAnsi="Arial" w:cs="Arial"/>
          <w:sz w:val="20"/>
          <w:szCs w:val="20"/>
        </w:rPr>
        <w:t>byla nejvyšší v kraji Karlovarském (1</w:t>
      </w:r>
      <w:r w:rsidR="005A5662" w:rsidRPr="005A5662">
        <w:rPr>
          <w:rFonts w:ascii="Arial" w:hAnsi="Arial" w:cs="Arial"/>
          <w:sz w:val="20"/>
          <w:szCs w:val="20"/>
        </w:rPr>
        <w:t>9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ks/100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ha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z.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 xml:space="preserve">p.). </w:t>
      </w:r>
      <w:r w:rsidRPr="005A5662">
        <w:rPr>
          <w:rFonts w:ascii="Arial" w:hAnsi="Arial" w:cs="Arial"/>
          <w:sz w:val="20"/>
          <w:szCs w:val="20"/>
        </w:rPr>
        <w:lastRenderedPageBreak/>
        <w:t>Nejnižší intenzita chovu skotu byla zaznamenána v Jihomoravském kraji pro skot celkem (1</w:t>
      </w:r>
      <w:r w:rsidR="005A5662" w:rsidRPr="005A5662">
        <w:rPr>
          <w:rFonts w:ascii="Arial" w:hAnsi="Arial" w:cs="Arial"/>
          <w:sz w:val="20"/>
          <w:szCs w:val="20"/>
        </w:rPr>
        <w:t>8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ks/100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ha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z.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p.) i pro ostatní krávy (1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ks/100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ha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z.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p.) a v Ústeckém kraji pro dojené krávy (2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ks/100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ha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z.</w:t>
      </w:r>
      <w:r w:rsidR="006A4842" w:rsidRPr="005A5662">
        <w:rPr>
          <w:rFonts w:ascii="Arial" w:hAnsi="Arial" w:cs="Arial"/>
          <w:sz w:val="20"/>
          <w:szCs w:val="20"/>
        </w:rPr>
        <w:t> </w:t>
      </w:r>
      <w:r w:rsidRPr="005A5662">
        <w:rPr>
          <w:rFonts w:ascii="Arial" w:hAnsi="Arial" w:cs="Arial"/>
          <w:sz w:val="20"/>
          <w:szCs w:val="20"/>
        </w:rPr>
        <w:t>p.).</w:t>
      </w:r>
    </w:p>
    <w:p w:rsidR="001C5126" w:rsidRDefault="001C5126" w:rsidP="001C512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9689D" w:rsidRPr="0066044D" w:rsidRDefault="0029689D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t>Graf 2</w:t>
      </w:r>
      <w:r w:rsidR="00DA2CAE">
        <w:rPr>
          <w:rFonts w:ascii="Arial" w:hAnsi="Arial" w:cs="Arial"/>
          <w:b/>
          <w:sz w:val="20"/>
          <w:szCs w:val="20"/>
        </w:rPr>
        <w:t>1</w:t>
      </w:r>
      <w:r w:rsidRPr="0066044D">
        <w:rPr>
          <w:rFonts w:ascii="Arial" w:hAnsi="Arial" w:cs="Arial"/>
          <w:b/>
          <w:sz w:val="20"/>
          <w:szCs w:val="20"/>
        </w:rPr>
        <w:t>: Chov skotu</w:t>
      </w:r>
      <w:r w:rsidR="001912F0" w:rsidRPr="0066044D">
        <w:rPr>
          <w:rFonts w:ascii="Arial" w:hAnsi="Arial" w:cs="Arial"/>
          <w:b/>
          <w:sz w:val="20"/>
          <w:szCs w:val="20"/>
        </w:rPr>
        <w:t xml:space="preserve"> </w:t>
      </w:r>
    </w:p>
    <w:p w:rsidR="00985F98" w:rsidRPr="00EF5C84" w:rsidRDefault="00284775" w:rsidP="001C5126">
      <w:pPr>
        <w:spacing w:after="0" w:line="288" w:lineRule="auto"/>
        <w:ind w:left="-567" w:right="566"/>
        <w:jc w:val="both"/>
        <w:rPr>
          <w:rFonts w:ascii="Arial" w:hAnsi="Arial" w:cs="Arial"/>
          <w:sz w:val="20"/>
          <w:szCs w:val="20"/>
          <w:highlight w:val="yellow"/>
        </w:rPr>
      </w:pPr>
      <w:r w:rsidRPr="00284775">
        <w:rPr>
          <w:noProof/>
          <w:szCs w:val="20"/>
          <w:lang w:eastAsia="cs-CZ"/>
        </w:rPr>
        <w:drawing>
          <wp:inline distT="0" distB="0" distL="0" distR="0">
            <wp:extent cx="6120130" cy="2318807"/>
            <wp:effectExtent l="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F2" w:rsidRPr="00EF5C84" w:rsidRDefault="00EC2EF2" w:rsidP="001C5126">
      <w:pPr>
        <w:spacing w:after="0" w:line="288" w:lineRule="auto"/>
        <w:rPr>
          <w:rFonts w:ascii="Arial" w:hAnsi="Arial" w:cs="Arial"/>
          <w:sz w:val="20"/>
          <w:szCs w:val="20"/>
          <w:highlight w:val="yellow"/>
        </w:rPr>
      </w:pPr>
    </w:p>
    <w:p w:rsidR="00EC2EF2" w:rsidRPr="00EF5C84" w:rsidRDefault="00EC2EF2" w:rsidP="001C5126">
      <w:pPr>
        <w:spacing w:after="0" w:line="288" w:lineRule="auto"/>
        <w:rPr>
          <w:rFonts w:ascii="Arial" w:hAnsi="Arial" w:cs="Arial"/>
          <w:sz w:val="20"/>
          <w:szCs w:val="20"/>
          <w:highlight w:val="yellow"/>
        </w:rPr>
        <w:sectPr w:rsidR="00EC2EF2" w:rsidRPr="00EF5C84" w:rsidSect="0088569F">
          <w:type w:val="continuous"/>
          <w:pgSz w:w="11906" w:h="16838"/>
          <w:pgMar w:top="1134" w:right="567" w:bottom="1134" w:left="1701" w:header="709" w:footer="709" w:gutter="0"/>
          <w:cols w:space="0"/>
          <w:docGrid w:linePitch="360"/>
        </w:sectPr>
      </w:pPr>
    </w:p>
    <w:p w:rsidR="00B551F4" w:rsidRPr="00437419" w:rsidRDefault="00B551F4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F6E54">
        <w:rPr>
          <w:rFonts w:ascii="Arial" w:hAnsi="Arial" w:cs="Arial"/>
          <w:sz w:val="20"/>
          <w:szCs w:val="20"/>
        </w:rPr>
        <w:lastRenderedPageBreak/>
        <w:t xml:space="preserve">Chov prasat byl soustředěn v krajích Středočeském </w:t>
      </w:r>
      <w:r w:rsidR="004F5C37" w:rsidRPr="00437419">
        <w:rPr>
          <w:rFonts w:ascii="Arial" w:hAnsi="Arial" w:cs="Arial"/>
          <w:sz w:val="20"/>
          <w:szCs w:val="20"/>
        </w:rPr>
        <w:t>včetně Hl. m. Prahy</w:t>
      </w:r>
      <w:r w:rsidR="004F5C37" w:rsidRPr="00EF6E54">
        <w:rPr>
          <w:rFonts w:ascii="Arial" w:hAnsi="Arial" w:cs="Arial"/>
          <w:sz w:val="20"/>
          <w:szCs w:val="20"/>
        </w:rPr>
        <w:t xml:space="preserve"> </w:t>
      </w:r>
      <w:r w:rsidRPr="00EF6E54">
        <w:rPr>
          <w:rFonts w:ascii="Arial" w:hAnsi="Arial" w:cs="Arial"/>
          <w:sz w:val="20"/>
          <w:szCs w:val="20"/>
        </w:rPr>
        <w:t xml:space="preserve">a </w:t>
      </w:r>
      <w:r w:rsidR="004F5C37">
        <w:rPr>
          <w:rFonts w:ascii="Arial" w:hAnsi="Arial" w:cs="Arial"/>
          <w:sz w:val="20"/>
          <w:szCs w:val="20"/>
        </w:rPr>
        <w:t xml:space="preserve">v Kraji </w:t>
      </w:r>
      <w:r w:rsidRPr="00EF6E54">
        <w:rPr>
          <w:rFonts w:ascii="Arial" w:hAnsi="Arial" w:cs="Arial"/>
          <w:sz w:val="20"/>
          <w:szCs w:val="20"/>
        </w:rPr>
        <w:t xml:space="preserve">Vysočina </w:t>
      </w:r>
      <w:r w:rsidR="00EF6E54" w:rsidRPr="00EF6E54">
        <w:rPr>
          <w:rFonts w:ascii="Arial" w:hAnsi="Arial" w:cs="Arial"/>
          <w:sz w:val="20"/>
          <w:szCs w:val="20"/>
        </w:rPr>
        <w:t>(shodně 20,2 %)</w:t>
      </w:r>
      <w:r w:rsidRPr="00EF6E54">
        <w:rPr>
          <w:rFonts w:ascii="Arial" w:hAnsi="Arial" w:cs="Arial"/>
          <w:sz w:val="20"/>
          <w:szCs w:val="20"/>
        </w:rPr>
        <w:t xml:space="preserve">, naopak </w:t>
      </w:r>
      <w:r w:rsidRPr="00AB71D6">
        <w:rPr>
          <w:rFonts w:ascii="Arial" w:hAnsi="Arial" w:cs="Arial"/>
          <w:sz w:val="20"/>
          <w:szCs w:val="20"/>
        </w:rPr>
        <w:t xml:space="preserve">pouze </w:t>
      </w:r>
      <w:r w:rsidR="00EF6E54" w:rsidRPr="00AB71D6">
        <w:rPr>
          <w:rFonts w:ascii="Arial" w:hAnsi="Arial" w:cs="Arial"/>
          <w:sz w:val="20"/>
          <w:szCs w:val="20"/>
        </w:rPr>
        <w:t>1</w:t>
      </w:r>
      <w:r w:rsidRPr="00AB71D6">
        <w:rPr>
          <w:rFonts w:ascii="Arial" w:hAnsi="Arial" w:cs="Arial"/>
          <w:sz w:val="20"/>
          <w:szCs w:val="20"/>
        </w:rPr>
        <w:t>,</w:t>
      </w:r>
      <w:r w:rsidR="00EF6E54" w:rsidRPr="00AB71D6">
        <w:rPr>
          <w:rFonts w:ascii="Arial" w:hAnsi="Arial" w:cs="Arial"/>
          <w:sz w:val="20"/>
          <w:szCs w:val="20"/>
        </w:rPr>
        <w:t>0</w:t>
      </w:r>
      <w:r w:rsidRPr="00AB71D6">
        <w:rPr>
          <w:rFonts w:ascii="Arial" w:hAnsi="Arial" w:cs="Arial"/>
          <w:sz w:val="20"/>
          <w:szCs w:val="20"/>
        </w:rPr>
        <w:t> % stavů bylo chováno v Karlovarském kraji. Intenzita chovu byla nejv</w:t>
      </w:r>
      <w:r w:rsidR="00AB71D6" w:rsidRPr="00AB71D6">
        <w:rPr>
          <w:rFonts w:ascii="Arial" w:hAnsi="Arial" w:cs="Arial"/>
          <w:sz w:val="20"/>
          <w:szCs w:val="20"/>
        </w:rPr>
        <w:t>yšší</w:t>
      </w:r>
      <w:r w:rsidRPr="00AB71D6">
        <w:rPr>
          <w:rFonts w:ascii="Arial" w:hAnsi="Arial" w:cs="Arial"/>
          <w:sz w:val="20"/>
          <w:szCs w:val="20"/>
        </w:rPr>
        <w:t xml:space="preserve"> v </w:t>
      </w:r>
      <w:r w:rsidR="00DD3028" w:rsidRPr="00AB71D6">
        <w:rPr>
          <w:rFonts w:ascii="Arial" w:hAnsi="Arial" w:cs="Arial"/>
          <w:sz w:val="20"/>
          <w:szCs w:val="20"/>
        </w:rPr>
        <w:t>K</w:t>
      </w:r>
      <w:r w:rsidRPr="00AB71D6">
        <w:rPr>
          <w:rFonts w:ascii="Arial" w:hAnsi="Arial" w:cs="Arial"/>
          <w:sz w:val="20"/>
          <w:szCs w:val="20"/>
        </w:rPr>
        <w:t>raji Vysočina (</w:t>
      </w:r>
      <w:r w:rsidR="00AB71D6" w:rsidRPr="00AB71D6">
        <w:rPr>
          <w:rFonts w:ascii="Arial" w:hAnsi="Arial" w:cs="Arial"/>
          <w:sz w:val="20"/>
          <w:szCs w:val="20"/>
        </w:rPr>
        <w:t>112</w:t>
      </w:r>
      <w:r w:rsidRPr="00AB71D6">
        <w:rPr>
          <w:rFonts w:ascii="Arial" w:hAnsi="Arial" w:cs="Arial"/>
          <w:sz w:val="20"/>
          <w:szCs w:val="20"/>
        </w:rPr>
        <w:t xml:space="preserve"> ks/100 ha orné půdy), </w:t>
      </w:r>
      <w:r w:rsidR="00AB71D6" w:rsidRPr="00AB71D6">
        <w:rPr>
          <w:rFonts w:ascii="Arial" w:hAnsi="Arial" w:cs="Arial"/>
          <w:sz w:val="20"/>
          <w:szCs w:val="20"/>
        </w:rPr>
        <w:t xml:space="preserve">zatímco </w:t>
      </w:r>
      <w:r w:rsidRPr="00AB71D6">
        <w:rPr>
          <w:rFonts w:ascii="Arial" w:hAnsi="Arial" w:cs="Arial"/>
          <w:sz w:val="20"/>
          <w:szCs w:val="20"/>
        </w:rPr>
        <w:t xml:space="preserve">nejmenší v kraji </w:t>
      </w:r>
      <w:r w:rsidR="00AB71D6" w:rsidRPr="00437419">
        <w:rPr>
          <w:rFonts w:ascii="Arial" w:hAnsi="Arial" w:cs="Arial"/>
          <w:sz w:val="20"/>
          <w:szCs w:val="20"/>
        </w:rPr>
        <w:t>Moravskoslezském</w:t>
      </w:r>
      <w:r w:rsidRPr="00437419">
        <w:rPr>
          <w:rFonts w:ascii="Arial" w:hAnsi="Arial" w:cs="Arial"/>
          <w:sz w:val="20"/>
          <w:szCs w:val="20"/>
        </w:rPr>
        <w:t xml:space="preserve"> (</w:t>
      </w:r>
      <w:r w:rsidR="00AB71D6" w:rsidRPr="00437419">
        <w:rPr>
          <w:rFonts w:ascii="Arial" w:hAnsi="Arial" w:cs="Arial"/>
          <w:sz w:val="20"/>
          <w:szCs w:val="20"/>
        </w:rPr>
        <w:t>31</w:t>
      </w:r>
      <w:r w:rsidRPr="00437419">
        <w:rPr>
          <w:rFonts w:ascii="Arial" w:hAnsi="Arial" w:cs="Arial"/>
          <w:sz w:val="20"/>
          <w:szCs w:val="20"/>
        </w:rPr>
        <w:t xml:space="preserve"> ks/100 ha o. p.). </w:t>
      </w:r>
    </w:p>
    <w:p w:rsidR="00EC2EF2" w:rsidRPr="00C91859" w:rsidRDefault="00B551F4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37419">
        <w:rPr>
          <w:rFonts w:ascii="Arial" w:hAnsi="Arial" w:cs="Arial"/>
          <w:sz w:val="20"/>
          <w:szCs w:val="20"/>
        </w:rPr>
        <w:t xml:space="preserve">Chovem drůbeže se zabývaly v největší míře zemědělské subjekty ze Středočeského kraje včetně </w:t>
      </w:r>
      <w:r w:rsidR="00DD3028" w:rsidRPr="00437419">
        <w:rPr>
          <w:rFonts w:ascii="Arial" w:hAnsi="Arial" w:cs="Arial"/>
          <w:sz w:val="20"/>
          <w:szCs w:val="20"/>
        </w:rPr>
        <w:t xml:space="preserve">Hl. m. </w:t>
      </w:r>
      <w:r w:rsidRPr="00437419">
        <w:rPr>
          <w:rFonts w:ascii="Arial" w:hAnsi="Arial" w:cs="Arial"/>
          <w:sz w:val="20"/>
          <w:szCs w:val="20"/>
        </w:rPr>
        <w:t>Prahy (</w:t>
      </w:r>
      <w:r w:rsidR="00E176D4" w:rsidRPr="00437419">
        <w:rPr>
          <w:rFonts w:ascii="Arial" w:hAnsi="Arial" w:cs="Arial"/>
          <w:sz w:val="20"/>
          <w:szCs w:val="20"/>
        </w:rPr>
        <w:t>23</w:t>
      </w:r>
      <w:r w:rsidRPr="00437419">
        <w:rPr>
          <w:rFonts w:ascii="Arial" w:hAnsi="Arial" w:cs="Arial"/>
          <w:sz w:val="20"/>
          <w:szCs w:val="20"/>
        </w:rPr>
        <w:t>,</w:t>
      </w:r>
      <w:r w:rsidR="00E176D4" w:rsidRPr="00437419">
        <w:rPr>
          <w:rFonts w:ascii="Arial" w:hAnsi="Arial" w:cs="Arial"/>
          <w:sz w:val="20"/>
          <w:szCs w:val="20"/>
        </w:rPr>
        <w:t>6</w:t>
      </w:r>
      <w:r w:rsidRPr="00437419">
        <w:rPr>
          <w:rFonts w:ascii="Arial" w:hAnsi="Arial" w:cs="Arial"/>
          <w:sz w:val="20"/>
          <w:szCs w:val="20"/>
        </w:rPr>
        <w:t xml:space="preserve"> % celkových stavů), a to zejména </w:t>
      </w:r>
      <w:r w:rsidR="00437419">
        <w:rPr>
          <w:rFonts w:ascii="Arial" w:hAnsi="Arial" w:cs="Arial"/>
          <w:sz w:val="20"/>
          <w:szCs w:val="20"/>
        </w:rPr>
        <w:t xml:space="preserve">jak </w:t>
      </w:r>
      <w:r w:rsidRPr="00437419">
        <w:rPr>
          <w:rFonts w:ascii="Arial" w:hAnsi="Arial" w:cs="Arial"/>
          <w:sz w:val="20"/>
          <w:szCs w:val="20"/>
        </w:rPr>
        <w:t>odchovem kuřat na chov (</w:t>
      </w:r>
      <w:r w:rsidR="00437419" w:rsidRPr="00437419">
        <w:rPr>
          <w:rFonts w:ascii="Arial" w:hAnsi="Arial" w:cs="Arial"/>
          <w:sz w:val="20"/>
          <w:szCs w:val="20"/>
        </w:rPr>
        <w:t>24</w:t>
      </w:r>
      <w:r w:rsidRPr="00437419">
        <w:rPr>
          <w:rFonts w:ascii="Arial" w:hAnsi="Arial" w:cs="Arial"/>
          <w:sz w:val="20"/>
          <w:szCs w:val="20"/>
        </w:rPr>
        <w:t>,</w:t>
      </w:r>
      <w:r w:rsidR="00437419" w:rsidRPr="00437419">
        <w:rPr>
          <w:rFonts w:ascii="Arial" w:hAnsi="Arial" w:cs="Arial"/>
          <w:sz w:val="20"/>
          <w:szCs w:val="20"/>
        </w:rPr>
        <w:t>5</w:t>
      </w:r>
      <w:r w:rsidRPr="00437419">
        <w:rPr>
          <w:rFonts w:ascii="Arial" w:hAnsi="Arial" w:cs="Arial"/>
          <w:sz w:val="20"/>
          <w:szCs w:val="20"/>
        </w:rPr>
        <w:t> % stavů)</w:t>
      </w:r>
      <w:r w:rsidR="00437419" w:rsidRPr="00437419">
        <w:rPr>
          <w:rFonts w:ascii="Arial" w:hAnsi="Arial" w:cs="Arial"/>
          <w:sz w:val="20"/>
          <w:szCs w:val="20"/>
        </w:rPr>
        <w:t xml:space="preserve"> a</w:t>
      </w:r>
      <w:r w:rsidRPr="00437419">
        <w:rPr>
          <w:rFonts w:ascii="Arial" w:hAnsi="Arial" w:cs="Arial"/>
          <w:sz w:val="20"/>
          <w:szCs w:val="20"/>
        </w:rPr>
        <w:t xml:space="preserve"> </w:t>
      </w:r>
      <w:r w:rsidR="00437419" w:rsidRPr="00437419">
        <w:rPr>
          <w:rFonts w:ascii="Arial" w:hAnsi="Arial" w:cs="Arial"/>
          <w:sz w:val="20"/>
          <w:szCs w:val="20"/>
        </w:rPr>
        <w:t>c</w:t>
      </w:r>
      <w:r w:rsidRPr="00437419">
        <w:rPr>
          <w:rFonts w:ascii="Arial" w:hAnsi="Arial" w:cs="Arial"/>
          <w:sz w:val="20"/>
          <w:szCs w:val="20"/>
        </w:rPr>
        <w:t>hov</w:t>
      </w:r>
      <w:r w:rsidR="00437419" w:rsidRPr="00437419">
        <w:rPr>
          <w:rFonts w:ascii="Arial" w:hAnsi="Arial" w:cs="Arial"/>
          <w:sz w:val="20"/>
          <w:szCs w:val="20"/>
        </w:rPr>
        <w:t>em</w:t>
      </w:r>
      <w:r w:rsidRPr="00437419">
        <w:rPr>
          <w:rFonts w:ascii="Arial" w:hAnsi="Arial" w:cs="Arial"/>
          <w:sz w:val="20"/>
          <w:szCs w:val="20"/>
        </w:rPr>
        <w:t xml:space="preserve"> slepic (24,8 % stavů), </w:t>
      </w:r>
      <w:r w:rsidR="00437419" w:rsidRPr="00437419">
        <w:rPr>
          <w:rFonts w:ascii="Arial" w:hAnsi="Arial" w:cs="Arial"/>
          <w:sz w:val="20"/>
          <w:szCs w:val="20"/>
        </w:rPr>
        <w:t>tak</w:t>
      </w:r>
      <w:r w:rsidRPr="00437419">
        <w:rPr>
          <w:rFonts w:ascii="Arial" w:hAnsi="Arial" w:cs="Arial"/>
          <w:sz w:val="20"/>
          <w:szCs w:val="20"/>
        </w:rPr>
        <w:t xml:space="preserve"> chov</w:t>
      </w:r>
      <w:r w:rsidR="00437419" w:rsidRPr="00437419">
        <w:rPr>
          <w:rFonts w:ascii="Arial" w:hAnsi="Arial" w:cs="Arial"/>
          <w:sz w:val="20"/>
          <w:szCs w:val="20"/>
        </w:rPr>
        <w:t>em</w:t>
      </w:r>
      <w:r w:rsidRPr="00437419">
        <w:rPr>
          <w:rFonts w:ascii="Arial" w:hAnsi="Arial" w:cs="Arial"/>
          <w:sz w:val="20"/>
          <w:szCs w:val="20"/>
        </w:rPr>
        <w:t xml:space="preserve"> kuřat na výkrm (</w:t>
      </w:r>
      <w:r w:rsidR="00437419" w:rsidRPr="00437419">
        <w:rPr>
          <w:rFonts w:ascii="Arial" w:hAnsi="Arial" w:cs="Arial"/>
          <w:sz w:val="20"/>
          <w:szCs w:val="20"/>
        </w:rPr>
        <w:t>23</w:t>
      </w:r>
      <w:r w:rsidRPr="00437419">
        <w:rPr>
          <w:rFonts w:ascii="Arial" w:hAnsi="Arial" w:cs="Arial"/>
          <w:sz w:val="20"/>
          <w:szCs w:val="20"/>
        </w:rPr>
        <w:t>,</w:t>
      </w:r>
      <w:r w:rsidR="00437419" w:rsidRPr="00437419">
        <w:rPr>
          <w:rFonts w:ascii="Arial" w:hAnsi="Arial" w:cs="Arial"/>
          <w:sz w:val="20"/>
          <w:szCs w:val="20"/>
        </w:rPr>
        <w:t>2</w:t>
      </w:r>
      <w:r w:rsidRPr="00437419">
        <w:rPr>
          <w:rFonts w:ascii="Arial" w:hAnsi="Arial" w:cs="Arial"/>
          <w:sz w:val="20"/>
          <w:szCs w:val="20"/>
        </w:rPr>
        <w:t> % stavů). Málo početné byly chovy drůbeže v Libereckém a Karlovarském kraji (0,</w:t>
      </w:r>
      <w:r w:rsidR="00437419" w:rsidRPr="00437419">
        <w:rPr>
          <w:rFonts w:ascii="Arial" w:hAnsi="Arial" w:cs="Arial"/>
          <w:sz w:val="20"/>
          <w:szCs w:val="20"/>
        </w:rPr>
        <w:t>3</w:t>
      </w:r>
      <w:r w:rsidRPr="00437419">
        <w:rPr>
          <w:rFonts w:ascii="Arial" w:hAnsi="Arial" w:cs="Arial"/>
          <w:sz w:val="20"/>
          <w:szCs w:val="20"/>
        </w:rPr>
        <w:t> % a 0,</w:t>
      </w:r>
      <w:r w:rsidR="00437419" w:rsidRPr="00437419">
        <w:rPr>
          <w:rFonts w:ascii="Arial" w:hAnsi="Arial" w:cs="Arial"/>
          <w:sz w:val="20"/>
          <w:szCs w:val="20"/>
        </w:rPr>
        <w:t>9</w:t>
      </w:r>
      <w:r w:rsidRPr="00437419">
        <w:rPr>
          <w:rFonts w:ascii="Arial" w:hAnsi="Arial" w:cs="Arial"/>
          <w:sz w:val="20"/>
          <w:szCs w:val="20"/>
        </w:rPr>
        <w:t xml:space="preserve"> % celkových stavů). </w:t>
      </w:r>
      <w:r w:rsidRPr="00653CD0">
        <w:rPr>
          <w:rFonts w:ascii="Arial" w:hAnsi="Arial" w:cs="Arial"/>
          <w:sz w:val="20"/>
          <w:szCs w:val="20"/>
        </w:rPr>
        <w:t>Intenzita chovu byla nejvyšší v krajích Pardubickém (</w:t>
      </w:r>
      <w:r w:rsidR="00653CD0" w:rsidRPr="00653CD0">
        <w:rPr>
          <w:rFonts w:ascii="Arial" w:hAnsi="Arial" w:cs="Arial"/>
          <w:sz w:val="20"/>
          <w:szCs w:val="20"/>
        </w:rPr>
        <w:t>2</w:t>
      </w:r>
      <w:r w:rsidRPr="00653CD0">
        <w:rPr>
          <w:rFonts w:ascii="Arial" w:hAnsi="Arial" w:cs="Arial"/>
          <w:sz w:val="20"/>
          <w:szCs w:val="20"/>
        </w:rPr>
        <w:t> </w:t>
      </w:r>
      <w:r w:rsidR="00653CD0" w:rsidRPr="00653CD0">
        <w:rPr>
          <w:rFonts w:ascii="Arial" w:hAnsi="Arial" w:cs="Arial"/>
          <w:sz w:val="20"/>
          <w:szCs w:val="20"/>
        </w:rPr>
        <w:t>423</w:t>
      </w:r>
      <w:r w:rsidR="000C0535" w:rsidRPr="00653CD0">
        <w:rPr>
          <w:rFonts w:ascii="Arial" w:hAnsi="Arial" w:cs="Arial"/>
          <w:sz w:val="20"/>
          <w:szCs w:val="20"/>
        </w:rPr>
        <w:t> </w:t>
      </w:r>
      <w:r w:rsidR="00077769">
        <w:rPr>
          <w:rFonts w:ascii="Arial" w:hAnsi="Arial" w:cs="Arial"/>
          <w:sz w:val="20"/>
          <w:szCs w:val="20"/>
        </w:rPr>
        <w:t>ks/100 ha orné půdy) a </w:t>
      </w:r>
      <w:r w:rsidRPr="00653CD0">
        <w:rPr>
          <w:rFonts w:ascii="Arial" w:hAnsi="Arial" w:cs="Arial"/>
          <w:sz w:val="20"/>
          <w:szCs w:val="20"/>
        </w:rPr>
        <w:t>Královéhradeckém (1 </w:t>
      </w:r>
      <w:r w:rsidR="00653CD0" w:rsidRPr="00653CD0">
        <w:rPr>
          <w:rFonts w:ascii="Arial" w:hAnsi="Arial" w:cs="Arial"/>
          <w:sz w:val="20"/>
          <w:szCs w:val="20"/>
        </w:rPr>
        <w:t>522</w:t>
      </w:r>
      <w:r w:rsidRPr="00653CD0">
        <w:rPr>
          <w:rFonts w:ascii="Arial" w:hAnsi="Arial" w:cs="Arial"/>
          <w:sz w:val="20"/>
          <w:szCs w:val="20"/>
        </w:rPr>
        <w:t> ks/100 ha o. p.), nejnižší v </w:t>
      </w:r>
      <w:r w:rsidR="00DD3028" w:rsidRPr="00653CD0">
        <w:rPr>
          <w:rFonts w:ascii="Arial" w:hAnsi="Arial" w:cs="Arial"/>
          <w:sz w:val="20"/>
          <w:szCs w:val="20"/>
        </w:rPr>
        <w:t>K</w:t>
      </w:r>
      <w:r w:rsidRPr="00653CD0">
        <w:rPr>
          <w:rFonts w:ascii="Arial" w:hAnsi="Arial" w:cs="Arial"/>
          <w:sz w:val="20"/>
          <w:szCs w:val="20"/>
        </w:rPr>
        <w:t>raji Vysočina (</w:t>
      </w:r>
      <w:r w:rsidR="00653CD0" w:rsidRPr="00653CD0">
        <w:rPr>
          <w:rFonts w:ascii="Arial" w:hAnsi="Arial" w:cs="Arial"/>
          <w:sz w:val="20"/>
          <w:szCs w:val="20"/>
        </w:rPr>
        <w:t>137</w:t>
      </w:r>
      <w:r w:rsidRPr="00653CD0">
        <w:rPr>
          <w:rFonts w:ascii="Arial" w:hAnsi="Arial" w:cs="Arial"/>
          <w:sz w:val="20"/>
          <w:szCs w:val="20"/>
        </w:rPr>
        <w:t xml:space="preserve"> ks/100 ha o. p.). </w:t>
      </w:r>
      <w:r w:rsidRPr="00C91859">
        <w:rPr>
          <w:rFonts w:ascii="Arial" w:hAnsi="Arial" w:cs="Arial"/>
          <w:sz w:val="20"/>
          <w:szCs w:val="20"/>
        </w:rPr>
        <w:t xml:space="preserve">Hladinu tisíce kusů na 100 ha orné půdy přesáhl </w:t>
      </w:r>
      <w:r w:rsidR="00C91859">
        <w:rPr>
          <w:rFonts w:ascii="Arial" w:hAnsi="Arial" w:cs="Arial"/>
          <w:sz w:val="20"/>
          <w:szCs w:val="20"/>
        </w:rPr>
        <w:t>i chov</w:t>
      </w:r>
      <w:r w:rsidR="00EC2EF2" w:rsidRPr="00C91859">
        <w:rPr>
          <w:rFonts w:ascii="Arial" w:hAnsi="Arial" w:cs="Arial"/>
          <w:sz w:val="20"/>
          <w:szCs w:val="20"/>
        </w:rPr>
        <w:t xml:space="preserve"> kuřat na výkrm v Pardubickém kraji (1 </w:t>
      </w:r>
      <w:r w:rsidR="00653CD0" w:rsidRPr="00C91859">
        <w:rPr>
          <w:rFonts w:ascii="Arial" w:hAnsi="Arial" w:cs="Arial"/>
          <w:sz w:val="20"/>
          <w:szCs w:val="20"/>
        </w:rPr>
        <w:t>433</w:t>
      </w:r>
      <w:r w:rsidR="00EC2EF2" w:rsidRPr="00C91859">
        <w:rPr>
          <w:rFonts w:ascii="Arial" w:hAnsi="Arial" w:cs="Arial"/>
          <w:sz w:val="20"/>
          <w:szCs w:val="20"/>
        </w:rPr>
        <w:t xml:space="preserve"> ks/100 ha o. p.).</w:t>
      </w:r>
    </w:p>
    <w:p w:rsidR="00EC2EF2" w:rsidRPr="00DA1AA6" w:rsidRDefault="00EC2EF2" w:rsidP="001C5126">
      <w:pPr>
        <w:spacing w:after="0" w:line="288" w:lineRule="auto"/>
        <w:ind w:firstLine="284"/>
        <w:rPr>
          <w:rFonts w:ascii="Arial" w:hAnsi="Arial" w:cs="Arial"/>
          <w:noProof/>
          <w:sz w:val="20"/>
          <w:szCs w:val="20"/>
          <w:lang w:eastAsia="cs-CZ"/>
        </w:rPr>
      </w:pPr>
      <w:r w:rsidRPr="0066044D">
        <w:rPr>
          <w:rFonts w:ascii="Arial" w:hAnsi="Arial" w:cs="Arial"/>
          <w:b/>
          <w:sz w:val="20"/>
          <w:szCs w:val="20"/>
        </w:rPr>
        <w:lastRenderedPageBreak/>
        <w:t>Graf 2</w:t>
      </w:r>
      <w:r w:rsidR="00DA2CAE">
        <w:rPr>
          <w:rFonts w:ascii="Arial" w:hAnsi="Arial" w:cs="Arial"/>
          <w:b/>
          <w:sz w:val="20"/>
          <w:szCs w:val="20"/>
        </w:rPr>
        <w:t>2</w:t>
      </w:r>
      <w:r w:rsidRPr="0066044D">
        <w:rPr>
          <w:rFonts w:ascii="Arial" w:hAnsi="Arial" w:cs="Arial"/>
          <w:b/>
          <w:sz w:val="20"/>
          <w:szCs w:val="20"/>
        </w:rPr>
        <w:t>: Intenzita</w:t>
      </w:r>
      <w:r w:rsidRPr="00DA1AA6">
        <w:rPr>
          <w:rFonts w:ascii="Arial" w:hAnsi="Arial" w:cs="Arial"/>
          <w:b/>
          <w:sz w:val="20"/>
          <w:szCs w:val="20"/>
        </w:rPr>
        <w:t xml:space="preserve"> chovu prasat</w:t>
      </w:r>
      <w:r w:rsidRPr="00DA1AA6">
        <w:rPr>
          <w:rFonts w:ascii="Arial" w:hAnsi="Arial" w:cs="Arial"/>
          <w:sz w:val="20"/>
          <w:szCs w:val="20"/>
        </w:rPr>
        <w:t xml:space="preserve"> </w:t>
      </w:r>
    </w:p>
    <w:p w:rsidR="001014ED" w:rsidRPr="00DA1AA6" w:rsidRDefault="001014ED" w:rsidP="001C5126">
      <w:pPr>
        <w:spacing w:after="0" w:line="288" w:lineRule="auto"/>
        <w:ind w:firstLine="284"/>
        <w:rPr>
          <w:rFonts w:ascii="Arial" w:hAnsi="Arial" w:cs="Arial"/>
          <w:sz w:val="20"/>
          <w:szCs w:val="20"/>
        </w:rPr>
      </w:pPr>
      <w:r w:rsidRPr="00DA1AA6">
        <w:rPr>
          <w:rFonts w:ascii="Arial" w:hAnsi="Arial" w:cs="Arial"/>
          <w:sz w:val="20"/>
          <w:szCs w:val="20"/>
        </w:rPr>
        <w:t>(kusy na 100 ha orné půdy)</w:t>
      </w:r>
    </w:p>
    <w:p w:rsidR="001912F0" w:rsidRDefault="00DA1AA6" w:rsidP="00672EE1">
      <w:pPr>
        <w:spacing w:after="0" w:line="288" w:lineRule="auto"/>
        <w:ind w:left="-142" w:firstLine="568"/>
        <w:rPr>
          <w:rFonts w:ascii="Arial" w:hAnsi="Arial" w:cs="Arial"/>
          <w:sz w:val="20"/>
          <w:szCs w:val="20"/>
          <w:highlight w:val="yellow"/>
        </w:rPr>
      </w:pPr>
      <w:r w:rsidRPr="00DA1AA6">
        <w:rPr>
          <w:noProof/>
          <w:szCs w:val="20"/>
          <w:lang w:eastAsia="cs-CZ"/>
        </w:rPr>
        <w:drawing>
          <wp:inline distT="0" distB="0" distL="0" distR="0">
            <wp:extent cx="2889250" cy="2686050"/>
            <wp:effectExtent l="0" t="0" r="0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EE1" w:rsidRDefault="00672EE1" w:rsidP="001C5126">
      <w:pPr>
        <w:spacing w:after="0" w:line="288" w:lineRule="auto"/>
        <w:ind w:left="-284" w:firstLine="568"/>
        <w:rPr>
          <w:rFonts w:ascii="Arial" w:hAnsi="Arial" w:cs="Arial"/>
          <w:sz w:val="20"/>
          <w:szCs w:val="20"/>
          <w:highlight w:val="yellow"/>
        </w:rPr>
        <w:sectPr w:rsidR="00672EE1" w:rsidSect="00672EE1">
          <w:type w:val="continuous"/>
          <w:pgSz w:w="11906" w:h="16838"/>
          <w:pgMar w:top="1134" w:right="1134" w:bottom="1134" w:left="1134" w:header="709" w:footer="709" w:gutter="0"/>
          <w:cols w:num="2" w:space="0" w:equalWidth="0">
            <w:col w:w="5103" w:space="0"/>
            <w:col w:w="4535"/>
          </w:cols>
          <w:docGrid w:linePitch="360"/>
        </w:sectPr>
      </w:pPr>
    </w:p>
    <w:p w:rsidR="001C5126" w:rsidRPr="00EF5C84" w:rsidRDefault="001C5126" w:rsidP="001C5126">
      <w:pPr>
        <w:spacing w:after="0" w:line="288" w:lineRule="auto"/>
        <w:ind w:left="-284" w:firstLine="568"/>
        <w:rPr>
          <w:rFonts w:ascii="Arial" w:hAnsi="Arial" w:cs="Arial"/>
          <w:sz w:val="20"/>
          <w:szCs w:val="20"/>
          <w:highlight w:val="yellow"/>
        </w:rPr>
      </w:pPr>
    </w:p>
    <w:p w:rsidR="00EC2EF2" w:rsidRPr="00EF5C84" w:rsidRDefault="00EC2EF2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  <w:sectPr w:rsidR="00EC2EF2" w:rsidRPr="00EF5C84" w:rsidSect="00DA1AA6">
          <w:type w:val="continuous"/>
          <w:pgSz w:w="11906" w:h="16838"/>
          <w:pgMar w:top="1134" w:right="1134" w:bottom="1134" w:left="1134" w:header="709" w:footer="709" w:gutter="0"/>
          <w:cols w:num="2" w:space="0"/>
          <w:docGrid w:linePitch="360"/>
        </w:sectPr>
      </w:pPr>
    </w:p>
    <w:p w:rsidR="00EC2EF2" w:rsidRPr="0066044D" w:rsidRDefault="001912F0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lastRenderedPageBreak/>
        <w:t>Graf 2</w:t>
      </w:r>
      <w:r w:rsidR="00DA2CAE">
        <w:rPr>
          <w:rFonts w:ascii="Arial" w:hAnsi="Arial" w:cs="Arial"/>
          <w:b/>
          <w:sz w:val="20"/>
          <w:szCs w:val="20"/>
        </w:rPr>
        <w:t>3</w:t>
      </w:r>
      <w:r w:rsidRPr="0066044D">
        <w:rPr>
          <w:rFonts w:ascii="Arial" w:hAnsi="Arial" w:cs="Arial"/>
          <w:b/>
          <w:sz w:val="20"/>
          <w:szCs w:val="20"/>
        </w:rPr>
        <w:t xml:space="preserve">: Chov drůbeže </w:t>
      </w:r>
    </w:p>
    <w:p w:rsidR="00985F98" w:rsidRPr="00EF5C84" w:rsidRDefault="00672EE1" w:rsidP="001C5126">
      <w:pPr>
        <w:spacing w:after="0" w:line="288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672EE1">
        <w:rPr>
          <w:noProof/>
          <w:szCs w:val="20"/>
          <w:lang w:eastAsia="cs-CZ"/>
        </w:rPr>
        <w:drawing>
          <wp:inline distT="0" distB="0" distL="0" distR="0">
            <wp:extent cx="6120130" cy="2100231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03" w:rsidRPr="00FA6020" w:rsidRDefault="001B70F1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6020">
        <w:rPr>
          <w:rFonts w:ascii="Arial" w:hAnsi="Arial" w:cs="Arial"/>
          <w:sz w:val="20"/>
          <w:szCs w:val="20"/>
        </w:rPr>
        <w:lastRenderedPageBreak/>
        <w:t xml:space="preserve">Nejvyšší podíly na stavech ovcí byly zaznamenány </w:t>
      </w:r>
      <w:r w:rsidR="00DD35CA" w:rsidRPr="00FA6020">
        <w:rPr>
          <w:rFonts w:ascii="Arial" w:hAnsi="Arial" w:cs="Arial"/>
          <w:sz w:val="20"/>
          <w:szCs w:val="20"/>
        </w:rPr>
        <w:t>v Jihočeském kraji (12,5</w:t>
      </w:r>
      <w:r w:rsidR="00362ABF">
        <w:rPr>
          <w:rFonts w:ascii="Arial" w:hAnsi="Arial" w:cs="Arial"/>
          <w:sz w:val="20"/>
          <w:szCs w:val="20"/>
        </w:rPr>
        <w:t> </w:t>
      </w:r>
      <w:r w:rsidR="00DD35CA" w:rsidRPr="00FA6020">
        <w:rPr>
          <w:rFonts w:ascii="Arial" w:hAnsi="Arial" w:cs="Arial"/>
          <w:sz w:val="20"/>
          <w:szCs w:val="20"/>
        </w:rPr>
        <w:t>%</w:t>
      </w:r>
      <w:r w:rsidR="00C3587C">
        <w:rPr>
          <w:rFonts w:ascii="Arial" w:hAnsi="Arial" w:cs="Arial"/>
          <w:sz w:val="20"/>
          <w:szCs w:val="20"/>
        </w:rPr>
        <w:t xml:space="preserve"> jejich </w:t>
      </w:r>
      <w:r w:rsidR="00F247C7">
        <w:rPr>
          <w:rFonts w:ascii="Arial" w:hAnsi="Arial" w:cs="Arial"/>
          <w:sz w:val="20"/>
          <w:szCs w:val="20"/>
        </w:rPr>
        <w:t>celkových stavů</w:t>
      </w:r>
      <w:r w:rsidR="00DD35CA" w:rsidRPr="00FA6020">
        <w:rPr>
          <w:rFonts w:ascii="Arial" w:hAnsi="Arial" w:cs="Arial"/>
          <w:sz w:val="20"/>
          <w:szCs w:val="20"/>
        </w:rPr>
        <w:t xml:space="preserve">) a </w:t>
      </w:r>
      <w:r w:rsidRPr="00FA6020">
        <w:rPr>
          <w:rFonts w:ascii="Arial" w:hAnsi="Arial" w:cs="Arial"/>
          <w:sz w:val="20"/>
          <w:szCs w:val="20"/>
        </w:rPr>
        <w:t xml:space="preserve">ve </w:t>
      </w:r>
      <w:r w:rsidR="00560BCD" w:rsidRPr="00FA6020">
        <w:rPr>
          <w:rFonts w:ascii="Arial" w:hAnsi="Arial" w:cs="Arial"/>
          <w:sz w:val="20"/>
          <w:szCs w:val="20"/>
        </w:rPr>
        <w:t xml:space="preserve">Středočeském kraji včetně </w:t>
      </w:r>
      <w:r w:rsidR="00DD3028" w:rsidRPr="00FA6020">
        <w:rPr>
          <w:rFonts w:ascii="Arial" w:hAnsi="Arial" w:cs="Arial"/>
          <w:sz w:val="20"/>
          <w:szCs w:val="20"/>
        </w:rPr>
        <w:t xml:space="preserve">Hl. m. </w:t>
      </w:r>
      <w:r w:rsidR="00560BCD" w:rsidRPr="00FA6020">
        <w:rPr>
          <w:rFonts w:ascii="Arial" w:hAnsi="Arial" w:cs="Arial"/>
          <w:sz w:val="20"/>
          <w:szCs w:val="20"/>
        </w:rPr>
        <w:t>Prahy</w:t>
      </w:r>
      <w:r w:rsidR="00DD35CA" w:rsidRPr="00FA6020">
        <w:rPr>
          <w:rFonts w:ascii="Arial" w:hAnsi="Arial" w:cs="Arial"/>
          <w:sz w:val="20"/>
          <w:szCs w:val="20"/>
        </w:rPr>
        <w:t xml:space="preserve"> (12,2</w:t>
      </w:r>
      <w:r w:rsidR="00362ABF">
        <w:rPr>
          <w:rFonts w:ascii="Arial" w:hAnsi="Arial" w:cs="Arial"/>
          <w:sz w:val="20"/>
          <w:szCs w:val="20"/>
        </w:rPr>
        <w:t> </w:t>
      </w:r>
      <w:r w:rsidR="00DD35CA" w:rsidRPr="00FA6020">
        <w:rPr>
          <w:rFonts w:ascii="Arial" w:hAnsi="Arial" w:cs="Arial"/>
          <w:sz w:val="20"/>
          <w:szCs w:val="20"/>
        </w:rPr>
        <w:t>%)</w:t>
      </w:r>
      <w:r w:rsidR="00560BCD" w:rsidRPr="00FA6020">
        <w:rPr>
          <w:rFonts w:ascii="Arial" w:hAnsi="Arial" w:cs="Arial"/>
          <w:sz w:val="20"/>
          <w:szCs w:val="20"/>
        </w:rPr>
        <w:t xml:space="preserve">. Nejméně ovcí, jen </w:t>
      </w:r>
      <w:r w:rsidR="00DD35CA" w:rsidRPr="00FA6020">
        <w:rPr>
          <w:rFonts w:ascii="Arial" w:hAnsi="Arial" w:cs="Arial"/>
          <w:sz w:val="20"/>
          <w:szCs w:val="20"/>
        </w:rPr>
        <w:t>3</w:t>
      </w:r>
      <w:r w:rsidR="00560BCD" w:rsidRPr="00FA6020">
        <w:rPr>
          <w:rFonts w:ascii="Arial" w:hAnsi="Arial" w:cs="Arial"/>
          <w:sz w:val="20"/>
          <w:szCs w:val="20"/>
        </w:rPr>
        <w:t>,</w:t>
      </w:r>
      <w:r w:rsidR="00DD35CA" w:rsidRPr="00FA6020">
        <w:rPr>
          <w:rFonts w:ascii="Arial" w:hAnsi="Arial" w:cs="Arial"/>
          <w:sz w:val="20"/>
          <w:szCs w:val="20"/>
        </w:rPr>
        <w:t>9</w:t>
      </w:r>
      <w:r w:rsidR="00560BCD" w:rsidRPr="00FA6020">
        <w:rPr>
          <w:rFonts w:ascii="Arial" w:hAnsi="Arial" w:cs="Arial"/>
          <w:sz w:val="20"/>
          <w:szCs w:val="20"/>
        </w:rPr>
        <w:t> % stavů, bylo chováno v Jihomoravském kraji. Intenzita chovu byla nejvyšší v krajích Libereckém (</w:t>
      </w:r>
      <w:r w:rsidR="00FA6020" w:rsidRPr="00FA6020">
        <w:rPr>
          <w:rFonts w:ascii="Arial" w:hAnsi="Arial" w:cs="Arial"/>
          <w:sz w:val="20"/>
          <w:szCs w:val="20"/>
        </w:rPr>
        <w:t>20</w:t>
      </w:r>
      <w:r w:rsidR="006A4842" w:rsidRPr="00FA6020">
        <w:rPr>
          <w:rFonts w:ascii="Arial" w:hAnsi="Arial" w:cs="Arial"/>
          <w:sz w:val="20"/>
          <w:szCs w:val="20"/>
        </w:rPr>
        <w:t> </w:t>
      </w:r>
      <w:r w:rsidR="00560BCD" w:rsidRPr="00FA6020">
        <w:rPr>
          <w:rFonts w:ascii="Arial" w:hAnsi="Arial" w:cs="Arial"/>
          <w:sz w:val="20"/>
          <w:szCs w:val="20"/>
        </w:rPr>
        <w:t>ks/100</w:t>
      </w:r>
      <w:r w:rsidR="006A4842" w:rsidRPr="00FA6020">
        <w:rPr>
          <w:rFonts w:ascii="Arial" w:hAnsi="Arial" w:cs="Arial"/>
          <w:sz w:val="20"/>
          <w:szCs w:val="20"/>
        </w:rPr>
        <w:t> </w:t>
      </w:r>
      <w:r w:rsidR="00560BCD" w:rsidRPr="00FA6020">
        <w:rPr>
          <w:rFonts w:ascii="Arial" w:hAnsi="Arial" w:cs="Arial"/>
          <w:sz w:val="20"/>
          <w:szCs w:val="20"/>
        </w:rPr>
        <w:t>ha zemědělské půdy) a</w:t>
      </w:r>
      <w:r w:rsidR="00630D25">
        <w:rPr>
          <w:rFonts w:ascii="Arial" w:hAnsi="Arial" w:cs="Arial"/>
          <w:sz w:val="20"/>
          <w:szCs w:val="20"/>
        </w:rPr>
        <w:t> </w:t>
      </w:r>
      <w:r w:rsidR="00560BCD" w:rsidRPr="00FA6020">
        <w:rPr>
          <w:rFonts w:ascii="Arial" w:hAnsi="Arial" w:cs="Arial"/>
          <w:sz w:val="20"/>
          <w:szCs w:val="20"/>
        </w:rPr>
        <w:t>Zlínském (1</w:t>
      </w:r>
      <w:r w:rsidR="00FA6020" w:rsidRPr="00FA6020">
        <w:rPr>
          <w:rFonts w:ascii="Arial" w:hAnsi="Arial" w:cs="Arial"/>
          <w:sz w:val="20"/>
          <w:szCs w:val="20"/>
        </w:rPr>
        <w:t>7</w:t>
      </w:r>
      <w:r w:rsidR="006A4842" w:rsidRPr="00FA6020">
        <w:rPr>
          <w:rFonts w:ascii="Arial" w:hAnsi="Arial" w:cs="Arial"/>
          <w:sz w:val="20"/>
          <w:szCs w:val="20"/>
        </w:rPr>
        <w:t> </w:t>
      </w:r>
      <w:r w:rsidR="00560BCD" w:rsidRPr="00FA6020">
        <w:rPr>
          <w:rFonts w:ascii="Arial" w:hAnsi="Arial" w:cs="Arial"/>
          <w:sz w:val="20"/>
          <w:szCs w:val="20"/>
        </w:rPr>
        <w:t>ks/100</w:t>
      </w:r>
      <w:r w:rsidR="006A4842" w:rsidRPr="00FA6020">
        <w:rPr>
          <w:rFonts w:ascii="Arial" w:hAnsi="Arial" w:cs="Arial"/>
          <w:sz w:val="20"/>
          <w:szCs w:val="20"/>
        </w:rPr>
        <w:t> </w:t>
      </w:r>
      <w:r w:rsidR="00560BCD" w:rsidRPr="00FA6020">
        <w:rPr>
          <w:rFonts w:ascii="Arial" w:hAnsi="Arial" w:cs="Arial"/>
          <w:sz w:val="20"/>
          <w:szCs w:val="20"/>
        </w:rPr>
        <w:t>ha</w:t>
      </w:r>
      <w:r w:rsidR="006A4842" w:rsidRPr="00FA6020">
        <w:rPr>
          <w:rFonts w:ascii="Arial" w:hAnsi="Arial" w:cs="Arial"/>
          <w:sz w:val="20"/>
          <w:szCs w:val="20"/>
        </w:rPr>
        <w:t> </w:t>
      </w:r>
      <w:r w:rsidR="00560BCD" w:rsidRPr="00FA6020">
        <w:rPr>
          <w:rFonts w:ascii="Arial" w:hAnsi="Arial" w:cs="Arial"/>
          <w:sz w:val="20"/>
          <w:szCs w:val="20"/>
        </w:rPr>
        <w:t>z.</w:t>
      </w:r>
      <w:r w:rsidR="006A4842" w:rsidRPr="00FA6020">
        <w:rPr>
          <w:rFonts w:ascii="Arial" w:hAnsi="Arial" w:cs="Arial"/>
          <w:sz w:val="20"/>
          <w:szCs w:val="20"/>
        </w:rPr>
        <w:t> </w:t>
      </w:r>
      <w:r w:rsidR="00560BCD" w:rsidRPr="00FA6020">
        <w:rPr>
          <w:rFonts w:ascii="Arial" w:hAnsi="Arial" w:cs="Arial"/>
          <w:sz w:val="20"/>
          <w:szCs w:val="20"/>
        </w:rPr>
        <w:t>p.).</w:t>
      </w:r>
      <w:r w:rsidR="00D37203" w:rsidRPr="00FA6020">
        <w:rPr>
          <w:rFonts w:ascii="Arial" w:hAnsi="Arial" w:cs="Arial"/>
          <w:sz w:val="20"/>
          <w:szCs w:val="20"/>
        </w:rPr>
        <w:t xml:space="preserve"> </w:t>
      </w:r>
    </w:p>
    <w:p w:rsidR="00560BCD" w:rsidRPr="00634EF6" w:rsidRDefault="00560BCD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34EF6">
        <w:rPr>
          <w:rFonts w:ascii="Arial" w:hAnsi="Arial" w:cs="Arial"/>
          <w:sz w:val="20"/>
          <w:szCs w:val="20"/>
        </w:rPr>
        <w:t xml:space="preserve">Z ostatních druhů zvířat byly kozy chovány nejvíce ve Středočeském kraji včetně </w:t>
      </w:r>
      <w:r w:rsidR="00DD3028" w:rsidRPr="00634EF6">
        <w:rPr>
          <w:rFonts w:ascii="Arial" w:hAnsi="Arial" w:cs="Arial"/>
          <w:sz w:val="20"/>
          <w:szCs w:val="20"/>
        </w:rPr>
        <w:t xml:space="preserve">Hl. m. </w:t>
      </w:r>
      <w:r w:rsidRPr="00634EF6">
        <w:rPr>
          <w:rFonts w:ascii="Arial" w:hAnsi="Arial" w:cs="Arial"/>
          <w:sz w:val="20"/>
          <w:szCs w:val="20"/>
        </w:rPr>
        <w:t>Prahy (1</w:t>
      </w:r>
      <w:r w:rsidR="00FA6020" w:rsidRPr="00634EF6">
        <w:rPr>
          <w:rFonts w:ascii="Arial" w:hAnsi="Arial" w:cs="Arial"/>
          <w:sz w:val="20"/>
          <w:szCs w:val="20"/>
        </w:rPr>
        <w:t>4</w:t>
      </w:r>
      <w:r w:rsidRPr="00634EF6">
        <w:rPr>
          <w:rFonts w:ascii="Arial" w:hAnsi="Arial" w:cs="Arial"/>
          <w:sz w:val="20"/>
          <w:szCs w:val="20"/>
        </w:rPr>
        <w:t>,</w:t>
      </w:r>
      <w:r w:rsidR="00FA6020" w:rsidRPr="00634EF6">
        <w:rPr>
          <w:rFonts w:ascii="Arial" w:hAnsi="Arial" w:cs="Arial"/>
          <w:sz w:val="20"/>
          <w:szCs w:val="20"/>
        </w:rPr>
        <w:t>6</w:t>
      </w:r>
      <w:r w:rsidRPr="00634EF6">
        <w:rPr>
          <w:rFonts w:ascii="Arial" w:hAnsi="Arial" w:cs="Arial"/>
          <w:sz w:val="20"/>
          <w:szCs w:val="20"/>
        </w:rPr>
        <w:t> % stavů)</w:t>
      </w:r>
      <w:r w:rsidR="00634EF6" w:rsidRPr="00634EF6">
        <w:rPr>
          <w:rFonts w:ascii="Arial" w:hAnsi="Arial" w:cs="Arial"/>
          <w:sz w:val="20"/>
          <w:szCs w:val="20"/>
        </w:rPr>
        <w:t xml:space="preserve"> stejně jako koně (17,9 %)</w:t>
      </w:r>
      <w:r w:rsidRPr="00634EF6">
        <w:rPr>
          <w:rFonts w:ascii="Arial" w:hAnsi="Arial" w:cs="Arial"/>
          <w:sz w:val="20"/>
          <w:szCs w:val="20"/>
        </w:rPr>
        <w:t xml:space="preserve">. Chov </w:t>
      </w:r>
      <w:r w:rsidR="00634EF6" w:rsidRPr="00634EF6">
        <w:rPr>
          <w:rFonts w:ascii="Arial" w:hAnsi="Arial" w:cs="Arial"/>
          <w:sz w:val="20"/>
          <w:szCs w:val="20"/>
        </w:rPr>
        <w:t>králíků</w:t>
      </w:r>
      <w:r w:rsidRPr="00634EF6">
        <w:rPr>
          <w:rFonts w:ascii="Arial" w:hAnsi="Arial" w:cs="Arial"/>
          <w:sz w:val="20"/>
          <w:szCs w:val="20"/>
        </w:rPr>
        <w:t xml:space="preserve"> měl největší zastoupení </w:t>
      </w:r>
      <w:r w:rsidR="00E651EB">
        <w:rPr>
          <w:rFonts w:ascii="Arial" w:hAnsi="Arial" w:cs="Arial"/>
          <w:sz w:val="20"/>
          <w:szCs w:val="20"/>
        </w:rPr>
        <w:t>v </w:t>
      </w:r>
      <w:r w:rsidR="00634EF6" w:rsidRPr="00634EF6">
        <w:rPr>
          <w:rFonts w:ascii="Arial" w:hAnsi="Arial" w:cs="Arial"/>
          <w:sz w:val="20"/>
          <w:szCs w:val="20"/>
        </w:rPr>
        <w:t>Pardubickém kraji (15,4 %)</w:t>
      </w:r>
      <w:r w:rsidRPr="00634EF6">
        <w:rPr>
          <w:rFonts w:ascii="Arial" w:hAnsi="Arial" w:cs="Arial"/>
          <w:sz w:val="20"/>
          <w:szCs w:val="20"/>
        </w:rPr>
        <w:t xml:space="preserve">. </w:t>
      </w:r>
      <w:r w:rsidR="00AA7C05" w:rsidRPr="00634EF6">
        <w:rPr>
          <w:rFonts w:ascii="Arial" w:hAnsi="Arial" w:cs="Arial"/>
          <w:sz w:val="20"/>
          <w:szCs w:val="20"/>
        </w:rPr>
        <w:t>V</w:t>
      </w:r>
      <w:r w:rsidR="00634EF6" w:rsidRPr="00634EF6">
        <w:rPr>
          <w:rFonts w:ascii="Arial" w:hAnsi="Arial" w:cs="Arial"/>
          <w:sz w:val="20"/>
          <w:szCs w:val="20"/>
        </w:rPr>
        <w:t> Jihomoravském</w:t>
      </w:r>
      <w:r w:rsidR="00AA7C05" w:rsidRPr="00634EF6">
        <w:rPr>
          <w:rFonts w:ascii="Arial" w:hAnsi="Arial" w:cs="Arial"/>
          <w:sz w:val="20"/>
          <w:szCs w:val="20"/>
        </w:rPr>
        <w:t xml:space="preserve"> kraji </w:t>
      </w:r>
      <w:r w:rsidR="00A3119B">
        <w:rPr>
          <w:rFonts w:ascii="Arial" w:hAnsi="Arial" w:cs="Arial"/>
          <w:sz w:val="20"/>
          <w:szCs w:val="20"/>
        </w:rPr>
        <w:t xml:space="preserve">a </w:t>
      </w:r>
      <w:r w:rsidR="00A3119B" w:rsidRPr="00634EF6">
        <w:rPr>
          <w:rFonts w:ascii="Arial" w:hAnsi="Arial" w:cs="Arial"/>
          <w:sz w:val="20"/>
          <w:szCs w:val="20"/>
        </w:rPr>
        <w:t xml:space="preserve">ve Středočeském kraji včetně Hl. m. Prahy </w:t>
      </w:r>
      <w:r w:rsidR="00A12476">
        <w:rPr>
          <w:rFonts w:ascii="Arial" w:hAnsi="Arial" w:cs="Arial"/>
          <w:sz w:val="20"/>
          <w:szCs w:val="20"/>
        </w:rPr>
        <w:t>bylo zaznamenáno nejvíce včelstev</w:t>
      </w:r>
      <w:r w:rsidR="00AA7C05" w:rsidRPr="00634EF6">
        <w:rPr>
          <w:rFonts w:ascii="Arial" w:hAnsi="Arial" w:cs="Arial"/>
          <w:sz w:val="20"/>
          <w:szCs w:val="20"/>
        </w:rPr>
        <w:t xml:space="preserve"> (</w:t>
      </w:r>
      <w:r w:rsidR="00634EF6" w:rsidRPr="00634EF6">
        <w:rPr>
          <w:rFonts w:ascii="Arial" w:hAnsi="Arial" w:cs="Arial"/>
          <w:sz w:val="20"/>
          <w:szCs w:val="20"/>
        </w:rPr>
        <w:t>16</w:t>
      </w:r>
      <w:r w:rsidR="00AA7C05" w:rsidRPr="00634EF6">
        <w:rPr>
          <w:rFonts w:ascii="Arial" w:hAnsi="Arial" w:cs="Arial"/>
          <w:sz w:val="20"/>
          <w:szCs w:val="20"/>
        </w:rPr>
        <w:t>,</w:t>
      </w:r>
      <w:r w:rsidR="00634EF6" w:rsidRPr="00634EF6">
        <w:rPr>
          <w:rFonts w:ascii="Arial" w:hAnsi="Arial" w:cs="Arial"/>
          <w:sz w:val="20"/>
          <w:szCs w:val="20"/>
        </w:rPr>
        <w:t>7</w:t>
      </w:r>
      <w:r w:rsidR="00AA7C05" w:rsidRPr="00634EF6">
        <w:rPr>
          <w:rFonts w:ascii="Arial" w:hAnsi="Arial" w:cs="Arial"/>
          <w:sz w:val="20"/>
          <w:szCs w:val="20"/>
        </w:rPr>
        <w:t> % </w:t>
      </w:r>
      <w:r w:rsidR="00A3119B">
        <w:rPr>
          <w:rFonts w:ascii="Arial" w:hAnsi="Arial" w:cs="Arial"/>
          <w:sz w:val="20"/>
          <w:szCs w:val="20"/>
        </w:rPr>
        <w:t xml:space="preserve">a 15,8 % </w:t>
      </w:r>
      <w:r w:rsidR="0047606B">
        <w:rPr>
          <w:rFonts w:ascii="Arial" w:hAnsi="Arial" w:cs="Arial"/>
          <w:sz w:val="20"/>
          <w:szCs w:val="20"/>
        </w:rPr>
        <w:t xml:space="preserve">z celkového počtu </w:t>
      </w:r>
      <w:r w:rsidR="00AA7C05" w:rsidRPr="00634EF6">
        <w:rPr>
          <w:rFonts w:ascii="Arial" w:hAnsi="Arial" w:cs="Arial"/>
          <w:sz w:val="20"/>
          <w:szCs w:val="20"/>
        </w:rPr>
        <w:t xml:space="preserve">včelstev). </w:t>
      </w:r>
    </w:p>
    <w:p w:rsidR="001014ED" w:rsidRPr="00A03FED" w:rsidRDefault="00D37203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B0540">
        <w:rPr>
          <w:rFonts w:ascii="Arial" w:hAnsi="Arial" w:cs="Arial"/>
          <w:sz w:val="20"/>
          <w:szCs w:val="20"/>
        </w:rPr>
        <w:t>Ekologicky chovaná zvířata tvořila v některých krajích podstatnou část celkových stavů. Zejména šlo o kraj Karlovarský, kde bylo ekologicky chováno 6</w:t>
      </w:r>
      <w:r w:rsidR="00DB0540" w:rsidRPr="00DB0540">
        <w:rPr>
          <w:rFonts w:ascii="Arial" w:hAnsi="Arial" w:cs="Arial"/>
          <w:sz w:val="20"/>
          <w:szCs w:val="20"/>
        </w:rPr>
        <w:t>5</w:t>
      </w:r>
      <w:r w:rsidRPr="00DB0540">
        <w:rPr>
          <w:rFonts w:ascii="Arial" w:hAnsi="Arial" w:cs="Arial"/>
          <w:sz w:val="20"/>
          <w:szCs w:val="20"/>
        </w:rPr>
        <w:t>,</w:t>
      </w:r>
      <w:r w:rsidR="00DB0540" w:rsidRPr="00DB0540">
        <w:rPr>
          <w:rFonts w:ascii="Arial" w:hAnsi="Arial" w:cs="Arial"/>
          <w:sz w:val="20"/>
          <w:szCs w:val="20"/>
        </w:rPr>
        <w:t>3</w:t>
      </w:r>
      <w:r w:rsidRPr="00DB0540">
        <w:rPr>
          <w:rFonts w:ascii="Arial" w:hAnsi="Arial" w:cs="Arial"/>
          <w:sz w:val="20"/>
          <w:szCs w:val="20"/>
        </w:rPr>
        <w:t> % skotu</w:t>
      </w:r>
      <w:r w:rsidR="00DB0540" w:rsidRPr="00DB0540">
        <w:rPr>
          <w:rFonts w:ascii="Arial" w:hAnsi="Arial" w:cs="Arial"/>
          <w:sz w:val="20"/>
          <w:szCs w:val="20"/>
        </w:rPr>
        <w:t xml:space="preserve"> (25,1 %</w:t>
      </w:r>
      <w:r w:rsidR="00DB0540">
        <w:rPr>
          <w:rFonts w:ascii="Arial" w:hAnsi="Arial" w:cs="Arial"/>
          <w:sz w:val="20"/>
          <w:szCs w:val="20"/>
        </w:rPr>
        <w:t xml:space="preserve"> </w:t>
      </w:r>
      <w:r w:rsidR="00DB0540" w:rsidRPr="00DB0540">
        <w:rPr>
          <w:rFonts w:ascii="Arial" w:hAnsi="Arial" w:cs="Arial"/>
          <w:sz w:val="20"/>
          <w:szCs w:val="20"/>
        </w:rPr>
        <w:t xml:space="preserve">dojených </w:t>
      </w:r>
      <w:r w:rsidRPr="00DB0540">
        <w:rPr>
          <w:rFonts w:ascii="Arial" w:hAnsi="Arial" w:cs="Arial"/>
          <w:sz w:val="20"/>
          <w:szCs w:val="20"/>
        </w:rPr>
        <w:t>krav), 2,</w:t>
      </w:r>
      <w:r w:rsidR="00DB0540" w:rsidRPr="00DB0540">
        <w:rPr>
          <w:rFonts w:ascii="Arial" w:hAnsi="Arial" w:cs="Arial"/>
          <w:sz w:val="20"/>
          <w:szCs w:val="20"/>
        </w:rPr>
        <w:t>4</w:t>
      </w:r>
      <w:r w:rsidRPr="00DB0540">
        <w:rPr>
          <w:rFonts w:ascii="Arial" w:hAnsi="Arial" w:cs="Arial"/>
          <w:sz w:val="20"/>
          <w:szCs w:val="20"/>
        </w:rPr>
        <w:t xml:space="preserve"> % prasat, </w:t>
      </w:r>
      <w:r w:rsidRPr="00F25DCA">
        <w:rPr>
          <w:rFonts w:ascii="Arial" w:hAnsi="Arial" w:cs="Arial"/>
          <w:sz w:val="20"/>
          <w:szCs w:val="20"/>
        </w:rPr>
        <w:t>6</w:t>
      </w:r>
      <w:r w:rsidR="00F25DCA" w:rsidRPr="00F25DCA">
        <w:rPr>
          <w:rFonts w:ascii="Arial" w:hAnsi="Arial" w:cs="Arial"/>
          <w:sz w:val="20"/>
          <w:szCs w:val="20"/>
        </w:rPr>
        <w:t>5</w:t>
      </w:r>
      <w:r w:rsidRPr="00F25DCA">
        <w:rPr>
          <w:rFonts w:ascii="Arial" w:hAnsi="Arial" w:cs="Arial"/>
          <w:sz w:val="20"/>
          <w:szCs w:val="20"/>
        </w:rPr>
        <w:t>,</w:t>
      </w:r>
      <w:r w:rsidR="00F25DCA" w:rsidRPr="00F25DCA">
        <w:rPr>
          <w:rFonts w:ascii="Arial" w:hAnsi="Arial" w:cs="Arial"/>
          <w:sz w:val="20"/>
          <w:szCs w:val="20"/>
        </w:rPr>
        <w:t>9</w:t>
      </w:r>
      <w:r w:rsidRPr="00F25DCA">
        <w:rPr>
          <w:rFonts w:ascii="Arial" w:hAnsi="Arial" w:cs="Arial"/>
          <w:sz w:val="20"/>
          <w:szCs w:val="20"/>
        </w:rPr>
        <w:t xml:space="preserve"> % </w:t>
      </w:r>
      <w:r w:rsidRPr="00A03FED">
        <w:rPr>
          <w:rFonts w:ascii="Arial" w:hAnsi="Arial" w:cs="Arial"/>
          <w:sz w:val="20"/>
          <w:szCs w:val="20"/>
        </w:rPr>
        <w:t xml:space="preserve">ovcí, </w:t>
      </w:r>
      <w:r w:rsidR="000C0535" w:rsidRPr="00A03FED">
        <w:rPr>
          <w:rFonts w:ascii="Arial" w:hAnsi="Arial" w:cs="Arial"/>
          <w:sz w:val="20"/>
          <w:szCs w:val="20"/>
        </w:rPr>
        <w:t>4</w:t>
      </w:r>
      <w:r w:rsidR="00F25DCA" w:rsidRPr="00A03FED">
        <w:rPr>
          <w:rFonts w:ascii="Arial" w:hAnsi="Arial" w:cs="Arial"/>
          <w:sz w:val="20"/>
          <w:szCs w:val="20"/>
        </w:rPr>
        <w:t>7</w:t>
      </w:r>
      <w:r w:rsidRPr="00A03FED">
        <w:rPr>
          <w:rFonts w:ascii="Arial" w:hAnsi="Arial" w:cs="Arial"/>
          <w:sz w:val="20"/>
          <w:szCs w:val="20"/>
        </w:rPr>
        <w:t>,</w:t>
      </w:r>
      <w:r w:rsidR="00F25DCA" w:rsidRPr="00A03FED">
        <w:rPr>
          <w:rFonts w:ascii="Arial" w:hAnsi="Arial" w:cs="Arial"/>
          <w:sz w:val="20"/>
          <w:szCs w:val="20"/>
        </w:rPr>
        <w:t>4</w:t>
      </w:r>
      <w:r w:rsidR="004924B2" w:rsidRPr="00A03FED">
        <w:rPr>
          <w:rFonts w:ascii="Arial" w:hAnsi="Arial" w:cs="Arial"/>
          <w:sz w:val="20"/>
          <w:szCs w:val="20"/>
        </w:rPr>
        <w:t> </w:t>
      </w:r>
      <w:r w:rsidRPr="00A03FED">
        <w:rPr>
          <w:rFonts w:ascii="Arial" w:hAnsi="Arial" w:cs="Arial"/>
          <w:sz w:val="20"/>
          <w:szCs w:val="20"/>
        </w:rPr>
        <w:t xml:space="preserve">% koz a také </w:t>
      </w:r>
      <w:r w:rsidR="00F25DCA" w:rsidRPr="00A03FED">
        <w:rPr>
          <w:rFonts w:ascii="Arial" w:hAnsi="Arial" w:cs="Arial"/>
          <w:sz w:val="20"/>
          <w:szCs w:val="20"/>
        </w:rPr>
        <w:t>62</w:t>
      </w:r>
      <w:r w:rsidRPr="00A03FED">
        <w:rPr>
          <w:rFonts w:ascii="Arial" w:hAnsi="Arial" w:cs="Arial"/>
          <w:sz w:val="20"/>
          <w:szCs w:val="20"/>
        </w:rPr>
        <w:t>,</w:t>
      </w:r>
      <w:r w:rsidR="00F25DCA" w:rsidRPr="00A03FED">
        <w:rPr>
          <w:rFonts w:ascii="Arial" w:hAnsi="Arial" w:cs="Arial"/>
          <w:sz w:val="20"/>
          <w:szCs w:val="20"/>
        </w:rPr>
        <w:t>0</w:t>
      </w:r>
      <w:r w:rsidRPr="00A03FED">
        <w:rPr>
          <w:rFonts w:ascii="Arial" w:hAnsi="Arial" w:cs="Arial"/>
          <w:sz w:val="20"/>
          <w:szCs w:val="20"/>
        </w:rPr>
        <w:t> % koní, oslů a jejich kříženců</w:t>
      </w:r>
      <w:r w:rsidR="00F25DCA" w:rsidRPr="00A03FED">
        <w:rPr>
          <w:rFonts w:ascii="Arial" w:hAnsi="Arial" w:cs="Arial"/>
          <w:sz w:val="20"/>
          <w:szCs w:val="20"/>
        </w:rPr>
        <w:t>.</w:t>
      </w:r>
      <w:r w:rsidRPr="00A03FED">
        <w:rPr>
          <w:rFonts w:ascii="Arial" w:hAnsi="Arial" w:cs="Arial"/>
          <w:sz w:val="20"/>
          <w:szCs w:val="20"/>
        </w:rPr>
        <w:t xml:space="preserve"> </w:t>
      </w:r>
      <w:r w:rsidR="0075599F" w:rsidRPr="00A03FED">
        <w:rPr>
          <w:rFonts w:ascii="Arial" w:hAnsi="Arial" w:cs="Arial"/>
          <w:sz w:val="20"/>
          <w:szCs w:val="20"/>
        </w:rPr>
        <w:t>V Libereckém kraji byl zaznamenán n</w:t>
      </w:r>
      <w:r w:rsidR="00F25DCA" w:rsidRPr="00A03FED">
        <w:rPr>
          <w:rFonts w:ascii="Arial" w:hAnsi="Arial" w:cs="Arial"/>
          <w:sz w:val="20"/>
          <w:szCs w:val="20"/>
        </w:rPr>
        <w:t xml:space="preserve">ejvyšší podíl ekologicky chovaných koz </w:t>
      </w:r>
      <w:r w:rsidRPr="00A03FED">
        <w:rPr>
          <w:rFonts w:ascii="Arial" w:hAnsi="Arial" w:cs="Arial"/>
          <w:sz w:val="20"/>
          <w:szCs w:val="20"/>
        </w:rPr>
        <w:t>(5</w:t>
      </w:r>
      <w:r w:rsidR="00F25DCA" w:rsidRPr="00A03FED">
        <w:rPr>
          <w:rFonts w:ascii="Arial" w:hAnsi="Arial" w:cs="Arial"/>
          <w:sz w:val="20"/>
          <w:szCs w:val="20"/>
        </w:rPr>
        <w:t>4</w:t>
      </w:r>
      <w:r w:rsidRPr="00A03FED">
        <w:rPr>
          <w:rFonts w:ascii="Arial" w:hAnsi="Arial" w:cs="Arial"/>
          <w:sz w:val="20"/>
          <w:szCs w:val="20"/>
        </w:rPr>
        <w:t>,</w:t>
      </w:r>
      <w:r w:rsidR="00F25DCA" w:rsidRPr="00A03FED">
        <w:rPr>
          <w:rFonts w:ascii="Arial" w:hAnsi="Arial" w:cs="Arial"/>
          <w:sz w:val="20"/>
          <w:szCs w:val="20"/>
        </w:rPr>
        <w:t>8</w:t>
      </w:r>
      <w:r w:rsidRPr="00A03FED">
        <w:rPr>
          <w:rFonts w:ascii="Arial" w:hAnsi="Arial" w:cs="Arial"/>
          <w:sz w:val="20"/>
          <w:szCs w:val="20"/>
        </w:rPr>
        <w:t> %) a drůbeže (</w:t>
      </w:r>
      <w:r w:rsidR="0075599F" w:rsidRPr="00A03FED">
        <w:rPr>
          <w:rFonts w:ascii="Arial" w:hAnsi="Arial" w:cs="Arial"/>
          <w:sz w:val="20"/>
          <w:szCs w:val="20"/>
        </w:rPr>
        <w:t>9</w:t>
      </w:r>
      <w:r w:rsidRPr="00A03FED">
        <w:rPr>
          <w:rFonts w:ascii="Arial" w:hAnsi="Arial" w:cs="Arial"/>
          <w:sz w:val="20"/>
          <w:szCs w:val="20"/>
        </w:rPr>
        <w:t>,</w:t>
      </w:r>
      <w:r w:rsidR="0075599F" w:rsidRPr="00A03FED">
        <w:rPr>
          <w:rFonts w:ascii="Arial" w:hAnsi="Arial" w:cs="Arial"/>
          <w:sz w:val="20"/>
          <w:szCs w:val="20"/>
        </w:rPr>
        <w:t>9</w:t>
      </w:r>
      <w:r w:rsidRPr="00A03FED">
        <w:rPr>
          <w:rFonts w:ascii="Arial" w:hAnsi="Arial" w:cs="Arial"/>
          <w:sz w:val="20"/>
          <w:szCs w:val="20"/>
        </w:rPr>
        <w:t xml:space="preserve"> %). Nejnižší podíly ekologicky chovaných zvířat byly zaznamenány v krajích Jihomoravském </w:t>
      </w:r>
      <w:r w:rsidR="00A03FED" w:rsidRPr="00A03FED">
        <w:rPr>
          <w:rFonts w:ascii="Arial" w:hAnsi="Arial" w:cs="Arial"/>
          <w:sz w:val="20"/>
          <w:szCs w:val="20"/>
        </w:rPr>
        <w:t>(skot 2,6 %, koně, osli a jejich kříženci 13,7 %), Pardubickém (ovce 26,1 %) nebo Olomouckém (kozy 12,5 %)</w:t>
      </w:r>
      <w:r w:rsidR="00BE2491" w:rsidRPr="00A03FED">
        <w:rPr>
          <w:rFonts w:ascii="Arial" w:hAnsi="Arial" w:cs="Arial"/>
          <w:sz w:val="20"/>
          <w:szCs w:val="20"/>
        </w:rPr>
        <w:t>.</w:t>
      </w:r>
      <w:r w:rsidR="00A03FED" w:rsidRPr="00A03FED">
        <w:rPr>
          <w:rFonts w:ascii="Arial" w:hAnsi="Arial" w:cs="Arial"/>
          <w:sz w:val="20"/>
          <w:szCs w:val="20"/>
        </w:rPr>
        <w:t xml:space="preserve"> Prasata nebyla vůbec ekologicky chována v Moravskoslezském </w:t>
      </w:r>
      <w:r w:rsidR="003F78DD">
        <w:rPr>
          <w:rFonts w:ascii="Arial" w:hAnsi="Arial" w:cs="Arial"/>
          <w:sz w:val="20"/>
          <w:szCs w:val="20"/>
        </w:rPr>
        <w:t>a</w:t>
      </w:r>
      <w:r w:rsidR="00630D25">
        <w:rPr>
          <w:rFonts w:ascii="Arial" w:hAnsi="Arial" w:cs="Arial"/>
          <w:sz w:val="20"/>
          <w:szCs w:val="20"/>
        </w:rPr>
        <w:t> </w:t>
      </w:r>
      <w:r w:rsidR="003F78DD">
        <w:rPr>
          <w:rFonts w:ascii="Arial" w:hAnsi="Arial" w:cs="Arial"/>
          <w:sz w:val="20"/>
          <w:szCs w:val="20"/>
        </w:rPr>
        <w:t xml:space="preserve">Libereckém </w:t>
      </w:r>
      <w:r w:rsidR="00A03FED" w:rsidRPr="00A03FED">
        <w:rPr>
          <w:rFonts w:ascii="Arial" w:hAnsi="Arial" w:cs="Arial"/>
          <w:sz w:val="20"/>
          <w:szCs w:val="20"/>
        </w:rPr>
        <w:t>kraji a drůbež v Olomouckém kraji.</w:t>
      </w:r>
    </w:p>
    <w:p w:rsidR="0046787E" w:rsidRDefault="0046787E" w:rsidP="001C512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1014ED" w:rsidRPr="0066044D" w:rsidRDefault="001912F0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t>Graf 2</w:t>
      </w:r>
      <w:r w:rsidR="00DA2CAE">
        <w:rPr>
          <w:rFonts w:ascii="Arial" w:hAnsi="Arial" w:cs="Arial"/>
          <w:b/>
          <w:sz w:val="20"/>
          <w:szCs w:val="20"/>
        </w:rPr>
        <w:t>4</w:t>
      </w:r>
      <w:r w:rsidRPr="0066044D">
        <w:rPr>
          <w:rFonts w:ascii="Arial" w:hAnsi="Arial" w:cs="Arial"/>
          <w:b/>
          <w:sz w:val="20"/>
          <w:szCs w:val="20"/>
        </w:rPr>
        <w:t xml:space="preserve">: Ekologicky chované </w:t>
      </w:r>
      <w:r w:rsidR="003E414F" w:rsidRPr="0066044D">
        <w:rPr>
          <w:rFonts w:ascii="Arial" w:hAnsi="Arial" w:cs="Arial"/>
          <w:b/>
          <w:sz w:val="20"/>
          <w:szCs w:val="20"/>
        </w:rPr>
        <w:t>dojené</w:t>
      </w:r>
      <w:r w:rsidRPr="0066044D">
        <w:rPr>
          <w:rFonts w:ascii="Arial" w:hAnsi="Arial" w:cs="Arial"/>
          <w:b/>
          <w:sz w:val="20"/>
          <w:szCs w:val="20"/>
        </w:rPr>
        <w:t xml:space="preserve"> krávy</w:t>
      </w:r>
      <w:r w:rsidR="001014ED" w:rsidRPr="0066044D">
        <w:rPr>
          <w:rFonts w:ascii="Arial" w:hAnsi="Arial" w:cs="Arial"/>
          <w:b/>
          <w:sz w:val="20"/>
          <w:szCs w:val="20"/>
        </w:rPr>
        <w:tab/>
      </w:r>
      <w:r w:rsidR="001014ED" w:rsidRPr="0066044D">
        <w:rPr>
          <w:rFonts w:ascii="Arial" w:hAnsi="Arial" w:cs="Arial"/>
          <w:b/>
          <w:sz w:val="20"/>
          <w:szCs w:val="20"/>
        </w:rPr>
        <w:tab/>
      </w:r>
      <w:r w:rsidRPr="0066044D">
        <w:rPr>
          <w:rFonts w:ascii="Arial" w:hAnsi="Arial" w:cs="Arial"/>
          <w:b/>
          <w:sz w:val="20"/>
          <w:szCs w:val="20"/>
        </w:rPr>
        <w:t>Graf 2</w:t>
      </w:r>
      <w:r w:rsidR="00DA2CAE">
        <w:rPr>
          <w:rFonts w:ascii="Arial" w:hAnsi="Arial" w:cs="Arial"/>
          <w:b/>
          <w:sz w:val="20"/>
          <w:szCs w:val="20"/>
        </w:rPr>
        <w:t>5</w:t>
      </w:r>
      <w:r w:rsidRPr="0066044D">
        <w:rPr>
          <w:rFonts w:ascii="Arial" w:hAnsi="Arial" w:cs="Arial"/>
          <w:b/>
          <w:sz w:val="20"/>
          <w:szCs w:val="20"/>
        </w:rPr>
        <w:t xml:space="preserve">: Ekologicky chované ovce </w:t>
      </w:r>
    </w:p>
    <w:p w:rsidR="004330B6" w:rsidRDefault="00585DD3" w:rsidP="001C5126">
      <w:pPr>
        <w:spacing w:after="0" w:line="288" w:lineRule="auto"/>
        <w:rPr>
          <w:szCs w:val="20"/>
          <w:highlight w:val="yellow"/>
        </w:rPr>
      </w:pPr>
      <w:r w:rsidRPr="00585DD3">
        <w:rPr>
          <w:noProof/>
          <w:szCs w:val="20"/>
          <w:lang w:eastAsia="cs-CZ"/>
        </w:rPr>
        <w:drawing>
          <wp:inline distT="0" distB="0" distL="0" distR="0">
            <wp:extent cx="5403850" cy="1885950"/>
            <wp:effectExtent l="0" t="0" r="0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FE" w:rsidRDefault="004253FE" w:rsidP="001C5126">
      <w:pPr>
        <w:spacing w:after="0" w:line="288" w:lineRule="auto"/>
        <w:rPr>
          <w:rFonts w:ascii="Arial" w:hAnsi="Arial" w:cs="Arial"/>
          <w:sz w:val="20"/>
          <w:szCs w:val="20"/>
          <w:highlight w:val="yellow"/>
        </w:rPr>
      </w:pPr>
    </w:p>
    <w:p w:rsidR="00D37203" w:rsidRPr="00FA3743" w:rsidRDefault="000D020E" w:rsidP="001C5126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FA3743">
        <w:rPr>
          <w:rFonts w:ascii="Arial" w:hAnsi="Arial" w:cs="Arial"/>
          <w:b/>
          <w:sz w:val="20"/>
          <w:szCs w:val="20"/>
        </w:rPr>
        <w:t xml:space="preserve">Obr. 3: </w:t>
      </w:r>
      <w:r w:rsidR="00EB5331" w:rsidRPr="00FA3743">
        <w:rPr>
          <w:rFonts w:ascii="Arial" w:hAnsi="Arial" w:cs="Arial"/>
          <w:b/>
          <w:sz w:val="20"/>
          <w:szCs w:val="20"/>
        </w:rPr>
        <w:t>Podíl</w:t>
      </w:r>
      <w:r w:rsidR="00CA4821" w:rsidRPr="00FA3743">
        <w:rPr>
          <w:rFonts w:ascii="Arial" w:hAnsi="Arial" w:cs="Arial"/>
          <w:b/>
          <w:sz w:val="20"/>
          <w:szCs w:val="20"/>
        </w:rPr>
        <w:t>y</w:t>
      </w:r>
      <w:r w:rsidR="00EB5331" w:rsidRPr="00FA3743">
        <w:rPr>
          <w:rFonts w:ascii="Arial" w:hAnsi="Arial" w:cs="Arial"/>
          <w:b/>
          <w:sz w:val="20"/>
          <w:szCs w:val="20"/>
        </w:rPr>
        <w:t xml:space="preserve"> zvířat v ekologických chovech </w:t>
      </w:r>
    </w:p>
    <w:p w:rsidR="001F6F7E" w:rsidRPr="00FA3743" w:rsidRDefault="00FA3743" w:rsidP="001C5126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4877074" cy="2556000"/>
            <wp:effectExtent l="19050" t="0" r="0" b="0"/>
            <wp:docPr id="15" name="Obrázek 14" descr="gr3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3 cz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07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ACD" w:rsidRPr="00994F33" w:rsidRDefault="006E1ACD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C0351" w:rsidRPr="00EF5C84" w:rsidRDefault="005C0351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4564F6">
        <w:rPr>
          <w:rFonts w:ascii="Arial" w:hAnsi="Arial" w:cs="Arial"/>
          <w:sz w:val="20"/>
          <w:szCs w:val="20"/>
        </w:rPr>
        <w:t>Nejvíce pracujících v zemědělství bylo soustředěno v</w:t>
      </w:r>
      <w:r w:rsidR="00994F33" w:rsidRPr="004564F6">
        <w:rPr>
          <w:rFonts w:ascii="Arial" w:hAnsi="Arial" w:cs="Arial"/>
          <w:sz w:val="20"/>
          <w:szCs w:val="20"/>
        </w:rPr>
        <w:t>e</w:t>
      </w:r>
      <w:r w:rsidRPr="004564F6">
        <w:rPr>
          <w:rFonts w:ascii="Arial" w:hAnsi="Arial" w:cs="Arial"/>
          <w:sz w:val="20"/>
          <w:szCs w:val="20"/>
        </w:rPr>
        <w:t> </w:t>
      </w:r>
      <w:r w:rsidR="00994F33" w:rsidRPr="004564F6">
        <w:rPr>
          <w:rFonts w:ascii="Arial" w:hAnsi="Arial" w:cs="Arial"/>
          <w:sz w:val="20"/>
          <w:szCs w:val="20"/>
        </w:rPr>
        <w:t xml:space="preserve">Středočeském kraji včetně Hl. m. Prahy (14,7 %) a </w:t>
      </w:r>
      <w:r w:rsidRPr="004564F6">
        <w:rPr>
          <w:rFonts w:ascii="Arial" w:hAnsi="Arial" w:cs="Arial"/>
          <w:sz w:val="20"/>
          <w:szCs w:val="20"/>
        </w:rPr>
        <w:t xml:space="preserve">Jihomoravském </w:t>
      </w:r>
      <w:r w:rsidR="00994F33" w:rsidRPr="004564F6">
        <w:rPr>
          <w:rFonts w:ascii="Arial" w:hAnsi="Arial" w:cs="Arial"/>
          <w:sz w:val="20"/>
          <w:szCs w:val="20"/>
        </w:rPr>
        <w:t xml:space="preserve">kraji </w:t>
      </w:r>
      <w:r w:rsidRPr="004564F6">
        <w:rPr>
          <w:rFonts w:ascii="Arial" w:hAnsi="Arial" w:cs="Arial"/>
          <w:sz w:val="20"/>
          <w:szCs w:val="20"/>
        </w:rPr>
        <w:t>(1</w:t>
      </w:r>
      <w:r w:rsidR="00994F33" w:rsidRPr="004564F6">
        <w:rPr>
          <w:rFonts w:ascii="Arial" w:hAnsi="Arial" w:cs="Arial"/>
          <w:sz w:val="20"/>
          <w:szCs w:val="20"/>
        </w:rPr>
        <w:t>3</w:t>
      </w:r>
      <w:r w:rsidRPr="004564F6">
        <w:rPr>
          <w:rFonts w:ascii="Arial" w:hAnsi="Arial" w:cs="Arial"/>
          <w:sz w:val="20"/>
          <w:szCs w:val="20"/>
        </w:rPr>
        <w:t>,</w:t>
      </w:r>
      <w:r w:rsidR="00994F33" w:rsidRPr="004564F6">
        <w:rPr>
          <w:rFonts w:ascii="Arial" w:hAnsi="Arial" w:cs="Arial"/>
          <w:sz w:val="20"/>
          <w:szCs w:val="20"/>
        </w:rPr>
        <w:t>5</w:t>
      </w:r>
      <w:r w:rsidRPr="004564F6">
        <w:rPr>
          <w:rFonts w:ascii="Arial" w:hAnsi="Arial" w:cs="Arial"/>
          <w:sz w:val="20"/>
          <w:szCs w:val="20"/>
        </w:rPr>
        <w:t> %). Největší podíl pravidelně zaměstnaných pracujících byl zaznamenán v krajích Karlovarském (8</w:t>
      </w:r>
      <w:r w:rsidR="00994F33" w:rsidRPr="004564F6">
        <w:rPr>
          <w:rFonts w:ascii="Arial" w:hAnsi="Arial" w:cs="Arial"/>
          <w:sz w:val="20"/>
          <w:szCs w:val="20"/>
        </w:rPr>
        <w:t>1</w:t>
      </w:r>
      <w:r w:rsidRPr="004564F6">
        <w:rPr>
          <w:rFonts w:ascii="Arial" w:hAnsi="Arial" w:cs="Arial"/>
          <w:sz w:val="20"/>
          <w:szCs w:val="20"/>
        </w:rPr>
        <w:t>,</w:t>
      </w:r>
      <w:r w:rsidR="00994F33" w:rsidRPr="004564F6">
        <w:rPr>
          <w:rFonts w:ascii="Arial" w:hAnsi="Arial" w:cs="Arial"/>
          <w:sz w:val="20"/>
          <w:szCs w:val="20"/>
        </w:rPr>
        <w:t>6</w:t>
      </w:r>
      <w:r w:rsidRPr="004564F6">
        <w:rPr>
          <w:rFonts w:ascii="Arial" w:hAnsi="Arial" w:cs="Arial"/>
          <w:sz w:val="20"/>
          <w:szCs w:val="20"/>
        </w:rPr>
        <w:t xml:space="preserve"> %) </w:t>
      </w:r>
      <w:r w:rsidR="00994F33" w:rsidRPr="004564F6">
        <w:rPr>
          <w:rFonts w:ascii="Arial" w:hAnsi="Arial" w:cs="Arial"/>
          <w:sz w:val="20"/>
          <w:szCs w:val="20"/>
        </w:rPr>
        <w:t xml:space="preserve">a Zlínském (79,2 %), </w:t>
      </w:r>
      <w:r w:rsidRPr="004564F6">
        <w:rPr>
          <w:rFonts w:ascii="Arial" w:hAnsi="Arial" w:cs="Arial"/>
          <w:sz w:val="20"/>
          <w:szCs w:val="20"/>
        </w:rPr>
        <w:t>nejmenší v Ústeckém kraji (4</w:t>
      </w:r>
      <w:r w:rsidR="00994F33" w:rsidRPr="004564F6">
        <w:rPr>
          <w:rFonts w:ascii="Arial" w:hAnsi="Arial" w:cs="Arial"/>
          <w:sz w:val="20"/>
          <w:szCs w:val="20"/>
        </w:rPr>
        <w:t>6</w:t>
      </w:r>
      <w:r w:rsidRPr="004564F6">
        <w:rPr>
          <w:rFonts w:ascii="Arial" w:hAnsi="Arial" w:cs="Arial"/>
          <w:sz w:val="20"/>
          <w:szCs w:val="20"/>
        </w:rPr>
        <w:t>,</w:t>
      </w:r>
      <w:r w:rsidR="00994F33" w:rsidRPr="004564F6">
        <w:rPr>
          <w:rFonts w:ascii="Arial" w:hAnsi="Arial" w:cs="Arial"/>
          <w:sz w:val="20"/>
          <w:szCs w:val="20"/>
        </w:rPr>
        <w:t>3</w:t>
      </w:r>
      <w:r w:rsidRPr="004564F6">
        <w:rPr>
          <w:rFonts w:ascii="Arial" w:hAnsi="Arial" w:cs="Arial"/>
          <w:sz w:val="20"/>
          <w:szCs w:val="20"/>
        </w:rPr>
        <w:t xml:space="preserve"> %). Nejvíce pracujících na jeden zemědělský subjekt bylo v kraji </w:t>
      </w:r>
      <w:r w:rsidR="004564F6" w:rsidRPr="004564F6">
        <w:rPr>
          <w:rFonts w:ascii="Arial" w:hAnsi="Arial" w:cs="Arial"/>
          <w:sz w:val="20"/>
          <w:szCs w:val="20"/>
        </w:rPr>
        <w:t>Pardubickém</w:t>
      </w:r>
      <w:r w:rsidRPr="004564F6">
        <w:rPr>
          <w:rFonts w:ascii="Arial" w:hAnsi="Arial" w:cs="Arial"/>
          <w:sz w:val="20"/>
          <w:szCs w:val="20"/>
        </w:rPr>
        <w:t xml:space="preserve"> (</w:t>
      </w:r>
      <w:r w:rsidR="004564F6" w:rsidRPr="004564F6">
        <w:rPr>
          <w:rFonts w:ascii="Arial" w:hAnsi="Arial" w:cs="Arial"/>
          <w:sz w:val="20"/>
          <w:szCs w:val="20"/>
        </w:rPr>
        <w:t>9</w:t>
      </w:r>
      <w:r w:rsidRPr="004564F6">
        <w:rPr>
          <w:rFonts w:ascii="Arial" w:hAnsi="Arial" w:cs="Arial"/>
          <w:sz w:val="20"/>
          <w:szCs w:val="20"/>
        </w:rPr>
        <w:t>,5</w:t>
      </w:r>
      <w:r w:rsidR="00362ABF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osoby), nejméně v</w:t>
      </w:r>
      <w:r w:rsidR="004564F6" w:rsidRPr="004564F6">
        <w:rPr>
          <w:rFonts w:ascii="Arial" w:hAnsi="Arial" w:cs="Arial"/>
          <w:sz w:val="20"/>
          <w:szCs w:val="20"/>
        </w:rPr>
        <w:t> </w:t>
      </w:r>
      <w:r w:rsidR="0032247A" w:rsidRPr="004564F6">
        <w:rPr>
          <w:rFonts w:ascii="Arial" w:hAnsi="Arial" w:cs="Arial"/>
          <w:sz w:val="20"/>
          <w:szCs w:val="20"/>
        </w:rPr>
        <w:t xml:space="preserve">Libereckém </w:t>
      </w:r>
      <w:r w:rsidRPr="004564F6">
        <w:rPr>
          <w:rFonts w:ascii="Arial" w:hAnsi="Arial" w:cs="Arial"/>
          <w:sz w:val="20"/>
          <w:szCs w:val="20"/>
        </w:rPr>
        <w:t>(4,</w:t>
      </w:r>
      <w:r w:rsidR="004564F6" w:rsidRPr="004564F6">
        <w:rPr>
          <w:rFonts w:ascii="Arial" w:hAnsi="Arial" w:cs="Arial"/>
          <w:sz w:val="20"/>
          <w:szCs w:val="20"/>
        </w:rPr>
        <w:t>2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osoby). Průměrný počet pracujících na 100 ha obhospodařované zemědělské půdy se pohyboval v rozpětí od 2,</w:t>
      </w:r>
      <w:r w:rsidR="004564F6" w:rsidRPr="004564F6">
        <w:rPr>
          <w:rFonts w:ascii="Arial" w:hAnsi="Arial" w:cs="Arial"/>
          <w:sz w:val="20"/>
          <w:szCs w:val="20"/>
        </w:rPr>
        <w:t>7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osoby/100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ha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z.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 xml:space="preserve">p. v kraji Karlovarském po </w:t>
      </w:r>
      <w:r w:rsidR="004564F6" w:rsidRPr="004564F6">
        <w:rPr>
          <w:rFonts w:ascii="Arial" w:hAnsi="Arial" w:cs="Arial"/>
          <w:sz w:val="20"/>
          <w:szCs w:val="20"/>
        </w:rPr>
        <w:t>6</w:t>
      </w:r>
      <w:r w:rsidRPr="004564F6">
        <w:rPr>
          <w:rFonts w:ascii="Arial" w:hAnsi="Arial" w:cs="Arial"/>
          <w:sz w:val="20"/>
          <w:szCs w:val="20"/>
        </w:rPr>
        <w:t>,</w:t>
      </w:r>
      <w:r w:rsidR="004564F6" w:rsidRPr="004564F6">
        <w:rPr>
          <w:rFonts w:ascii="Arial" w:hAnsi="Arial" w:cs="Arial"/>
          <w:sz w:val="20"/>
          <w:szCs w:val="20"/>
        </w:rPr>
        <w:t>9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osoby/100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ha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>z.</w:t>
      </w:r>
      <w:r w:rsidR="006A4842" w:rsidRPr="004564F6">
        <w:rPr>
          <w:rFonts w:ascii="Arial" w:hAnsi="Arial" w:cs="Arial"/>
          <w:sz w:val="20"/>
          <w:szCs w:val="20"/>
        </w:rPr>
        <w:t> </w:t>
      </w:r>
      <w:r w:rsidRPr="004564F6">
        <w:rPr>
          <w:rFonts w:ascii="Arial" w:hAnsi="Arial" w:cs="Arial"/>
          <w:sz w:val="20"/>
          <w:szCs w:val="20"/>
        </w:rPr>
        <w:t xml:space="preserve">p. v kraji </w:t>
      </w:r>
      <w:r w:rsidRPr="00FD6CAC">
        <w:rPr>
          <w:rFonts w:ascii="Arial" w:hAnsi="Arial" w:cs="Arial"/>
          <w:sz w:val="20"/>
          <w:szCs w:val="20"/>
        </w:rPr>
        <w:lastRenderedPageBreak/>
        <w:t xml:space="preserve">Jihomoravském. Podíl žen </w:t>
      </w:r>
      <w:r w:rsidR="00F53C49">
        <w:rPr>
          <w:rFonts w:ascii="Arial" w:hAnsi="Arial" w:cs="Arial"/>
          <w:sz w:val="20"/>
          <w:szCs w:val="20"/>
        </w:rPr>
        <w:t>v rámci pravidelně zaměstnaných pracujících</w:t>
      </w:r>
      <w:r w:rsidR="00BA2F35">
        <w:rPr>
          <w:rFonts w:ascii="Arial" w:hAnsi="Arial" w:cs="Arial"/>
          <w:sz w:val="20"/>
          <w:szCs w:val="20"/>
        </w:rPr>
        <w:t xml:space="preserve"> </w:t>
      </w:r>
      <w:r w:rsidRPr="00FD6CAC">
        <w:rPr>
          <w:rFonts w:ascii="Arial" w:hAnsi="Arial" w:cs="Arial"/>
          <w:sz w:val="20"/>
          <w:szCs w:val="20"/>
        </w:rPr>
        <w:t>byl nejvyšší v subjektech působících v</w:t>
      </w:r>
      <w:r w:rsidR="00FD6CAC" w:rsidRPr="00FD6CAC">
        <w:rPr>
          <w:rFonts w:ascii="Arial" w:hAnsi="Arial" w:cs="Arial"/>
          <w:sz w:val="20"/>
          <w:szCs w:val="20"/>
        </w:rPr>
        <w:t xml:space="preserve"> krajích </w:t>
      </w:r>
      <w:r w:rsidRPr="00FD6CAC">
        <w:rPr>
          <w:rFonts w:ascii="Arial" w:hAnsi="Arial" w:cs="Arial"/>
          <w:sz w:val="20"/>
          <w:szCs w:val="20"/>
        </w:rPr>
        <w:t xml:space="preserve">Jihomoravském </w:t>
      </w:r>
      <w:r w:rsidR="00FD6CAC" w:rsidRPr="00FD6CAC">
        <w:rPr>
          <w:rFonts w:ascii="Arial" w:hAnsi="Arial" w:cs="Arial"/>
          <w:sz w:val="20"/>
          <w:szCs w:val="20"/>
        </w:rPr>
        <w:t xml:space="preserve">(37,0 %) a Pardubickém </w:t>
      </w:r>
      <w:r w:rsidRPr="00FD6CAC">
        <w:rPr>
          <w:rFonts w:ascii="Arial" w:hAnsi="Arial" w:cs="Arial"/>
          <w:sz w:val="20"/>
          <w:szCs w:val="20"/>
        </w:rPr>
        <w:t>(</w:t>
      </w:r>
      <w:r w:rsidR="00FD6CAC" w:rsidRPr="00FD6CAC">
        <w:rPr>
          <w:rFonts w:ascii="Arial" w:hAnsi="Arial" w:cs="Arial"/>
          <w:sz w:val="20"/>
          <w:szCs w:val="20"/>
        </w:rPr>
        <w:t>35</w:t>
      </w:r>
      <w:r w:rsidRPr="00FD6CAC">
        <w:rPr>
          <w:rFonts w:ascii="Arial" w:hAnsi="Arial" w:cs="Arial"/>
          <w:sz w:val="20"/>
          <w:szCs w:val="20"/>
        </w:rPr>
        <w:t>,</w:t>
      </w:r>
      <w:r w:rsidR="00FD6CAC" w:rsidRPr="00FD6CAC">
        <w:rPr>
          <w:rFonts w:ascii="Arial" w:hAnsi="Arial" w:cs="Arial"/>
          <w:sz w:val="20"/>
          <w:szCs w:val="20"/>
        </w:rPr>
        <w:t>0</w:t>
      </w:r>
      <w:r w:rsidRPr="00FD6CAC">
        <w:rPr>
          <w:rFonts w:ascii="Arial" w:hAnsi="Arial" w:cs="Arial"/>
          <w:sz w:val="20"/>
          <w:szCs w:val="20"/>
        </w:rPr>
        <w:t> %), nejnižší v Plzeňském (2</w:t>
      </w:r>
      <w:r w:rsidR="00FD6CAC" w:rsidRPr="00FD6CAC">
        <w:rPr>
          <w:rFonts w:ascii="Arial" w:hAnsi="Arial" w:cs="Arial"/>
          <w:sz w:val="20"/>
          <w:szCs w:val="20"/>
        </w:rPr>
        <w:t>8</w:t>
      </w:r>
      <w:r w:rsidRPr="00FD6CAC">
        <w:rPr>
          <w:rFonts w:ascii="Arial" w:hAnsi="Arial" w:cs="Arial"/>
          <w:sz w:val="20"/>
          <w:szCs w:val="20"/>
        </w:rPr>
        <w:t>,</w:t>
      </w:r>
      <w:r w:rsidR="00FD6CAC" w:rsidRPr="00FD6CAC">
        <w:rPr>
          <w:rFonts w:ascii="Arial" w:hAnsi="Arial" w:cs="Arial"/>
          <w:sz w:val="20"/>
          <w:szCs w:val="20"/>
        </w:rPr>
        <w:t>8</w:t>
      </w:r>
      <w:r w:rsidRPr="00FD6CAC">
        <w:rPr>
          <w:rFonts w:ascii="Arial" w:hAnsi="Arial" w:cs="Arial"/>
          <w:sz w:val="20"/>
          <w:szCs w:val="20"/>
        </w:rPr>
        <w:t> %) a</w:t>
      </w:r>
      <w:r w:rsidR="00630D25">
        <w:rPr>
          <w:rFonts w:ascii="Arial" w:hAnsi="Arial" w:cs="Arial"/>
          <w:sz w:val="20"/>
          <w:szCs w:val="20"/>
        </w:rPr>
        <w:t> </w:t>
      </w:r>
      <w:r w:rsidR="00FD6CAC" w:rsidRPr="00FD6CAC">
        <w:rPr>
          <w:rFonts w:ascii="Arial" w:hAnsi="Arial" w:cs="Arial"/>
          <w:sz w:val="20"/>
          <w:szCs w:val="20"/>
        </w:rPr>
        <w:t>Ústeckém</w:t>
      </w:r>
      <w:r w:rsidRPr="00FD6CAC">
        <w:rPr>
          <w:rFonts w:ascii="Arial" w:hAnsi="Arial" w:cs="Arial"/>
          <w:sz w:val="20"/>
          <w:szCs w:val="20"/>
        </w:rPr>
        <w:t xml:space="preserve"> (2</w:t>
      </w:r>
      <w:r w:rsidR="00FD6CAC" w:rsidRPr="00FD6CAC">
        <w:rPr>
          <w:rFonts w:ascii="Arial" w:hAnsi="Arial" w:cs="Arial"/>
          <w:sz w:val="20"/>
          <w:szCs w:val="20"/>
        </w:rPr>
        <w:t>8</w:t>
      </w:r>
      <w:r w:rsidRPr="00FD6CAC">
        <w:rPr>
          <w:rFonts w:ascii="Arial" w:hAnsi="Arial" w:cs="Arial"/>
          <w:sz w:val="20"/>
          <w:szCs w:val="20"/>
        </w:rPr>
        <w:t>,</w:t>
      </w:r>
      <w:r w:rsidR="00FD6CAC" w:rsidRPr="00FD6CAC">
        <w:rPr>
          <w:rFonts w:ascii="Arial" w:hAnsi="Arial" w:cs="Arial"/>
          <w:sz w:val="20"/>
          <w:szCs w:val="20"/>
        </w:rPr>
        <w:t>9</w:t>
      </w:r>
      <w:r w:rsidRPr="00FD6CAC">
        <w:rPr>
          <w:rFonts w:ascii="Arial" w:hAnsi="Arial" w:cs="Arial"/>
          <w:sz w:val="20"/>
          <w:szCs w:val="20"/>
        </w:rPr>
        <w:t xml:space="preserve"> %) kraji.</w:t>
      </w:r>
    </w:p>
    <w:p w:rsidR="005C0351" w:rsidRPr="004C0541" w:rsidRDefault="005C0351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C0541">
        <w:rPr>
          <w:rFonts w:ascii="Arial" w:hAnsi="Arial" w:cs="Arial"/>
          <w:sz w:val="20"/>
          <w:szCs w:val="20"/>
        </w:rPr>
        <w:t>Podíl přepočtených pracovních úvazků (AWU) k celkovému počtu pracujících byl nejvyšší v </w:t>
      </w:r>
      <w:r w:rsidR="004C0541" w:rsidRPr="004C0541">
        <w:rPr>
          <w:rFonts w:ascii="Arial" w:hAnsi="Arial" w:cs="Arial"/>
          <w:sz w:val="20"/>
          <w:szCs w:val="20"/>
        </w:rPr>
        <w:t>Karlovarském</w:t>
      </w:r>
      <w:r w:rsidRPr="004C0541">
        <w:rPr>
          <w:rFonts w:ascii="Arial" w:hAnsi="Arial" w:cs="Arial"/>
          <w:sz w:val="20"/>
          <w:szCs w:val="20"/>
        </w:rPr>
        <w:t xml:space="preserve"> kraji (6</w:t>
      </w:r>
      <w:r w:rsidR="00353D43">
        <w:rPr>
          <w:rFonts w:ascii="Arial" w:hAnsi="Arial" w:cs="Arial"/>
          <w:sz w:val="20"/>
          <w:szCs w:val="20"/>
        </w:rPr>
        <w:t>4</w:t>
      </w:r>
      <w:r w:rsidRPr="004C0541">
        <w:rPr>
          <w:rFonts w:ascii="Arial" w:hAnsi="Arial" w:cs="Arial"/>
          <w:sz w:val="20"/>
          <w:szCs w:val="20"/>
        </w:rPr>
        <w:t>,</w:t>
      </w:r>
      <w:r w:rsidR="00353D43">
        <w:rPr>
          <w:rFonts w:ascii="Arial" w:hAnsi="Arial" w:cs="Arial"/>
          <w:sz w:val="20"/>
          <w:szCs w:val="20"/>
        </w:rPr>
        <w:t>7</w:t>
      </w:r>
      <w:r w:rsidRPr="004C0541">
        <w:rPr>
          <w:rFonts w:ascii="Arial" w:hAnsi="Arial" w:cs="Arial"/>
          <w:sz w:val="20"/>
          <w:szCs w:val="20"/>
        </w:rPr>
        <w:t xml:space="preserve"> %). Od ostatních krajů se zřetelně odlišoval Ústecký kraj, ve kterém jako jediném činil tento podíl méně než 50 %, a to pouze </w:t>
      </w:r>
      <w:r w:rsidR="004C0541" w:rsidRPr="004C0541">
        <w:rPr>
          <w:rFonts w:ascii="Arial" w:hAnsi="Arial" w:cs="Arial"/>
          <w:sz w:val="20"/>
          <w:szCs w:val="20"/>
        </w:rPr>
        <w:t>41</w:t>
      </w:r>
      <w:r w:rsidRPr="004C0541">
        <w:rPr>
          <w:rFonts w:ascii="Arial" w:hAnsi="Arial" w:cs="Arial"/>
          <w:sz w:val="20"/>
          <w:szCs w:val="20"/>
        </w:rPr>
        <w:t>,</w:t>
      </w:r>
      <w:r w:rsidR="004C0541" w:rsidRPr="004C0541">
        <w:rPr>
          <w:rFonts w:ascii="Arial" w:hAnsi="Arial" w:cs="Arial"/>
          <w:sz w:val="20"/>
          <w:szCs w:val="20"/>
        </w:rPr>
        <w:t>5</w:t>
      </w:r>
      <w:r w:rsidRPr="004C0541">
        <w:rPr>
          <w:rFonts w:ascii="Arial" w:hAnsi="Arial" w:cs="Arial"/>
          <w:sz w:val="20"/>
          <w:szCs w:val="20"/>
        </w:rPr>
        <w:t xml:space="preserve"> %. Spolu s výše zmíněným nízkým podílem pravidelně zaměstnaných pracujících svědčí toto zjištění o tom, že se zdejší zemědělské subjekty zaměřovaly na činnosti s vysokým zastoupením sezónních prací (např. sklizeň ovoce a zeleniny). </w:t>
      </w:r>
    </w:p>
    <w:p w:rsidR="00672EE1" w:rsidRDefault="00672EE1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C0027C" w:rsidRPr="0066044D" w:rsidRDefault="001912F0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t>Graf 2</w:t>
      </w:r>
      <w:r w:rsidR="00DA2CAE">
        <w:rPr>
          <w:rFonts w:ascii="Arial" w:hAnsi="Arial" w:cs="Arial"/>
          <w:b/>
          <w:sz w:val="20"/>
          <w:szCs w:val="20"/>
        </w:rPr>
        <w:t>6</w:t>
      </w:r>
      <w:r w:rsidRPr="0066044D">
        <w:rPr>
          <w:rFonts w:ascii="Arial" w:hAnsi="Arial" w:cs="Arial"/>
          <w:b/>
          <w:sz w:val="20"/>
          <w:szCs w:val="20"/>
        </w:rPr>
        <w:t>: Pracující na 100 ha zemědělské půdy</w:t>
      </w:r>
    </w:p>
    <w:p w:rsidR="0097313A" w:rsidRPr="00EF5C84" w:rsidRDefault="004D5C66" w:rsidP="001C5126">
      <w:pPr>
        <w:spacing w:after="0" w:line="288" w:lineRule="auto"/>
        <w:rPr>
          <w:rFonts w:ascii="Arial" w:hAnsi="Arial" w:cs="Arial"/>
          <w:sz w:val="20"/>
          <w:szCs w:val="20"/>
          <w:highlight w:val="yellow"/>
        </w:rPr>
      </w:pPr>
      <w:r w:rsidRPr="004D5C66">
        <w:rPr>
          <w:noProof/>
          <w:szCs w:val="20"/>
          <w:lang w:eastAsia="cs-CZ"/>
        </w:rPr>
        <w:drawing>
          <wp:inline distT="0" distB="0" distL="0" distR="0">
            <wp:extent cx="6120130" cy="2331478"/>
            <wp:effectExtent l="0" t="0" r="0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ED" w:rsidRPr="00EF5C84" w:rsidRDefault="001014ED" w:rsidP="001C5126">
      <w:pPr>
        <w:spacing w:after="0" w:line="288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E17CD4" w:rsidRDefault="005C0351" w:rsidP="001C5126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C6483">
        <w:rPr>
          <w:rFonts w:ascii="Arial" w:hAnsi="Arial" w:cs="Arial"/>
          <w:sz w:val="20"/>
          <w:szCs w:val="20"/>
        </w:rPr>
        <w:t xml:space="preserve">Nepravidelně zaměstnaných pracujících v zemědělství (zaměstnaných na dohodu o provedení práce nebo o pracovní činnosti) bylo nejvíce </w:t>
      </w:r>
      <w:r w:rsidR="00FC6483" w:rsidRPr="00FC6483">
        <w:rPr>
          <w:rFonts w:ascii="Arial" w:hAnsi="Arial" w:cs="Arial"/>
          <w:sz w:val="20"/>
          <w:szCs w:val="20"/>
        </w:rPr>
        <w:t xml:space="preserve">ve Středočeském kraji včetně Hl. m. Prahy a </w:t>
      </w:r>
      <w:r w:rsidRPr="00FC6483">
        <w:rPr>
          <w:rFonts w:ascii="Arial" w:hAnsi="Arial" w:cs="Arial"/>
          <w:sz w:val="20"/>
          <w:szCs w:val="20"/>
        </w:rPr>
        <w:t>v Ústeckém kraji (</w:t>
      </w:r>
      <w:r w:rsidR="00FC6483" w:rsidRPr="00FC6483">
        <w:rPr>
          <w:rFonts w:ascii="Arial" w:hAnsi="Arial" w:cs="Arial"/>
          <w:sz w:val="20"/>
          <w:szCs w:val="20"/>
        </w:rPr>
        <w:t>7</w:t>
      </w:r>
      <w:r w:rsidRPr="00FC6483">
        <w:rPr>
          <w:rFonts w:ascii="Arial" w:hAnsi="Arial" w:cs="Arial"/>
          <w:sz w:val="20"/>
          <w:szCs w:val="20"/>
        </w:rPr>
        <w:t> </w:t>
      </w:r>
      <w:r w:rsidR="00FC6483" w:rsidRPr="00FC6483">
        <w:rPr>
          <w:rFonts w:ascii="Arial" w:hAnsi="Arial" w:cs="Arial"/>
          <w:sz w:val="20"/>
          <w:szCs w:val="20"/>
        </w:rPr>
        <w:t>555</w:t>
      </w:r>
      <w:r w:rsidRPr="00FC6483">
        <w:rPr>
          <w:rFonts w:ascii="Arial" w:hAnsi="Arial" w:cs="Arial"/>
          <w:sz w:val="20"/>
          <w:szCs w:val="20"/>
        </w:rPr>
        <w:t xml:space="preserve"> a 6 8</w:t>
      </w:r>
      <w:r w:rsidR="00FC6483" w:rsidRPr="00FC6483">
        <w:rPr>
          <w:rFonts w:ascii="Arial" w:hAnsi="Arial" w:cs="Arial"/>
          <w:sz w:val="20"/>
          <w:szCs w:val="20"/>
        </w:rPr>
        <w:t>93</w:t>
      </w:r>
      <w:r w:rsidRPr="00FC6483">
        <w:rPr>
          <w:rFonts w:ascii="Arial" w:hAnsi="Arial" w:cs="Arial"/>
          <w:sz w:val="20"/>
          <w:szCs w:val="20"/>
        </w:rPr>
        <w:t xml:space="preserve"> </w:t>
      </w:r>
      <w:r w:rsidR="00E17CD4">
        <w:rPr>
          <w:rFonts w:ascii="Arial" w:hAnsi="Arial" w:cs="Arial"/>
          <w:sz w:val="20"/>
          <w:szCs w:val="20"/>
        </w:rPr>
        <w:t>osob</w:t>
      </w:r>
      <w:r w:rsidRPr="00FC6483">
        <w:rPr>
          <w:rFonts w:ascii="Arial" w:hAnsi="Arial" w:cs="Arial"/>
          <w:sz w:val="20"/>
          <w:szCs w:val="20"/>
        </w:rPr>
        <w:t xml:space="preserve">). </w:t>
      </w:r>
      <w:r w:rsidRPr="00B313E3">
        <w:rPr>
          <w:rFonts w:ascii="Arial" w:hAnsi="Arial" w:cs="Arial"/>
          <w:sz w:val="20"/>
          <w:szCs w:val="20"/>
        </w:rPr>
        <w:t>V průměru odpracovala jedna osoba zaměstnaná na dohodu 15</w:t>
      </w:r>
      <w:r w:rsidR="00B313E3" w:rsidRPr="00B313E3">
        <w:rPr>
          <w:rFonts w:ascii="Arial" w:hAnsi="Arial" w:cs="Arial"/>
          <w:sz w:val="20"/>
          <w:szCs w:val="20"/>
        </w:rPr>
        <w:t>9</w:t>
      </w:r>
      <w:r w:rsidRPr="00B313E3">
        <w:rPr>
          <w:rFonts w:ascii="Arial" w:hAnsi="Arial" w:cs="Arial"/>
          <w:sz w:val="20"/>
          <w:szCs w:val="20"/>
        </w:rPr>
        <w:t xml:space="preserve"> hodin; v krajském srovnání se tato hodnota pohybovala od 1</w:t>
      </w:r>
      <w:r w:rsidR="00B313E3" w:rsidRPr="00B313E3">
        <w:rPr>
          <w:rFonts w:ascii="Arial" w:hAnsi="Arial" w:cs="Arial"/>
          <w:sz w:val="20"/>
          <w:szCs w:val="20"/>
        </w:rPr>
        <w:t>24</w:t>
      </w:r>
      <w:r w:rsidRPr="00B313E3">
        <w:rPr>
          <w:rFonts w:ascii="Arial" w:hAnsi="Arial" w:cs="Arial"/>
          <w:sz w:val="20"/>
          <w:szCs w:val="20"/>
        </w:rPr>
        <w:t xml:space="preserve"> hodin v</w:t>
      </w:r>
      <w:r w:rsidR="00B313E3" w:rsidRPr="00B313E3">
        <w:rPr>
          <w:rFonts w:ascii="Arial" w:hAnsi="Arial" w:cs="Arial"/>
          <w:sz w:val="20"/>
          <w:szCs w:val="20"/>
        </w:rPr>
        <w:t> Olomouckém kraji</w:t>
      </w:r>
      <w:r w:rsidRPr="00B313E3">
        <w:rPr>
          <w:rFonts w:ascii="Arial" w:hAnsi="Arial" w:cs="Arial"/>
          <w:sz w:val="20"/>
          <w:szCs w:val="20"/>
        </w:rPr>
        <w:t xml:space="preserve"> po 1</w:t>
      </w:r>
      <w:r w:rsidR="00B313E3" w:rsidRPr="00B313E3">
        <w:rPr>
          <w:rFonts w:ascii="Arial" w:hAnsi="Arial" w:cs="Arial"/>
          <w:sz w:val="20"/>
          <w:szCs w:val="20"/>
        </w:rPr>
        <w:t>80</w:t>
      </w:r>
      <w:r w:rsidRPr="00B313E3">
        <w:rPr>
          <w:rFonts w:ascii="Arial" w:hAnsi="Arial" w:cs="Arial"/>
          <w:sz w:val="20"/>
          <w:szCs w:val="20"/>
        </w:rPr>
        <w:t xml:space="preserve"> hodin v </w:t>
      </w:r>
      <w:r w:rsidR="00DD3028" w:rsidRPr="00B313E3">
        <w:rPr>
          <w:rFonts w:ascii="Arial" w:hAnsi="Arial" w:cs="Arial"/>
          <w:sz w:val="20"/>
          <w:szCs w:val="20"/>
        </w:rPr>
        <w:t>K</w:t>
      </w:r>
      <w:r w:rsidRPr="00B313E3">
        <w:rPr>
          <w:rFonts w:ascii="Arial" w:hAnsi="Arial" w:cs="Arial"/>
          <w:sz w:val="20"/>
          <w:szCs w:val="20"/>
        </w:rPr>
        <w:t xml:space="preserve">raji Vysočina. Dále se zemědělskými pracemi zabývaly osoby nepřímo zaměstnané zemědělským podnikem, tj. osoby samostatně výdělečně činné nebo osoby přidělené agenturou práce. Nejvíce osob obou kategorií působilo ve Středočeském kraji </w:t>
      </w:r>
      <w:r w:rsidR="00B844AA" w:rsidRPr="00FC6483">
        <w:rPr>
          <w:rFonts w:ascii="Arial" w:hAnsi="Arial" w:cs="Arial"/>
          <w:sz w:val="20"/>
          <w:szCs w:val="20"/>
        </w:rPr>
        <w:t xml:space="preserve">včetně Hl. m. Prahy </w:t>
      </w:r>
      <w:r w:rsidRPr="00B313E3">
        <w:rPr>
          <w:rFonts w:ascii="Arial" w:hAnsi="Arial" w:cs="Arial"/>
          <w:sz w:val="20"/>
          <w:szCs w:val="20"/>
        </w:rPr>
        <w:t>(</w:t>
      </w:r>
      <w:r w:rsidR="00B313E3" w:rsidRPr="00B313E3">
        <w:rPr>
          <w:rFonts w:ascii="Arial" w:hAnsi="Arial" w:cs="Arial"/>
          <w:sz w:val="20"/>
          <w:szCs w:val="20"/>
        </w:rPr>
        <w:t>204</w:t>
      </w:r>
      <w:r w:rsidR="00276916">
        <w:rPr>
          <w:rFonts w:ascii="Arial" w:hAnsi="Arial" w:cs="Arial"/>
          <w:sz w:val="20"/>
          <w:szCs w:val="20"/>
        </w:rPr>
        <w:t xml:space="preserve"> </w:t>
      </w:r>
      <w:r w:rsidRPr="00B313E3">
        <w:rPr>
          <w:rFonts w:ascii="Arial" w:hAnsi="Arial" w:cs="Arial"/>
          <w:sz w:val="20"/>
          <w:szCs w:val="20"/>
        </w:rPr>
        <w:t>OSVČ a 9</w:t>
      </w:r>
      <w:r w:rsidR="00B313E3" w:rsidRPr="00B313E3">
        <w:rPr>
          <w:rFonts w:ascii="Arial" w:hAnsi="Arial" w:cs="Arial"/>
          <w:sz w:val="20"/>
          <w:szCs w:val="20"/>
        </w:rPr>
        <w:t>81</w:t>
      </w:r>
      <w:r w:rsidR="00276916">
        <w:rPr>
          <w:rFonts w:ascii="Arial" w:hAnsi="Arial" w:cs="Arial"/>
          <w:sz w:val="20"/>
          <w:szCs w:val="20"/>
        </w:rPr>
        <w:t xml:space="preserve"> </w:t>
      </w:r>
      <w:r w:rsidRPr="00B313E3">
        <w:rPr>
          <w:rFonts w:ascii="Arial" w:hAnsi="Arial" w:cs="Arial"/>
          <w:sz w:val="20"/>
          <w:szCs w:val="20"/>
        </w:rPr>
        <w:t>agenturních zaměstnanců)</w:t>
      </w:r>
      <w:r w:rsidR="00B313E3" w:rsidRPr="00B313E3">
        <w:rPr>
          <w:rFonts w:ascii="Arial" w:hAnsi="Arial" w:cs="Arial"/>
          <w:sz w:val="20"/>
          <w:szCs w:val="20"/>
        </w:rPr>
        <w:t>.</w:t>
      </w:r>
      <w:r w:rsidRPr="00B313E3">
        <w:rPr>
          <w:rFonts w:ascii="Arial" w:hAnsi="Arial" w:cs="Arial"/>
          <w:sz w:val="20"/>
          <w:szCs w:val="20"/>
        </w:rPr>
        <w:t xml:space="preserve"> Průměrná odpracovaná doba </w:t>
      </w:r>
      <w:r w:rsidR="00B313E3" w:rsidRPr="00B313E3">
        <w:rPr>
          <w:rFonts w:ascii="Arial" w:hAnsi="Arial" w:cs="Arial"/>
          <w:sz w:val="20"/>
          <w:szCs w:val="20"/>
        </w:rPr>
        <w:t>pro osoby nepřímo zaměstnané podnikem byla 667 hodin; její rozpětí bylo od 489 hodin na osobu ve Středočeském kraji včetně Hl. m. Prahy do 1 232 hodin na osobu v Karlovarském kraji.</w:t>
      </w:r>
    </w:p>
    <w:p w:rsidR="0037489E" w:rsidRPr="00EF5C84" w:rsidRDefault="0037489E" w:rsidP="0037489E">
      <w:pPr>
        <w:spacing w:after="0" w:line="288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496442">
        <w:rPr>
          <w:rFonts w:ascii="Arial" w:hAnsi="Arial" w:cs="Arial"/>
          <w:sz w:val="20"/>
          <w:szCs w:val="20"/>
        </w:rPr>
        <w:t>Věková struktura se v jednotlivých krajích příliš nelišila od republikového průměru. Nejpříznivější situace byla v Moravskoslezském kraji, kde bylo největší zastoupení pracujících do 3</w:t>
      </w:r>
      <w:r>
        <w:rPr>
          <w:rFonts w:ascii="Arial" w:hAnsi="Arial" w:cs="Arial"/>
          <w:sz w:val="20"/>
          <w:szCs w:val="20"/>
        </w:rPr>
        <w:t>4</w:t>
      </w:r>
      <w:r w:rsidRPr="00496442">
        <w:rPr>
          <w:rFonts w:ascii="Arial" w:hAnsi="Arial" w:cs="Arial"/>
          <w:sz w:val="20"/>
          <w:szCs w:val="20"/>
        </w:rPr>
        <w:t xml:space="preserve"> let </w:t>
      </w:r>
      <w:r>
        <w:rPr>
          <w:rFonts w:ascii="Arial" w:hAnsi="Arial" w:cs="Arial"/>
          <w:sz w:val="20"/>
          <w:szCs w:val="20"/>
        </w:rPr>
        <w:t xml:space="preserve">včetně </w:t>
      </w:r>
      <w:r w:rsidRPr="00496442">
        <w:rPr>
          <w:rFonts w:ascii="Arial" w:hAnsi="Arial" w:cs="Arial"/>
          <w:sz w:val="20"/>
          <w:szCs w:val="20"/>
        </w:rPr>
        <w:t>(21,6 %). Více než 20% podíl pracujících do 3</w:t>
      </w:r>
      <w:r>
        <w:rPr>
          <w:rFonts w:ascii="Arial" w:hAnsi="Arial" w:cs="Arial"/>
          <w:sz w:val="20"/>
          <w:szCs w:val="20"/>
        </w:rPr>
        <w:t>4</w:t>
      </w:r>
      <w:r w:rsidRPr="00496442">
        <w:rPr>
          <w:rFonts w:ascii="Arial" w:hAnsi="Arial" w:cs="Arial"/>
          <w:sz w:val="20"/>
          <w:szCs w:val="20"/>
        </w:rPr>
        <w:t xml:space="preserve"> let </w:t>
      </w:r>
      <w:r>
        <w:rPr>
          <w:rFonts w:ascii="Arial" w:hAnsi="Arial" w:cs="Arial"/>
          <w:sz w:val="20"/>
          <w:szCs w:val="20"/>
        </w:rPr>
        <w:t xml:space="preserve">včetně </w:t>
      </w:r>
      <w:r w:rsidRPr="00496442">
        <w:rPr>
          <w:rFonts w:ascii="Arial" w:hAnsi="Arial" w:cs="Arial"/>
          <w:sz w:val="20"/>
          <w:szCs w:val="20"/>
        </w:rPr>
        <w:t xml:space="preserve">byl zaznamenán i v Ústeckém kraji (20,1 %), nejmenší podíl mladých </w:t>
      </w:r>
      <w:r w:rsidRPr="00D60F8B">
        <w:rPr>
          <w:rFonts w:ascii="Arial" w:hAnsi="Arial" w:cs="Arial"/>
          <w:sz w:val="20"/>
          <w:szCs w:val="20"/>
        </w:rPr>
        <w:t>pracujících byl v krajích Jihomoravském (16,2 %) a Zlínském (16,9 %). Podíl pracovníků ve věku 35–5</w:t>
      </w:r>
      <w:r>
        <w:rPr>
          <w:rFonts w:ascii="Arial" w:hAnsi="Arial" w:cs="Arial"/>
          <w:sz w:val="20"/>
          <w:szCs w:val="20"/>
        </w:rPr>
        <w:t>4</w:t>
      </w:r>
      <w:r w:rsidRPr="00D60F8B">
        <w:rPr>
          <w:rFonts w:ascii="Arial" w:hAnsi="Arial" w:cs="Arial"/>
          <w:sz w:val="20"/>
          <w:szCs w:val="20"/>
        </w:rPr>
        <w:t xml:space="preserve"> let se pohyboval v rozmezí 43,5 % pro Královéhradecký kraj po 49,7 % pro Pardubický kraj. Nejstarší věková kategorie nad 5</w:t>
      </w:r>
      <w:r>
        <w:rPr>
          <w:rFonts w:ascii="Arial" w:hAnsi="Arial" w:cs="Arial"/>
          <w:sz w:val="20"/>
          <w:szCs w:val="20"/>
        </w:rPr>
        <w:t>5</w:t>
      </w:r>
      <w:r w:rsidRPr="00D60F8B">
        <w:rPr>
          <w:rFonts w:ascii="Arial" w:hAnsi="Arial" w:cs="Arial"/>
          <w:sz w:val="20"/>
          <w:szCs w:val="20"/>
        </w:rPr>
        <w:t xml:space="preserve"> let byla zastoupena nejvíce v kraji Zlínském (39,6 %) a Jihomoravském (39,5 %), nejméně v Pardubickém kraji (31,4 %) a Kraji Vysočina (33,2 %). </w:t>
      </w:r>
    </w:p>
    <w:p w:rsidR="00672EE1" w:rsidRDefault="00672E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0027C" w:rsidRPr="0066044D" w:rsidRDefault="001912F0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044D">
        <w:rPr>
          <w:rFonts w:ascii="Arial" w:hAnsi="Arial" w:cs="Arial"/>
          <w:b/>
          <w:sz w:val="20"/>
          <w:szCs w:val="20"/>
        </w:rPr>
        <w:lastRenderedPageBreak/>
        <w:t>Graf 2</w:t>
      </w:r>
      <w:r w:rsidR="00DA2CAE">
        <w:rPr>
          <w:rFonts w:ascii="Arial" w:hAnsi="Arial" w:cs="Arial"/>
          <w:b/>
          <w:sz w:val="20"/>
          <w:szCs w:val="20"/>
        </w:rPr>
        <w:t>7</w:t>
      </w:r>
      <w:r w:rsidRPr="0066044D">
        <w:rPr>
          <w:rFonts w:ascii="Arial" w:hAnsi="Arial" w:cs="Arial"/>
          <w:b/>
          <w:sz w:val="20"/>
          <w:szCs w:val="20"/>
        </w:rPr>
        <w:t>: Věková struktura pravidelně zaměstnaných pracovníků</w:t>
      </w:r>
    </w:p>
    <w:p w:rsidR="00891E32" w:rsidRPr="00EF5C84" w:rsidRDefault="00BD2F63" w:rsidP="0037489E">
      <w:pPr>
        <w:spacing w:after="0" w:line="288" w:lineRule="auto"/>
        <w:rPr>
          <w:rFonts w:ascii="Arial" w:hAnsi="Arial" w:cs="Arial"/>
          <w:sz w:val="20"/>
          <w:szCs w:val="20"/>
          <w:highlight w:val="yellow"/>
        </w:rPr>
      </w:pPr>
      <w:r w:rsidRPr="00BD2F63">
        <w:rPr>
          <w:noProof/>
          <w:szCs w:val="20"/>
          <w:lang w:eastAsia="cs-CZ"/>
        </w:rPr>
        <w:drawing>
          <wp:inline distT="0" distB="0" distL="0" distR="0">
            <wp:extent cx="6120130" cy="2489867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EE1" w:rsidRDefault="00672EE1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4F3E7C" w:rsidRDefault="004F3E7C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5D2444" w:rsidRDefault="005D2444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CE5DE2" w:rsidRPr="00FA3743" w:rsidRDefault="00CE5DE2" w:rsidP="001C512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FA3743">
        <w:rPr>
          <w:rFonts w:ascii="Arial" w:hAnsi="Arial" w:cs="Arial"/>
          <w:b/>
          <w:sz w:val="20"/>
          <w:szCs w:val="20"/>
        </w:rPr>
        <w:t xml:space="preserve">Obr. 4: </w:t>
      </w:r>
      <w:r w:rsidR="00CA4821" w:rsidRPr="00FA3743">
        <w:rPr>
          <w:rFonts w:ascii="Arial" w:hAnsi="Arial" w:cs="Arial"/>
          <w:b/>
          <w:bCs/>
          <w:sz w:val="20"/>
          <w:szCs w:val="20"/>
        </w:rPr>
        <w:t>Změny ve věkové struktuře</w:t>
      </w:r>
      <w:r w:rsidRPr="00FA37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3743">
        <w:rPr>
          <w:rFonts w:ascii="Arial" w:hAnsi="Arial" w:cs="Arial"/>
          <w:b/>
          <w:sz w:val="20"/>
          <w:szCs w:val="20"/>
        </w:rPr>
        <w:t xml:space="preserve">v </w:t>
      </w:r>
      <w:r w:rsidR="00CA4821" w:rsidRPr="00FA3743">
        <w:rPr>
          <w:rFonts w:ascii="Arial" w:hAnsi="Arial" w:cs="Arial"/>
          <w:b/>
          <w:sz w:val="20"/>
          <w:szCs w:val="20"/>
        </w:rPr>
        <w:t>letech</w:t>
      </w:r>
      <w:r w:rsidRPr="00FA3743">
        <w:rPr>
          <w:rFonts w:ascii="Arial" w:hAnsi="Arial" w:cs="Arial"/>
          <w:b/>
          <w:sz w:val="20"/>
          <w:szCs w:val="20"/>
        </w:rPr>
        <w:t xml:space="preserve"> 2010–201</w:t>
      </w:r>
      <w:r w:rsidR="00276916" w:rsidRPr="00FA3743">
        <w:rPr>
          <w:rFonts w:ascii="Arial" w:hAnsi="Arial" w:cs="Arial"/>
          <w:b/>
          <w:sz w:val="20"/>
          <w:szCs w:val="20"/>
        </w:rPr>
        <w:t>6</w:t>
      </w:r>
      <w:r w:rsidRPr="00FA3743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0251C2" w:rsidRDefault="00FA3743" w:rsidP="001C5126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43950" cy="2556000"/>
            <wp:effectExtent l="19050" t="0" r="0" b="0"/>
            <wp:docPr id="16" name="Obrázek 15" descr="gr4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 cz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950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444" w:rsidRPr="00FA3743" w:rsidRDefault="005D2444" w:rsidP="00655E65">
      <w:pPr>
        <w:rPr>
          <w:rFonts w:ascii="Arial" w:hAnsi="Arial" w:cs="Arial"/>
          <w:sz w:val="20"/>
          <w:szCs w:val="20"/>
        </w:rPr>
      </w:pPr>
    </w:p>
    <w:sectPr w:rsidR="005D2444" w:rsidRPr="00FA3743" w:rsidSect="00BD39D8"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0BCD"/>
    <w:rsid w:val="00007E4F"/>
    <w:rsid w:val="00023175"/>
    <w:rsid w:val="000251C2"/>
    <w:rsid w:val="00053401"/>
    <w:rsid w:val="00067C39"/>
    <w:rsid w:val="00067E9D"/>
    <w:rsid w:val="000740B8"/>
    <w:rsid w:val="00077769"/>
    <w:rsid w:val="00096765"/>
    <w:rsid w:val="000A2F39"/>
    <w:rsid w:val="000C0535"/>
    <w:rsid w:val="000C36F9"/>
    <w:rsid w:val="000D020E"/>
    <w:rsid w:val="000D223C"/>
    <w:rsid w:val="000D6AD5"/>
    <w:rsid w:val="000E21BA"/>
    <w:rsid w:val="00100853"/>
    <w:rsid w:val="001014ED"/>
    <w:rsid w:val="001047FC"/>
    <w:rsid w:val="00117081"/>
    <w:rsid w:val="0012103C"/>
    <w:rsid w:val="001428BF"/>
    <w:rsid w:val="0014688E"/>
    <w:rsid w:val="00147BC7"/>
    <w:rsid w:val="00161038"/>
    <w:rsid w:val="00171028"/>
    <w:rsid w:val="00171295"/>
    <w:rsid w:val="00175F7E"/>
    <w:rsid w:val="001815FE"/>
    <w:rsid w:val="00185211"/>
    <w:rsid w:val="001912F0"/>
    <w:rsid w:val="001968A5"/>
    <w:rsid w:val="001B2821"/>
    <w:rsid w:val="001B70F1"/>
    <w:rsid w:val="001C5126"/>
    <w:rsid w:val="001C5925"/>
    <w:rsid w:val="001D08E9"/>
    <w:rsid w:val="001F1275"/>
    <w:rsid w:val="001F46FF"/>
    <w:rsid w:val="001F6F7E"/>
    <w:rsid w:val="00205A1C"/>
    <w:rsid w:val="002061F3"/>
    <w:rsid w:val="002153CD"/>
    <w:rsid w:val="00220EB8"/>
    <w:rsid w:val="002370E4"/>
    <w:rsid w:val="00240B78"/>
    <w:rsid w:val="00241A78"/>
    <w:rsid w:val="00252932"/>
    <w:rsid w:val="0025295E"/>
    <w:rsid w:val="00261729"/>
    <w:rsid w:val="00263D13"/>
    <w:rsid w:val="002646C1"/>
    <w:rsid w:val="00271447"/>
    <w:rsid w:val="0027258C"/>
    <w:rsid w:val="00276916"/>
    <w:rsid w:val="00277635"/>
    <w:rsid w:val="00284775"/>
    <w:rsid w:val="00286FC4"/>
    <w:rsid w:val="002929B2"/>
    <w:rsid w:val="0029689D"/>
    <w:rsid w:val="002B2C2C"/>
    <w:rsid w:val="002B3F54"/>
    <w:rsid w:val="002C579C"/>
    <w:rsid w:val="002D388F"/>
    <w:rsid w:val="002E237C"/>
    <w:rsid w:val="002E70AD"/>
    <w:rsid w:val="00313BDA"/>
    <w:rsid w:val="00320CC0"/>
    <w:rsid w:val="0032247A"/>
    <w:rsid w:val="003312EF"/>
    <w:rsid w:val="00353D43"/>
    <w:rsid w:val="00362ABF"/>
    <w:rsid w:val="003713B9"/>
    <w:rsid w:val="0037489E"/>
    <w:rsid w:val="00381D6A"/>
    <w:rsid w:val="003D1682"/>
    <w:rsid w:val="003D44A7"/>
    <w:rsid w:val="003E414F"/>
    <w:rsid w:val="003F4A69"/>
    <w:rsid w:val="003F5725"/>
    <w:rsid w:val="003F6AED"/>
    <w:rsid w:val="003F78DD"/>
    <w:rsid w:val="0040363B"/>
    <w:rsid w:val="00424C51"/>
    <w:rsid w:val="004253FE"/>
    <w:rsid w:val="004330B6"/>
    <w:rsid w:val="00437419"/>
    <w:rsid w:val="00450835"/>
    <w:rsid w:val="00452759"/>
    <w:rsid w:val="00453E39"/>
    <w:rsid w:val="004564F6"/>
    <w:rsid w:val="00456D0C"/>
    <w:rsid w:val="0046787E"/>
    <w:rsid w:val="00467DBF"/>
    <w:rsid w:val="00473ACA"/>
    <w:rsid w:val="0047606B"/>
    <w:rsid w:val="004802D0"/>
    <w:rsid w:val="00482CEA"/>
    <w:rsid w:val="00491ECC"/>
    <w:rsid w:val="004924B2"/>
    <w:rsid w:val="00492AAF"/>
    <w:rsid w:val="00496442"/>
    <w:rsid w:val="004A17DB"/>
    <w:rsid w:val="004A664B"/>
    <w:rsid w:val="004B19C6"/>
    <w:rsid w:val="004B6A82"/>
    <w:rsid w:val="004C0541"/>
    <w:rsid w:val="004D38BA"/>
    <w:rsid w:val="004D5C66"/>
    <w:rsid w:val="004E2E34"/>
    <w:rsid w:val="004E3476"/>
    <w:rsid w:val="004F3E7C"/>
    <w:rsid w:val="004F5C37"/>
    <w:rsid w:val="004F5FE0"/>
    <w:rsid w:val="00511C6E"/>
    <w:rsid w:val="005122EF"/>
    <w:rsid w:val="0051266E"/>
    <w:rsid w:val="0052686C"/>
    <w:rsid w:val="005308C7"/>
    <w:rsid w:val="00534CAC"/>
    <w:rsid w:val="0054054F"/>
    <w:rsid w:val="0055591A"/>
    <w:rsid w:val="00560BCD"/>
    <w:rsid w:val="00562B1E"/>
    <w:rsid w:val="00562D7A"/>
    <w:rsid w:val="0056455D"/>
    <w:rsid w:val="005805E7"/>
    <w:rsid w:val="00585DD3"/>
    <w:rsid w:val="005869B0"/>
    <w:rsid w:val="005943A2"/>
    <w:rsid w:val="005A071E"/>
    <w:rsid w:val="005A5662"/>
    <w:rsid w:val="005A578A"/>
    <w:rsid w:val="005B006C"/>
    <w:rsid w:val="005C0351"/>
    <w:rsid w:val="005C1525"/>
    <w:rsid w:val="005D2087"/>
    <w:rsid w:val="005D2444"/>
    <w:rsid w:val="005D267B"/>
    <w:rsid w:val="005D3AD4"/>
    <w:rsid w:val="005D5344"/>
    <w:rsid w:val="005D75FA"/>
    <w:rsid w:val="005E19AA"/>
    <w:rsid w:val="005F71A7"/>
    <w:rsid w:val="0060198F"/>
    <w:rsid w:val="00604B03"/>
    <w:rsid w:val="00605F04"/>
    <w:rsid w:val="0060663B"/>
    <w:rsid w:val="0061660B"/>
    <w:rsid w:val="00620733"/>
    <w:rsid w:val="00630D25"/>
    <w:rsid w:val="00631DFB"/>
    <w:rsid w:val="0063275D"/>
    <w:rsid w:val="00634EF6"/>
    <w:rsid w:val="0063571D"/>
    <w:rsid w:val="0064074C"/>
    <w:rsid w:val="00642989"/>
    <w:rsid w:val="006472C4"/>
    <w:rsid w:val="00653CD0"/>
    <w:rsid w:val="00654B48"/>
    <w:rsid w:val="00655E65"/>
    <w:rsid w:val="0066044D"/>
    <w:rsid w:val="00660C2E"/>
    <w:rsid w:val="006649B6"/>
    <w:rsid w:val="00672EE1"/>
    <w:rsid w:val="00674BF6"/>
    <w:rsid w:val="00675822"/>
    <w:rsid w:val="00681937"/>
    <w:rsid w:val="006833B3"/>
    <w:rsid w:val="006865AB"/>
    <w:rsid w:val="00687F78"/>
    <w:rsid w:val="00691885"/>
    <w:rsid w:val="00697F24"/>
    <w:rsid w:val="006A4842"/>
    <w:rsid w:val="006B3074"/>
    <w:rsid w:val="006D5412"/>
    <w:rsid w:val="006E1ACD"/>
    <w:rsid w:val="006F18E6"/>
    <w:rsid w:val="006F5182"/>
    <w:rsid w:val="00702179"/>
    <w:rsid w:val="007054D5"/>
    <w:rsid w:val="00727047"/>
    <w:rsid w:val="00743750"/>
    <w:rsid w:val="00744568"/>
    <w:rsid w:val="00752E80"/>
    <w:rsid w:val="0075599F"/>
    <w:rsid w:val="00765D40"/>
    <w:rsid w:val="00780968"/>
    <w:rsid w:val="0078242A"/>
    <w:rsid w:val="00791D17"/>
    <w:rsid w:val="007932F4"/>
    <w:rsid w:val="00793669"/>
    <w:rsid w:val="007970C8"/>
    <w:rsid w:val="007A7467"/>
    <w:rsid w:val="007B7FF5"/>
    <w:rsid w:val="007C7394"/>
    <w:rsid w:val="007D7775"/>
    <w:rsid w:val="0080281F"/>
    <w:rsid w:val="00804127"/>
    <w:rsid w:val="00804F40"/>
    <w:rsid w:val="008067C8"/>
    <w:rsid w:val="00811542"/>
    <w:rsid w:val="00814A0D"/>
    <w:rsid w:val="00817C85"/>
    <w:rsid w:val="00817DD8"/>
    <w:rsid w:val="00833842"/>
    <w:rsid w:val="0084158F"/>
    <w:rsid w:val="008709CA"/>
    <w:rsid w:val="0088569F"/>
    <w:rsid w:val="00891E32"/>
    <w:rsid w:val="008B0463"/>
    <w:rsid w:val="008B2D0A"/>
    <w:rsid w:val="008F008F"/>
    <w:rsid w:val="00923595"/>
    <w:rsid w:val="00927E34"/>
    <w:rsid w:val="009308C5"/>
    <w:rsid w:val="00933B6E"/>
    <w:rsid w:val="00935AF6"/>
    <w:rsid w:val="00941034"/>
    <w:rsid w:val="009441CB"/>
    <w:rsid w:val="00952D9C"/>
    <w:rsid w:val="00966690"/>
    <w:rsid w:val="0097313A"/>
    <w:rsid w:val="009824A3"/>
    <w:rsid w:val="00984872"/>
    <w:rsid w:val="00985F98"/>
    <w:rsid w:val="00994F33"/>
    <w:rsid w:val="009A17FD"/>
    <w:rsid w:val="009A4116"/>
    <w:rsid w:val="009A4891"/>
    <w:rsid w:val="009C5EB6"/>
    <w:rsid w:val="009D3EF1"/>
    <w:rsid w:val="009E2F95"/>
    <w:rsid w:val="009E6786"/>
    <w:rsid w:val="009F5481"/>
    <w:rsid w:val="00A01A05"/>
    <w:rsid w:val="00A03FED"/>
    <w:rsid w:val="00A12476"/>
    <w:rsid w:val="00A15002"/>
    <w:rsid w:val="00A21B03"/>
    <w:rsid w:val="00A27EDF"/>
    <w:rsid w:val="00A3119B"/>
    <w:rsid w:val="00A32012"/>
    <w:rsid w:val="00A360FE"/>
    <w:rsid w:val="00A376EF"/>
    <w:rsid w:val="00A42942"/>
    <w:rsid w:val="00A66B16"/>
    <w:rsid w:val="00A66FCF"/>
    <w:rsid w:val="00A7055C"/>
    <w:rsid w:val="00A73762"/>
    <w:rsid w:val="00A73DC2"/>
    <w:rsid w:val="00A849C5"/>
    <w:rsid w:val="00A84AD1"/>
    <w:rsid w:val="00A85A13"/>
    <w:rsid w:val="00A8648A"/>
    <w:rsid w:val="00AA7C05"/>
    <w:rsid w:val="00AB71D6"/>
    <w:rsid w:val="00AD4CDD"/>
    <w:rsid w:val="00AE1C67"/>
    <w:rsid w:val="00AE4D78"/>
    <w:rsid w:val="00AF1D50"/>
    <w:rsid w:val="00AF74D6"/>
    <w:rsid w:val="00B0366C"/>
    <w:rsid w:val="00B077FD"/>
    <w:rsid w:val="00B14FE9"/>
    <w:rsid w:val="00B238A1"/>
    <w:rsid w:val="00B313E3"/>
    <w:rsid w:val="00B3511F"/>
    <w:rsid w:val="00B3782A"/>
    <w:rsid w:val="00B4745C"/>
    <w:rsid w:val="00B551F4"/>
    <w:rsid w:val="00B5702C"/>
    <w:rsid w:val="00B61E02"/>
    <w:rsid w:val="00B844AA"/>
    <w:rsid w:val="00B8466D"/>
    <w:rsid w:val="00B9289A"/>
    <w:rsid w:val="00BA2F35"/>
    <w:rsid w:val="00BA76F9"/>
    <w:rsid w:val="00BB2941"/>
    <w:rsid w:val="00BB3EAF"/>
    <w:rsid w:val="00BC4DF7"/>
    <w:rsid w:val="00BD2F63"/>
    <w:rsid w:val="00BD39D8"/>
    <w:rsid w:val="00BE2491"/>
    <w:rsid w:val="00C0027C"/>
    <w:rsid w:val="00C022F9"/>
    <w:rsid w:val="00C05852"/>
    <w:rsid w:val="00C3587C"/>
    <w:rsid w:val="00C42EAB"/>
    <w:rsid w:val="00C55166"/>
    <w:rsid w:val="00C64DD0"/>
    <w:rsid w:val="00C678BD"/>
    <w:rsid w:val="00C82E50"/>
    <w:rsid w:val="00C85BC0"/>
    <w:rsid w:val="00C86FDF"/>
    <w:rsid w:val="00C91859"/>
    <w:rsid w:val="00C93013"/>
    <w:rsid w:val="00C93D4C"/>
    <w:rsid w:val="00CA4821"/>
    <w:rsid w:val="00CA55E6"/>
    <w:rsid w:val="00CE440B"/>
    <w:rsid w:val="00CE5392"/>
    <w:rsid w:val="00CE5DE2"/>
    <w:rsid w:val="00CF257B"/>
    <w:rsid w:val="00D16CCD"/>
    <w:rsid w:val="00D21248"/>
    <w:rsid w:val="00D25772"/>
    <w:rsid w:val="00D30799"/>
    <w:rsid w:val="00D30B60"/>
    <w:rsid w:val="00D35DE5"/>
    <w:rsid w:val="00D37203"/>
    <w:rsid w:val="00D5599C"/>
    <w:rsid w:val="00D603C5"/>
    <w:rsid w:val="00D60F8B"/>
    <w:rsid w:val="00D70816"/>
    <w:rsid w:val="00D712EA"/>
    <w:rsid w:val="00D739BD"/>
    <w:rsid w:val="00D810E6"/>
    <w:rsid w:val="00D81E3A"/>
    <w:rsid w:val="00D91F02"/>
    <w:rsid w:val="00D93B6F"/>
    <w:rsid w:val="00D95B93"/>
    <w:rsid w:val="00DA1AA6"/>
    <w:rsid w:val="00DA2CAE"/>
    <w:rsid w:val="00DA48AA"/>
    <w:rsid w:val="00DB0540"/>
    <w:rsid w:val="00DB4895"/>
    <w:rsid w:val="00DB60E0"/>
    <w:rsid w:val="00DB6262"/>
    <w:rsid w:val="00DB6B57"/>
    <w:rsid w:val="00DC5F23"/>
    <w:rsid w:val="00DD2DCA"/>
    <w:rsid w:val="00DD3028"/>
    <w:rsid w:val="00DD35CA"/>
    <w:rsid w:val="00DD78C9"/>
    <w:rsid w:val="00DE58A3"/>
    <w:rsid w:val="00E1546F"/>
    <w:rsid w:val="00E176D4"/>
    <w:rsid w:val="00E17CD4"/>
    <w:rsid w:val="00E20164"/>
    <w:rsid w:val="00E23888"/>
    <w:rsid w:val="00E23B42"/>
    <w:rsid w:val="00E24212"/>
    <w:rsid w:val="00E37D71"/>
    <w:rsid w:val="00E651EB"/>
    <w:rsid w:val="00E83AE1"/>
    <w:rsid w:val="00E851DF"/>
    <w:rsid w:val="00E94259"/>
    <w:rsid w:val="00EA7336"/>
    <w:rsid w:val="00EB0B22"/>
    <w:rsid w:val="00EB4415"/>
    <w:rsid w:val="00EB5331"/>
    <w:rsid w:val="00EB64B5"/>
    <w:rsid w:val="00EB7AAF"/>
    <w:rsid w:val="00EC2809"/>
    <w:rsid w:val="00EC2EF2"/>
    <w:rsid w:val="00ED6E77"/>
    <w:rsid w:val="00EE07CC"/>
    <w:rsid w:val="00EE1F25"/>
    <w:rsid w:val="00EE2E04"/>
    <w:rsid w:val="00EF5904"/>
    <w:rsid w:val="00EF5C84"/>
    <w:rsid w:val="00EF6E54"/>
    <w:rsid w:val="00EF796B"/>
    <w:rsid w:val="00F2429B"/>
    <w:rsid w:val="00F24789"/>
    <w:rsid w:val="00F247C7"/>
    <w:rsid w:val="00F25DCA"/>
    <w:rsid w:val="00F26A11"/>
    <w:rsid w:val="00F33921"/>
    <w:rsid w:val="00F37C31"/>
    <w:rsid w:val="00F42054"/>
    <w:rsid w:val="00F51BAE"/>
    <w:rsid w:val="00F53C49"/>
    <w:rsid w:val="00F649C6"/>
    <w:rsid w:val="00F66EB5"/>
    <w:rsid w:val="00F6759C"/>
    <w:rsid w:val="00F84DAF"/>
    <w:rsid w:val="00F9743D"/>
    <w:rsid w:val="00FA3743"/>
    <w:rsid w:val="00FA6020"/>
    <w:rsid w:val="00FB6C5F"/>
    <w:rsid w:val="00FC6483"/>
    <w:rsid w:val="00FC7A42"/>
    <w:rsid w:val="00FD6CAC"/>
    <w:rsid w:val="00FE1DFC"/>
    <w:rsid w:val="00FF026C"/>
    <w:rsid w:val="00FF10D9"/>
    <w:rsid w:val="00FF1356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70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5C"/>
    <w:rPr>
      <w:b/>
      <w:bCs/>
    </w:rPr>
  </w:style>
  <w:style w:type="paragraph" w:styleId="Revize">
    <w:name w:val="Revision"/>
    <w:hidden/>
    <w:uiPriority w:val="99"/>
    <w:semiHidden/>
    <w:rsid w:val="00A705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5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E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3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s://www.czso.cz/csu/czso/strukturalni-setreni-v-zemedelstvi-regiony-2016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71119-7A38-4ECB-BCED-E740C7BE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1766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macova4870</dc:creator>
  <cp:lastModifiedBy>macova4870</cp:lastModifiedBy>
  <cp:revision>11</cp:revision>
  <cp:lastPrinted>2018-03-12T07:23:00Z</cp:lastPrinted>
  <dcterms:created xsi:type="dcterms:W3CDTF">2018-02-28T14:52:00Z</dcterms:created>
  <dcterms:modified xsi:type="dcterms:W3CDTF">2018-03-16T10:00:00Z</dcterms:modified>
</cp:coreProperties>
</file>