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Default="0097104F" w:rsidP="0097104F">
      <w:pPr>
        <w:pStyle w:val="Nadpis1"/>
        <w:rPr>
          <w:lang w:val="en-GB"/>
        </w:rPr>
      </w:pPr>
      <w:bookmarkStart w:id="0" w:name="_GoBack"/>
      <w:bookmarkEnd w:id="0"/>
      <w:r>
        <w:rPr>
          <w:lang w:val="en-GB"/>
        </w:rPr>
        <w:t>HARMONISED INDEX OF CONSUMER PRICES</w:t>
      </w:r>
    </w:p>
    <w:p w:rsidR="0097104F" w:rsidRPr="00A72AF5" w:rsidRDefault="0097104F" w:rsidP="0097104F">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97104F" w:rsidRPr="00A72AF5" w:rsidRDefault="0097104F" w:rsidP="0097104F">
      <w:pPr>
        <w:jc w:val="both"/>
        <w:rPr>
          <w:rFonts w:cs="Arial"/>
          <w:szCs w:val="20"/>
          <w:lang w:val="en-GB"/>
        </w:rPr>
      </w:pPr>
      <w:r w:rsidRPr="00A72AF5">
        <w:rPr>
          <w:rFonts w:cs="Arial"/>
          <w:szCs w:val="20"/>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97104F" w:rsidRPr="00A72AF5" w:rsidRDefault="0097104F" w:rsidP="0097104F">
      <w:pPr>
        <w:pStyle w:val="Zkladntext"/>
        <w:spacing w:after="240"/>
        <w:jc w:val="both"/>
        <w:rPr>
          <w:rFonts w:cs="Arial"/>
          <w:szCs w:val="20"/>
          <w:lang w:val="en-GB"/>
        </w:rPr>
      </w:pPr>
      <w:r w:rsidRPr="00A72AF5">
        <w:rPr>
          <w:rFonts w:cs="Arial"/>
          <w:szCs w:val="20"/>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97104F" w:rsidRPr="00A72AF5" w:rsidRDefault="0097104F" w:rsidP="0097104F">
      <w:pPr>
        <w:jc w:val="both"/>
        <w:rPr>
          <w:rFonts w:cs="Arial"/>
          <w:szCs w:val="20"/>
          <w:lang w:val="en-GB"/>
        </w:rPr>
      </w:pPr>
    </w:p>
    <w:p w:rsidR="0097104F" w:rsidRPr="00A72AF5" w:rsidRDefault="002C4142" w:rsidP="0097104F">
      <w:pPr>
        <w:spacing w:after="0"/>
        <w:jc w:val="both"/>
        <w:rPr>
          <w:rFonts w:cs="Arial"/>
          <w:i/>
          <w:iCs/>
          <w:szCs w:val="20"/>
          <w:lang w:val="en-GB"/>
        </w:rPr>
      </w:pPr>
      <w:r>
        <w:rPr>
          <w:rFonts w:cs="Arial"/>
          <w:b/>
          <w:bCs/>
          <w:szCs w:val="20"/>
          <w:lang w:val="en-GB"/>
        </w:rPr>
        <w:t>HIC</w:t>
      </w:r>
      <w:r w:rsidR="0097104F" w:rsidRPr="00A72AF5">
        <w:rPr>
          <w:rFonts w:cs="Arial"/>
          <w:b/>
          <w:bCs/>
          <w:szCs w:val="20"/>
          <w:lang w:val="en-GB"/>
        </w:rPr>
        <w:t>P</w:t>
      </w:r>
      <w:r w:rsidR="0097104F" w:rsidRPr="00A72AF5">
        <w:rPr>
          <w:rFonts w:cs="Arial"/>
          <w:i/>
          <w:iCs/>
          <w:szCs w:val="20"/>
          <w:lang w:val="en-GB"/>
        </w:rPr>
        <w:t xml:space="preserve">    (corresponding month of the previous year = 100)        </w:t>
      </w:r>
    </w:p>
    <w:tbl>
      <w:tblPr>
        <w:tblpPr w:leftFromText="141" w:rightFromText="141" w:vertAnchor="text" w:horzAnchor="margin" w:tblpY="145"/>
        <w:tblW w:w="4958" w:type="pct"/>
        <w:tblLayout w:type="fixed"/>
        <w:tblCellMar>
          <w:left w:w="0" w:type="dxa"/>
          <w:right w:w="0" w:type="dxa"/>
        </w:tblCellMar>
        <w:tblLook w:val="0000"/>
      </w:tblPr>
      <w:tblGrid>
        <w:gridCol w:w="1446"/>
        <w:gridCol w:w="846"/>
        <w:gridCol w:w="847"/>
        <w:gridCol w:w="847"/>
        <w:gridCol w:w="847"/>
        <w:gridCol w:w="1490"/>
        <w:gridCol w:w="817"/>
        <w:gridCol w:w="817"/>
        <w:gridCol w:w="817"/>
        <w:gridCol w:w="813"/>
      </w:tblGrid>
      <w:tr w:rsidR="0056162A" w:rsidRPr="00324A32" w:rsidTr="0056162A">
        <w:trPr>
          <w:trHeight w:val="510"/>
        </w:trPr>
        <w:tc>
          <w:tcPr>
            <w:tcW w:w="7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6162A" w:rsidRPr="00324A32" w:rsidRDefault="0056162A" w:rsidP="0056162A">
            <w:pPr>
              <w:spacing w:after="0" w:line="240" w:lineRule="auto"/>
              <w:rPr>
                <w:sz w:val="18"/>
                <w:szCs w:val="20"/>
                <w:lang w:val="en-GB"/>
              </w:rPr>
            </w:pPr>
          </w:p>
        </w:tc>
        <w:tc>
          <w:tcPr>
            <w:tcW w:w="441"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September</w:t>
            </w:r>
            <w:r w:rsidRPr="0056162A">
              <w:rPr>
                <w:rFonts w:ascii="Arial Narrow" w:hAnsi="Arial Narrow"/>
                <w:b/>
                <w:bCs/>
                <w:sz w:val="18"/>
                <w:szCs w:val="20"/>
                <w:lang w:val="en-GB"/>
              </w:rPr>
              <w:br/>
              <w:t>2016</w:t>
            </w:r>
          </w:p>
        </w:tc>
        <w:tc>
          <w:tcPr>
            <w:tcW w:w="4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October</w:t>
            </w:r>
            <w:r w:rsidRPr="0056162A">
              <w:rPr>
                <w:rFonts w:ascii="Arial Narrow" w:hAnsi="Arial Narrow"/>
                <w:b/>
                <w:bCs/>
                <w:sz w:val="18"/>
                <w:szCs w:val="20"/>
                <w:lang w:val="en-GB"/>
              </w:rPr>
              <w:br/>
              <w:t>2016</w:t>
            </w:r>
          </w:p>
        </w:tc>
        <w:tc>
          <w:tcPr>
            <w:tcW w:w="4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November</w:t>
            </w:r>
            <w:r w:rsidRPr="0056162A">
              <w:rPr>
                <w:rFonts w:ascii="Arial Narrow" w:hAnsi="Arial Narrow"/>
                <w:b/>
                <w:bCs/>
                <w:sz w:val="18"/>
                <w:szCs w:val="20"/>
                <w:lang w:val="en-GB"/>
              </w:rPr>
              <w:br/>
              <w:t>2016</w:t>
            </w:r>
          </w:p>
        </w:tc>
        <w:tc>
          <w:tcPr>
            <w:tcW w:w="4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December</w:t>
            </w:r>
            <w:r w:rsidRPr="0056162A">
              <w:rPr>
                <w:rFonts w:ascii="Arial Narrow" w:hAnsi="Arial Narrow"/>
                <w:b/>
                <w:bCs/>
                <w:sz w:val="18"/>
                <w:szCs w:val="20"/>
                <w:lang w:val="en-GB"/>
              </w:rPr>
              <w:br/>
              <w:t>2016</w:t>
            </w:r>
          </w:p>
        </w:tc>
        <w:tc>
          <w:tcPr>
            <w:tcW w:w="777"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p>
        </w:tc>
        <w:tc>
          <w:tcPr>
            <w:tcW w:w="4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September</w:t>
            </w:r>
            <w:r w:rsidRPr="0056162A">
              <w:rPr>
                <w:rFonts w:ascii="Arial Narrow" w:hAnsi="Arial Narrow"/>
                <w:b/>
                <w:bCs/>
                <w:sz w:val="18"/>
                <w:szCs w:val="20"/>
                <w:lang w:val="en-GB"/>
              </w:rPr>
              <w:br/>
              <w:t>2016</w:t>
            </w:r>
          </w:p>
        </w:tc>
        <w:tc>
          <w:tcPr>
            <w:tcW w:w="42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October</w:t>
            </w:r>
            <w:r w:rsidRPr="0056162A">
              <w:rPr>
                <w:rFonts w:ascii="Arial Narrow" w:hAnsi="Arial Narrow"/>
                <w:b/>
                <w:bCs/>
                <w:sz w:val="18"/>
                <w:szCs w:val="20"/>
                <w:lang w:val="en-GB"/>
              </w:rPr>
              <w:br/>
              <w:t>2016</w:t>
            </w:r>
          </w:p>
        </w:tc>
        <w:tc>
          <w:tcPr>
            <w:tcW w:w="426" w:type="pct"/>
            <w:tcBorders>
              <w:top w:val="single" w:sz="4" w:space="0" w:color="auto"/>
              <w:left w:val="nil"/>
              <w:bottom w:val="single" w:sz="6" w:space="0" w:color="auto"/>
              <w:right w:val="single" w:sz="6" w:space="0" w:color="auto"/>
            </w:tcBorders>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November</w:t>
            </w:r>
            <w:r w:rsidRPr="0056162A">
              <w:rPr>
                <w:rFonts w:ascii="Arial Narrow" w:hAnsi="Arial Narrow"/>
                <w:b/>
                <w:bCs/>
                <w:sz w:val="18"/>
                <w:szCs w:val="20"/>
                <w:lang w:val="en-GB"/>
              </w:rPr>
              <w:br/>
              <w:t>2016</w:t>
            </w:r>
          </w:p>
        </w:tc>
        <w:tc>
          <w:tcPr>
            <w:tcW w:w="426" w:type="pct"/>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bottom"/>
          </w:tcPr>
          <w:p w:rsidR="0056162A" w:rsidRPr="0056162A" w:rsidRDefault="0056162A" w:rsidP="0056162A">
            <w:pPr>
              <w:spacing w:after="0" w:line="240" w:lineRule="auto"/>
              <w:jc w:val="center"/>
              <w:rPr>
                <w:rFonts w:ascii="Arial Narrow" w:hAnsi="Arial Narrow"/>
                <w:b/>
                <w:bCs/>
                <w:sz w:val="18"/>
                <w:szCs w:val="20"/>
                <w:lang w:val="en-GB"/>
              </w:rPr>
            </w:pPr>
            <w:r w:rsidRPr="0056162A">
              <w:rPr>
                <w:rFonts w:ascii="Arial Narrow" w:hAnsi="Arial Narrow"/>
                <w:b/>
                <w:bCs/>
                <w:sz w:val="18"/>
                <w:szCs w:val="20"/>
                <w:lang w:val="en-GB"/>
              </w:rPr>
              <w:t>December</w:t>
            </w:r>
            <w:r w:rsidRPr="0056162A">
              <w:rPr>
                <w:rFonts w:ascii="Arial Narrow" w:hAnsi="Arial Narrow"/>
                <w:b/>
                <w:bCs/>
                <w:sz w:val="18"/>
                <w:szCs w:val="20"/>
                <w:lang w:val="en-GB"/>
              </w:rPr>
              <w:br/>
              <w:t>2016</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de-DE"/>
              </w:rPr>
            </w:pPr>
            <w:r w:rsidRPr="00324A32">
              <w:rPr>
                <w:b/>
                <w:bCs/>
                <w:sz w:val="18"/>
                <w:szCs w:val="20"/>
                <w:lang w:val="de-DE"/>
              </w:rPr>
              <w:t>EU 28</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100,4</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sz w:val="18"/>
                <w:szCs w:val="20"/>
                <w:lang w:val="en-GB"/>
              </w:rPr>
            </w:pP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jc w:val="center"/>
              <w:rPr>
                <w:sz w:val="18"/>
                <w:szCs w:val="20"/>
              </w:rPr>
            </w:pP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jc w:val="center"/>
              <w:rPr>
                <w:sz w:val="18"/>
                <w:szCs w:val="20"/>
              </w:rPr>
            </w:pPr>
          </w:p>
        </w:tc>
        <w:tc>
          <w:tcPr>
            <w:tcW w:w="426" w:type="pct"/>
            <w:tcBorders>
              <w:top w:val="single" w:sz="6" w:space="0" w:color="auto"/>
              <w:left w:val="nil"/>
              <w:bottom w:val="single" w:sz="6" w:space="0" w:color="auto"/>
              <w:right w:val="single" w:sz="6" w:space="0" w:color="auto"/>
            </w:tcBorders>
            <w:vAlign w:val="bottom"/>
          </w:tcPr>
          <w:p w:rsidR="0056162A" w:rsidRPr="00324A32" w:rsidRDefault="0056162A" w:rsidP="0056162A">
            <w:pPr>
              <w:spacing w:after="0" w:line="240" w:lineRule="auto"/>
              <w:jc w:val="center"/>
              <w:rPr>
                <w:sz w:val="18"/>
                <w:szCs w:val="20"/>
              </w:rPr>
            </w:pP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jc w:val="center"/>
              <w:rPr>
                <w:sz w:val="18"/>
                <w:szCs w:val="20"/>
              </w:rPr>
            </w:pP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keepNext/>
              <w:spacing w:after="0" w:line="240" w:lineRule="auto"/>
              <w:outlineLvl w:val="4"/>
              <w:rPr>
                <w:b/>
                <w:bCs/>
                <w:sz w:val="18"/>
                <w:szCs w:val="20"/>
                <w:lang w:val="en-GB"/>
              </w:rPr>
            </w:pPr>
            <w:r w:rsidRPr="00324A32">
              <w:rPr>
                <w:b/>
                <w:bCs/>
                <w:sz w:val="18"/>
                <w:szCs w:val="20"/>
                <w:lang w:val="en-GB"/>
              </w:rPr>
              <w:t>Belgium</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101,8</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101,9</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102,2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sz w:val="18"/>
                <w:szCs w:val="20"/>
                <w:lang w:val="en-GB"/>
              </w:rPr>
            </w:pPr>
            <w:r>
              <w:rPr>
                <w:b/>
                <w:bCs/>
                <w:sz w:val="18"/>
                <w:szCs w:val="20"/>
                <w:lang w:val="en-GB"/>
              </w:rPr>
              <w:t>Hungary</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101,8</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Bulgaria</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98,9</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99,0</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99,2</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99,5</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keepNext/>
              <w:spacing w:after="0" w:line="240" w:lineRule="auto"/>
              <w:outlineLvl w:val="5"/>
              <w:rPr>
                <w:b/>
                <w:bCs/>
                <w:sz w:val="18"/>
                <w:szCs w:val="20"/>
                <w:lang w:val="en-GB"/>
              </w:rPr>
            </w:pPr>
            <w:r>
              <w:rPr>
                <w:b/>
                <w:bCs/>
                <w:sz w:val="18"/>
                <w:szCs w:val="20"/>
                <w:lang w:val="en-GB"/>
              </w:rPr>
              <w:t>Malta</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100,9</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100,8</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101,0</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Czech Republic</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100,8</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102,1</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Germany</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101,7</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Denmark</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100,3</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Netherlands</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99,9</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100,3</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(p)</w:t>
            </w:r>
            <w:r w:rsidRPr="0056162A">
              <w:rPr>
                <w:sz w:val="16"/>
                <w:szCs w:val="20"/>
              </w:rPr>
              <w:t xml:space="preserve"> </w:t>
            </w:r>
            <w:r>
              <w:rPr>
                <w:sz w:val="18"/>
                <w:szCs w:val="20"/>
              </w:rPr>
              <w:t>100,4</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Estonia</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101,0</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101,4</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102,4</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Poland</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100,2</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100,9</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Finland</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Portugal</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100,9</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France</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100,8</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Austria</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101,4</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101,5</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101,6</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Croatia</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99,3</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100,2</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Romania</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99,9</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99,9</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Ireland</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Greece</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99,9</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100,3</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Italy</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99,9</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sidRPr="00324A32">
              <w:rPr>
                <w:b/>
                <w:bCs/>
                <w:sz w:val="18"/>
                <w:szCs w:val="20"/>
                <w:lang w:val="en-GB"/>
              </w:rPr>
              <w:t>Slov</w:t>
            </w:r>
            <w:r>
              <w:rPr>
                <w:b/>
                <w:bCs/>
                <w:sz w:val="18"/>
                <w:szCs w:val="20"/>
                <w:lang w:val="en-GB"/>
              </w:rPr>
              <w:t>akia</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99,5</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99,7</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99,8</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100,2</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Cyprus</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99,0</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99,2</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100,1</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sidRPr="00324A32">
              <w:rPr>
                <w:b/>
                <w:bCs/>
                <w:sz w:val="18"/>
                <w:szCs w:val="20"/>
                <w:lang w:val="en-GB"/>
              </w:rPr>
              <w:t>Slov</w:t>
            </w:r>
            <w:r>
              <w:rPr>
                <w:b/>
                <w:bCs/>
                <w:sz w:val="18"/>
                <w:szCs w:val="20"/>
                <w:lang w:val="en-GB"/>
              </w:rPr>
              <w:t>enia</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100,2</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single" w:sz="6" w:space="0" w:color="auto"/>
              <w:left w:val="nil"/>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26"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r>
      <w:tr w:rsidR="0056162A" w:rsidRPr="00324A32" w:rsidTr="0056162A">
        <w:trPr>
          <w:trHeight w:val="340"/>
        </w:trPr>
        <w:tc>
          <w:tcPr>
            <w:tcW w:w="75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Lithuania</w:t>
            </w:r>
          </w:p>
        </w:tc>
        <w:tc>
          <w:tcPr>
            <w:tcW w:w="44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102,0</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de-DE"/>
              </w:rPr>
            </w:pPr>
            <w:r w:rsidRPr="00324A32">
              <w:rPr>
                <w:b/>
                <w:bCs/>
                <w:sz w:val="18"/>
                <w:szCs w:val="20"/>
                <w:lang w:val="de-DE"/>
              </w:rPr>
              <w:t>S</w:t>
            </w:r>
            <w:r>
              <w:rPr>
                <w:b/>
                <w:bCs/>
                <w:sz w:val="18"/>
                <w:szCs w:val="20"/>
                <w:lang w:val="de-DE"/>
              </w:rPr>
              <w:t>pain</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26" w:type="pct"/>
            <w:tcBorders>
              <w:top w:val="single" w:sz="6" w:space="0" w:color="auto"/>
              <w:left w:val="nil"/>
              <w:bottom w:val="single" w:sz="4"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26" w:type="pct"/>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101,4</w:t>
            </w:r>
          </w:p>
        </w:tc>
      </w:tr>
      <w:tr w:rsidR="0056162A" w:rsidRPr="00324A32" w:rsidTr="0056162A">
        <w:trPr>
          <w:trHeight w:val="340"/>
        </w:trPr>
        <w:tc>
          <w:tcPr>
            <w:tcW w:w="754" w:type="pct"/>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Latvia</w:t>
            </w:r>
          </w:p>
        </w:tc>
        <w:tc>
          <w:tcPr>
            <w:tcW w:w="441"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100,5</w:t>
            </w:r>
          </w:p>
        </w:tc>
        <w:tc>
          <w:tcPr>
            <w:tcW w:w="442"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42"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101,2</w:t>
            </w:r>
          </w:p>
        </w:tc>
        <w:tc>
          <w:tcPr>
            <w:tcW w:w="442"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102,1</w:t>
            </w:r>
          </w:p>
        </w:tc>
        <w:tc>
          <w:tcPr>
            <w:tcW w:w="777"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Sweden</w:t>
            </w:r>
          </w:p>
        </w:tc>
        <w:tc>
          <w:tcPr>
            <w:tcW w:w="426"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100,8</w:t>
            </w:r>
          </w:p>
        </w:tc>
        <w:tc>
          <w:tcPr>
            <w:tcW w:w="426"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101,1</w:t>
            </w:r>
          </w:p>
        </w:tc>
        <w:tc>
          <w:tcPr>
            <w:tcW w:w="426" w:type="pct"/>
            <w:tcBorders>
              <w:top w:val="single" w:sz="4" w:space="0" w:color="auto"/>
              <w:left w:val="single" w:sz="6" w:space="0" w:color="auto"/>
              <w:bottom w:val="single" w:sz="6"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101,3</w:t>
            </w:r>
          </w:p>
        </w:tc>
        <w:tc>
          <w:tcPr>
            <w:tcW w:w="426" w:type="pct"/>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101,7</w:t>
            </w:r>
          </w:p>
        </w:tc>
      </w:tr>
      <w:tr w:rsidR="0056162A" w:rsidRPr="00324A32" w:rsidTr="0056162A">
        <w:trPr>
          <w:trHeight w:val="340"/>
        </w:trPr>
        <w:tc>
          <w:tcPr>
            <w:tcW w:w="754" w:type="pct"/>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Luxembourg</w:t>
            </w:r>
          </w:p>
        </w:tc>
        <w:tc>
          <w:tcPr>
            <w:tcW w:w="441"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100,3</w:t>
            </w:r>
          </w:p>
        </w:tc>
        <w:tc>
          <w:tcPr>
            <w:tcW w:w="442"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100,7</w:t>
            </w:r>
          </w:p>
        </w:tc>
        <w:tc>
          <w:tcPr>
            <w:tcW w:w="442"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100,6</w:t>
            </w:r>
          </w:p>
        </w:tc>
        <w:tc>
          <w:tcPr>
            <w:tcW w:w="442"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101,6</w:t>
            </w:r>
          </w:p>
        </w:tc>
        <w:tc>
          <w:tcPr>
            <w:tcW w:w="777"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324A32" w:rsidRDefault="0056162A" w:rsidP="0056162A">
            <w:pPr>
              <w:spacing w:after="0" w:line="240" w:lineRule="auto"/>
              <w:rPr>
                <w:b/>
                <w:bCs/>
                <w:sz w:val="18"/>
                <w:szCs w:val="20"/>
                <w:lang w:val="en-GB"/>
              </w:rPr>
            </w:pPr>
            <w:r>
              <w:rPr>
                <w:b/>
                <w:bCs/>
                <w:sz w:val="18"/>
                <w:szCs w:val="20"/>
                <w:lang w:val="en-GB"/>
              </w:rPr>
              <w:t>United Kingdom</w:t>
            </w:r>
          </w:p>
        </w:tc>
        <w:tc>
          <w:tcPr>
            <w:tcW w:w="426"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101,0</w:t>
            </w:r>
          </w:p>
        </w:tc>
        <w:tc>
          <w:tcPr>
            <w:tcW w:w="426" w:type="pct"/>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100,9</w:t>
            </w:r>
          </w:p>
        </w:tc>
        <w:tc>
          <w:tcPr>
            <w:tcW w:w="426" w:type="pct"/>
            <w:tcBorders>
              <w:top w:val="single" w:sz="6" w:space="0" w:color="auto"/>
              <w:left w:val="single" w:sz="6" w:space="0" w:color="auto"/>
              <w:bottom w:val="single" w:sz="4" w:space="0" w:color="auto"/>
              <w:right w:val="single" w:sz="6" w:space="0" w:color="auto"/>
            </w:tcBorders>
            <w:vAlign w:val="bottom"/>
          </w:tcPr>
          <w:p w:rsidR="0056162A" w:rsidRPr="009D14FA" w:rsidRDefault="0056162A" w:rsidP="0056162A">
            <w:pPr>
              <w:spacing w:after="0" w:line="240" w:lineRule="auto"/>
              <w:ind w:right="85"/>
              <w:jc w:val="right"/>
              <w:rPr>
                <w:sz w:val="18"/>
                <w:szCs w:val="20"/>
              </w:rPr>
            </w:pPr>
            <w:r>
              <w:rPr>
                <w:sz w:val="18"/>
                <w:szCs w:val="20"/>
              </w:rPr>
              <w:t>101,2</w:t>
            </w:r>
          </w:p>
        </w:tc>
        <w:tc>
          <w:tcPr>
            <w:tcW w:w="426" w:type="pct"/>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56162A" w:rsidRPr="009D14FA" w:rsidRDefault="0056162A" w:rsidP="0056162A">
            <w:pPr>
              <w:spacing w:after="0" w:line="240" w:lineRule="auto"/>
              <w:ind w:right="85"/>
              <w:jc w:val="right"/>
              <w:rPr>
                <w:sz w:val="18"/>
                <w:szCs w:val="20"/>
              </w:rPr>
            </w:pPr>
            <w:r>
              <w:rPr>
                <w:sz w:val="18"/>
                <w:szCs w:val="20"/>
              </w:rPr>
              <w:t>101,6</w:t>
            </w:r>
          </w:p>
        </w:tc>
      </w:tr>
    </w:tbl>
    <w:p w:rsidR="0097104F" w:rsidRDefault="0097104F" w:rsidP="0097104F">
      <w:pPr>
        <w:spacing w:after="0"/>
        <w:jc w:val="both"/>
        <w:rPr>
          <w:i/>
          <w:iCs/>
          <w:szCs w:val="30"/>
          <w:lang w:val="en-GB"/>
        </w:rPr>
      </w:pPr>
    </w:p>
    <w:p w:rsidR="002C4142" w:rsidRDefault="0097104F" w:rsidP="002C4142">
      <w:pPr>
        <w:spacing w:after="0"/>
        <w:ind w:left="284" w:hanging="284"/>
        <w:rPr>
          <w:sz w:val="18"/>
        </w:rPr>
      </w:pPr>
      <w:r>
        <w:rPr>
          <w:sz w:val="18"/>
          <w:lang w:val="en-GB"/>
        </w:rPr>
        <w:t xml:space="preserve">   </w:t>
      </w:r>
      <w:r w:rsidR="002C4142">
        <w:rPr>
          <w:sz w:val="18"/>
        </w:rPr>
        <w:t>p</w:t>
      </w:r>
      <w:r w:rsidR="002C4142">
        <w:rPr>
          <w:sz w:val="18"/>
        </w:rPr>
        <w:tab/>
        <w:t>– předběžný údaj</w:t>
      </w:r>
    </w:p>
    <w:p w:rsidR="002C4142" w:rsidRDefault="002C4142" w:rsidP="002C4142">
      <w:pPr>
        <w:spacing w:after="0"/>
        <w:ind w:left="284" w:hanging="284"/>
        <w:rPr>
          <w:sz w:val="18"/>
        </w:rPr>
      </w:pPr>
      <w:r>
        <w:rPr>
          <w:i/>
          <w:iCs/>
          <w:sz w:val="18"/>
        </w:rPr>
        <w:t xml:space="preserve">  </w:t>
      </w:r>
      <w:r>
        <w:rPr>
          <w:iCs/>
          <w:sz w:val="18"/>
        </w:rPr>
        <w:t xml:space="preserve"> r</w:t>
      </w:r>
      <w:r>
        <w:rPr>
          <w:iCs/>
          <w:sz w:val="18"/>
        </w:rPr>
        <w:tab/>
        <w:t>– revidováno</w:t>
      </w:r>
      <w:r>
        <w:rPr>
          <w:sz w:val="18"/>
        </w:rPr>
        <w:t xml:space="preserve"> </w:t>
      </w:r>
    </w:p>
    <w:p w:rsidR="0097104F" w:rsidRPr="00A45F49" w:rsidRDefault="0097104F" w:rsidP="002C4142">
      <w:pPr>
        <w:spacing w:after="0"/>
        <w:rPr>
          <w:rFonts w:cs="Arial"/>
          <w:sz w:val="18"/>
          <w:szCs w:val="18"/>
        </w:rPr>
      </w:pPr>
      <w:r>
        <w:rPr>
          <w:i/>
          <w:iCs/>
          <w:sz w:val="18"/>
          <w:lang w:val="en-GB"/>
        </w:rPr>
        <w:t xml:space="preserve">Source: </w:t>
      </w:r>
      <w:r w:rsidRPr="00A45F49">
        <w:rPr>
          <w:i/>
          <w:iCs/>
          <w:sz w:val="18"/>
        </w:rPr>
        <w:t xml:space="preserve"> </w:t>
      </w:r>
      <w:proofErr w:type="spellStart"/>
      <w:proofErr w:type="gramStart"/>
      <w:r w:rsidRPr="00A45F49">
        <w:rPr>
          <w:rFonts w:cs="Arial"/>
          <w:i/>
          <w:iCs/>
          <w:sz w:val="18"/>
          <w:szCs w:val="18"/>
        </w:rPr>
        <w:t>Eurostat</w:t>
      </w:r>
      <w:proofErr w:type="spellEnd"/>
      <w:r w:rsidRPr="00A45F49">
        <w:rPr>
          <w:rFonts w:cs="Arial"/>
          <w:i/>
          <w:iCs/>
          <w:sz w:val="18"/>
          <w:szCs w:val="18"/>
        </w:rPr>
        <w:t xml:space="preserve">  </w:t>
      </w:r>
      <w:proofErr w:type="gramEnd"/>
      <w:hyperlink r:id="rId8" w:history="1">
        <w:r w:rsidRPr="00200C73">
          <w:rPr>
            <w:rStyle w:val="Hypertextovodkaz"/>
            <w:rFonts w:eastAsia="MS Gothic" w:cs="Arial"/>
            <w:i/>
            <w:sz w:val="18"/>
            <w:szCs w:val="18"/>
          </w:rPr>
          <w:t>http://appsso.eurostat.ec.europa.eu/nui/show.do?dataset=prc_hicp_manr&amp;lang=en</w:t>
        </w:r>
      </w:hyperlink>
    </w:p>
    <w:p w:rsidR="00A50D73" w:rsidRDefault="00A50D73" w:rsidP="0097104F">
      <w:pPr>
        <w:pStyle w:val="Nadpis1"/>
        <w:rPr>
          <w:color w:val="BD1B21"/>
          <w:sz w:val="24"/>
        </w:rPr>
      </w:pPr>
    </w:p>
    <w:sectPr w:rsidR="00A50D73" w:rsidSect="0056162A">
      <w:headerReference w:type="even" r:id="rId9"/>
      <w:footerReference w:type="even" r:id="rId10"/>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51" w:rsidRDefault="00480F51" w:rsidP="00E71A58">
      <w:r>
        <w:separator/>
      </w:r>
    </w:p>
  </w:endnote>
  <w:endnote w:type="continuationSeparator" w:id="0">
    <w:p w:rsidR="00480F51" w:rsidRDefault="00480F51"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8E" w:rsidRPr="00F1639F" w:rsidRDefault="00E2708E"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815" cy="202565"/>
                  </a:xfrm>
                  <a:prstGeom prst="rect">
                    <a:avLst/>
                  </a:prstGeom>
                  <a:noFill/>
                  <a:ln>
                    <a:noFill/>
                  </a:ln>
                </pic:spPr>
              </pic:pic>
            </a:graphicData>
          </a:graphic>
        </wp:anchor>
      </w:drawing>
    </w:r>
    <w:r w:rsidR="002C1E9F" w:rsidRPr="00F1639F">
      <w:rPr>
        <w:szCs w:val="16"/>
      </w:rPr>
      <w:fldChar w:fldCharType="begin"/>
    </w:r>
    <w:r w:rsidRPr="00F1639F">
      <w:rPr>
        <w:szCs w:val="16"/>
      </w:rPr>
      <w:instrText>PAGE   \* MERGEFORMAT</w:instrText>
    </w:r>
    <w:r w:rsidR="002C1E9F" w:rsidRPr="00F1639F">
      <w:rPr>
        <w:szCs w:val="16"/>
      </w:rPr>
      <w:fldChar w:fldCharType="separate"/>
    </w:r>
    <w:r w:rsidR="0056162A">
      <w:rPr>
        <w:szCs w:val="16"/>
      </w:rPr>
      <w:t>2</w:t>
    </w:r>
    <w:r w:rsidR="002C1E9F" w:rsidRPr="00F1639F">
      <w:rPr>
        <w:szCs w:val="16"/>
      </w:rPr>
      <w:fldChar w:fldCharType="end"/>
    </w:r>
    <w:r w:rsidRPr="00F1639F">
      <w:rPr>
        <w:szCs w:val="16"/>
      </w:rPr>
      <w:tab/>
    </w:r>
    <w:r>
      <w:rPr>
        <w:szCs w:val="16"/>
      </w:rPr>
      <w:t>leden – prosinec 2016</w:t>
    </w:r>
    <w:r w:rsidRPr="00F1639F">
      <w:rPr>
        <w:szCs w:val="16"/>
      </w:rPr>
      <w:t xml:space="preserve"> / </w:t>
    </w:r>
    <w:r w:rsidRPr="0097104F">
      <w:rPr>
        <w:i/>
        <w:szCs w:val="16"/>
      </w:rPr>
      <w:t>January – December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51" w:rsidRDefault="00480F51" w:rsidP="00E71A58">
      <w:r>
        <w:separator/>
      </w:r>
    </w:p>
  </w:footnote>
  <w:footnote w:type="continuationSeparator" w:id="0">
    <w:p w:rsidR="00480F51" w:rsidRDefault="00480F51"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08E" w:rsidRPr="00937AE2" w:rsidRDefault="00E2708E" w:rsidP="00937AE2">
    <w:pPr>
      <w:pStyle w:val="Zhlav"/>
    </w:pPr>
    <w:r>
      <w:t>Index</w:t>
    </w:r>
    <w:r w:rsidR="00231B76">
      <w:t>y</w:t>
    </w:r>
    <w:r>
      <w:t xml:space="preserve"> spotřebitelských cen</w:t>
    </w:r>
  </w:p>
  <w:p w:rsidR="00E2708E" w:rsidRPr="00937AE2" w:rsidRDefault="00E2708E"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pt;height:10.9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001"/>
  <w:stylePaneSortMethod w:val="0004"/>
  <w:defaultTabStop w:val="708"/>
  <w:hyphenationZone w:val="425"/>
  <w:evenAndOddHeaders/>
  <w:drawingGridHorizontalSpacing w:val="110"/>
  <w:displayHorizontalDrawingGridEvery w:val="2"/>
  <w:characterSpacingControl w:val="doNotCompress"/>
  <w:hdrShapeDefaults>
    <o:shapedefaults v:ext="edit" spidmax="3074">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706D6"/>
    <w:rsid w:val="001714F2"/>
    <w:rsid w:val="001752E6"/>
    <w:rsid w:val="001849F2"/>
    <w:rsid w:val="00184B08"/>
    <w:rsid w:val="00185010"/>
    <w:rsid w:val="001A552F"/>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3598"/>
    <w:rsid w:val="002B6FD1"/>
    <w:rsid w:val="002C1E9F"/>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5C"/>
    <w:rsid w:val="004776BC"/>
    <w:rsid w:val="00480F51"/>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33A0"/>
    <w:rsid w:val="00500157"/>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162A"/>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7C82"/>
    <w:rsid w:val="008133DB"/>
    <w:rsid w:val="00816905"/>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30229"/>
    <w:rsid w:val="00D50F46"/>
    <w:rsid w:val="00D66223"/>
    <w:rsid w:val="00D8084C"/>
    <w:rsid w:val="00DA4E55"/>
    <w:rsid w:val="00DA7C0C"/>
    <w:rsid w:val="00DB2EC8"/>
    <w:rsid w:val="00DB5695"/>
    <w:rsid w:val="00DC5B3B"/>
    <w:rsid w:val="00DD129F"/>
    <w:rsid w:val="00DD1FAB"/>
    <w:rsid w:val="00DD263B"/>
    <w:rsid w:val="00DD685B"/>
    <w:rsid w:val="00DF42FF"/>
    <w:rsid w:val="00E01C0E"/>
    <w:rsid w:val="00E03F9A"/>
    <w:rsid w:val="00E04694"/>
    <w:rsid w:val="00E061E4"/>
    <w:rsid w:val="00E12B1E"/>
    <w:rsid w:val="00E17262"/>
    <w:rsid w:val="00E17D21"/>
    <w:rsid w:val="00E253A2"/>
    <w:rsid w:val="00E2708E"/>
    <w:rsid w:val="00E3309D"/>
    <w:rsid w:val="00E50156"/>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A5D4D"/>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so.eurostat.ec.europa.eu/nui/show.do?dataset=prc_hicp_manr&amp;lang=e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CBFA-4216-45F0-85BA-0050119A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250</TotalTime>
  <Pages>1</Pages>
  <Words>407</Words>
  <Characters>2407</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17</cp:revision>
  <cp:lastPrinted>2017-01-18T13:33:00Z</cp:lastPrinted>
  <dcterms:created xsi:type="dcterms:W3CDTF">2017-01-16T13:26:00Z</dcterms:created>
  <dcterms:modified xsi:type="dcterms:W3CDTF">2017-02-06T12:41:00Z</dcterms:modified>
</cp:coreProperties>
</file>