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51384D" w:rsidP="00AE6D5B">
      <w:pPr>
        <w:pStyle w:val="Datum"/>
      </w:pPr>
      <w:r>
        <w:t>26</w:t>
      </w:r>
      <w:r w:rsidR="00EF2F0F">
        <w:t xml:space="preserve">. </w:t>
      </w:r>
      <w:r w:rsidR="00415DED">
        <w:t>6</w:t>
      </w:r>
      <w:r w:rsidR="00EF2F0F">
        <w:t>. 2019</w:t>
      </w:r>
    </w:p>
    <w:p w:rsidR="005A4A83" w:rsidRDefault="00F90682" w:rsidP="005A4A83">
      <w:pPr>
        <w:pStyle w:val="Nzev"/>
      </w:pPr>
      <w:r>
        <w:t>Nejvíc nebytových budov bylo postaveno na Moravě</w:t>
      </w:r>
    </w:p>
    <w:p w:rsidR="00655DD2" w:rsidRPr="00343CF7" w:rsidRDefault="00343CF7" w:rsidP="00343CF7">
      <w:pPr>
        <w:pStyle w:val="Zkladntext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Nebytových budov se v roce 2018 postavilo meziročně o 50,7 % více. Nejvíce jich bylo postaveno v Jihomoravském kraji, </w:t>
      </w:r>
      <w:r w:rsidR="0006749B">
        <w:rPr>
          <w:b/>
          <w:sz w:val="20"/>
          <w:szCs w:val="20"/>
        </w:rPr>
        <w:t xml:space="preserve">v Praze byly postavené budovy </w:t>
      </w:r>
      <w:r>
        <w:rPr>
          <w:b/>
          <w:sz w:val="20"/>
          <w:szCs w:val="20"/>
        </w:rPr>
        <w:t xml:space="preserve">nejdražší a </w:t>
      </w:r>
      <w:r w:rsidRPr="00343CF7">
        <w:rPr>
          <w:b/>
          <w:sz w:val="20"/>
          <w:szCs w:val="20"/>
        </w:rPr>
        <w:t>prostorově největší</w:t>
      </w:r>
      <w:r>
        <w:rPr>
          <w:b/>
          <w:sz w:val="20"/>
          <w:szCs w:val="20"/>
        </w:rPr>
        <w:t>.</w:t>
      </w:r>
    </w:p>
    <w:p w:rsidR="0051384D" w:rsidRPr="00EF0DA3" w:rsidRDefault="0051384D" w:rsidP="005A4A83">
      <w:pPr>
        <w:pStyle w:val="Zkladntext"/>
        <w:spacing w:line="276" w:lineRule="auto"/>
        <w:rPr>
          <w:b/>
          <w:sz w:val="20"/>
          <w:szCs w:val="20"/>
        </w:rPr>
      </w:pPr>
    </w:p>
    <w:p w:rsidR="00415DED" w:rsidRPr="00343CF7" w:rsidRDefault="00343CF7" w:rsidP="00343CF7">
      <w:pPr>
        <w:rPr>
          <w:rFonts w:cs="Arial"/>
        </w:rPr>
      </w:pPr>
      <w:r>
        <w:rPr>
          <w:rFonts w:cs="Arial"/>
        </w:rPr>
        <w:t>V České republice bylo v loňském roce postaveno 1 621 nebytových budov, ve srovnání s rokem 2017 to představuje růst o 50,7 %. V</w:t>
      </w:r>
      <w:r w:rsidRPr="00343CF7">
        <w:rPr>
          <w:rFonts w:cs="Arial"/>
        </w:rPr>
        <w:t xml:space="preserve">zrostla </w:t>
      </w:r>
      <w:r>
        <w:rPr>
          <w:rFonts w:cs="Arial"/>
        </w:rPr>
        <w:t>také</w:t>
      </w:r>
      <w:r w:rsidRPr="00343CF7">
        <w:rPr>
          <w:rFonts w:cs="Arial"/>
        </w:rPr>
        <w:t xml:space="preserve"> hodnota investičních nákladů na nové nebytové budovy o 43,3 % a celková podlahová plocha se zvýšila o 49,5 %.</w:t>
      </w:r>
      <w:r w:rsidR="00973237">
        <w:rPr>
          <w:rFonts w:cs="Arial"/>
        </w:rPr>
        <w:t xml:space="preserve"> „</w:t>
      </w:r>
      <w:r w:rsidR="00E55A28" w:rsidRPr="00E55A28">
        <w:rPr>
          <w:rFonts w:cs="Arial"/>
          <w:i/>
        </w:rPr>
        <w:t xml:space="preserve">Téměř polovinu ze všech postavených nebytových budov v loňském roce tvořily </w:t>
      </w:r>
      <w:r w:rsidR="00E55A28">
        <w:rPr>
          <w:rFonts w:cs="Arial"/>
          <w:i/>
        </w:rPr>
        <w:t>h</w:t>
      </w:r>
      <w:r w:rsidR="00E55A28" w:rsidRPr="00E55A28">
        <w:rPr>
          <w:rFonts w:cs="Arial"/>
          <w:i/>
        </w:rPr>
        <w:t xml:space="preserve">otely a obdobné </w:t>
      </w:r>
      <w:r w:rsidR="00E55A28">
        <w:rPr>
          <w:rFonts w:cs="Arial"/>
          <w:i/>
        </w:rPr>
        <w:t>stavby</w:t>
      </w:r>
      <w:r w:rsidR="00E55A28" w:rsidRPr="00E55A28">
        <w:rPr>
          <w:rFonts w:cs="Arial"/>
          <w:i/>
        </w:rPr>
        <w:t xml:space="preserve">. Naopak nejméně se dokončilo </w:t>
      </w:r>
      <w:r w:rsidR="00E55A28">
        <w:rPr>
          <w:rFonts w:cs="Arial"/>
          <w:i/>
        </w:rPr>
        <w:t>b</w:t>
      </w:r>
      <w:r w:rsidR="00E55A28" w:rsidRPr="00E55A28">
        <w:rPr>
          <w:rFonts w:cs="Arial"/>
          <w:i/>
        </w:rPr>
        <w:t xml:space="preserve">udov pro společenské a kulturní účely, výzkum, vzdělání a zdravotnictví. </w:t>
      </w:r>
      <w:r w:rsidR="000A3210" w:rsidRPr="000A3210">
        <w:rPr>
          <w:rFonts w:cs="Arial"/>
          <w:i/>
        </w:rPr>
        <w:t>Přesto byly investiční náklady v této kategorii nejvyšší ze všech</w:t>
      </w:r>
      <w:bookmarkStart w:id="0" w:name="_GoBack"/>
      <w:bookmarkEnd w:id="0"/>
      <w:r w:rsidR="00316E3A" w:rsidRPr="00316E3A">
        <w:rPr>
          <w:rFonts w:cs="Arial"/>
          <w:i/>
        </w:rPr>
        <w:t xml:space="preserve">,“ </w:t>
      </w:r>
      <w:r w:rsidR="00316E3A">
        <w:rPr>
          <w:rFonts w:cs="Arial"/>
        </w:rPr>
        <w:t xml:space="preserve">říká Silvie </w:t>
      </w:r>
      <w:proofErr w:type="spellStart"/>
      <w:r w:rsidR="00316E3A">
        <w:rPr>
          <w:rFonts w:cs="Arial"/>
        </w:rPr>
        <w:t>Lukavcová</w:t>
      </w:r>
      <w:proofErr w:type="spellEnd"/>
      <w:r w:rsidR="00316E3A">
        <w:rPr>
          <w:rFonts w:cs="Arial"/>
        </w:rPr>
        <w:t xml:space="preserve"> z oddělení statistiky stavebnictví ČSÚ.</w:t>
      </w:r>
    </w:p>
    <w:p w:rsidR="00415DED" w:rsidRDefault="00415DED" w:rsidP="00415DED">
      <w:pPr>
        <w:rPr>
          <w:rFonts w:cs="Arial"/>
          <w:b/>
          <w:bCs/>
          <w:szCs w:val="20"/>
        </w:rPr>
      </w:pPr>
    </w:p>
    <w:p w:rsidR="004657C0" w:rsidRDefault="00316E3A" w:rsidP="00415DED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Největší budovy se staví pro potřeb</w:t>
      </w:r>
      <w:r w:rsidR="00F90682">
        <w:rPr>
          <w:rFonts w:cs="Arial"/>
          <w:bCs/>
          <w:szCs w:val="20"/>
        </w:rPr>
        <w:t>y</w:t>
      </w:r>
      <w:r>
        <w:rPr>
          <w:rFonts w:cs="Arial"/>
          <w:bCs/>
          <w:szCs w:val="20"/>
        </w:rPr>
        <w:t xml:space="preserve"> průmyslu a skladování. Vloni se jednalo o 41,4 tisíc </w:t>
      </w:r>
      <w:r w:rsidRPr="00316E3A">
        <w:rPr>
          <w:rFonts w:cs="Arial"/>
          <w:bCs/>
          <w:szCs w:val="20"/>
        </w:rPr>
        <w:t>m</w:t>
      </w:r>
      <w:r w:rsidRPr="00316E3A">
        <w:rPr>
          <w:rFonts w:cs="Arial"/>
          <w:bCs/>
          <w:szCs w:val="20"/>
          <w:vertAlign w:val="superscript"/>
        </w:rPr>
        <w:t>3</w:t>
      </w:r>
      <w:r w:rsidRPr="00316E3A">
        <w:rPr>
          <w:rFonts w:cs="Arial"/>
          <w:bCs/>
          <w:szCs w:val="20"/>
        </w:rPr>
        <w:t xml:space="preserve"> obestavěného prostoru a průměrnou podlahovou plochu 3 832 m</w:t>
      </w:r>
      <w:r w:rsidRPr="00316E3A">
        <w:rPr>
          <w:rFonts w:cs="Arial"/>
          <w:bCs/>
          <w:szCs w:val="20"/>
          <w:vertAlign w:val="superscript"/>
        </w:rPr>
        <w:t>2</w:t>
      </w:r>
      <w:r w:rsidRPr="00316E3A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Budovy pro dopravu a</w:t>
      </w:r>
      <w:r w:rsidR="004657C0">
        <w:rPr>
          <w:rFonts w:cs="Arial"/>
          <w:bCs/>
          <w:szCs w:val="20"/>
        </w:rPr>
        <w:t> </w:t>
      </w:r>
      <w:r>
        <w:rPr>
          <w:rFonts w:cs="Arial"/>
          <w:bCs/>
          <w:szCs w:val="20"/>
        </w:rPr>
        <w:t xml:space="preserve">telekomunikace byly nejmenší, v průměru na jednu stavbu připadlo 491 </w:t>
      </w:r>
      <w:r w:rsidRPr="00316E3A">
        <w:rPr>
          <w:rFonts w:cs="Arial"/>
          <w:bCs/>
          <w:szCs w:val="20"/>
        </w:rPr>
        <w:t>m</w:t>
      </w:r>
      <w:r w:rsidRPr="00316E3A">
        <w:rPr>
          <w:rFonts w:cs="Arial"/>
          <w:bCs/>
          <w:szCs w:val="20"/>
          <w:vertAlign w:val="superscript"/>
        </w:rPr>
        <w:t>3</w:t>
      </w:r>
      <w:r>
        <w:rPr>
          <w:rFonts w:cs="Arial"/>
          <w:bCs/>
          <w:szCs w:val="20"/>
        </w:rPr>
        <w:t xml:space="preserve"> obestavěného prostoru a 107 </w:t>
      </w:r>
      <w:r w:rsidRPr="00316E3A">
        <w:rPr>
          <w:rFonts w:cs="Arial"/>
          <w:bCs/>
          <w:szCs w:val="20"/>
        </w:rPr>
        <w:t>m</w:t>
      </w:r>
      <w:r w:rsidRPr="00316E3A">
        <w:rPr>
          <w:rFonts w:cs="Arial"/>
          <w:bCs/>
          <w:szCs w:val="20"/>
          <w:vertAlign w:val="superscript"/>
        </w:rPr>
        <w:t>2</w:t>
      </w:r>
      <w:r>
        <w:rPr>
          <w:rFonts w:cs="Arial"/>
          <w:bCs/>
          <w:szCs w:val="20"/>
        </w:rPr>
        <w:t xml:space="preserve"> podlahové plochy.</w:t>
      </w:r>
      <w:r w:rsidR="004657C0">
        <w:rPr>
          <w:rFonts w:cs="Arial"/>
          <w:bCs/>
          <w:szCs w:val="20"/>
        </w:rPr>
        <w:t xml:space="preserve"> </w:t>
      </w:r>
    </w:p>
    <w:p w:rsidR="004657C0" w:rsidRDefault="004657C0" w:rsidP="00415DED">
      <w:pPr>
        <w:rPr>
          <w:rFonts w:cs="Arial"/>
          <w:bCs/>
          <w:szCs w:val="20"/>
        </w:rPr>
      </w:pPr>
    </w:p>
    <w:p w:rsidR="00316E3A" w:rsidRPr="00316E3A" w:rsidRDefault="004657C0" w:rsidP="00415DED">
      <w:pPr>
        <w:rPr>
          <w:rFonts w:cs="Arial"/>
          <w:bCs/>
          <w:szCs w:val="20"/>
        </w:rPr>
      </w:pPr>
      <w:r w:rsidRPr="004657C0">
        <w:rPr>
          <w:rFonts w:cs="Arial"/>
          <w:bCs/>
          <w:szCs w:val="20"/>
        </w:rPr>
        <w:t xml:space="preserve">Z územního hlediska se nebytové budovy stavěly nejvíce v Jihomoravském kraji, kde jich bylo dokončeno 257, nejméně naopak v Libereckém kraji (51). Nejdražší a prostorově největší </w:t>
      </w:r>
      <w:r w:rsidR="00F90682">
        <w:rPr>
          <w:rFonts w:cs="Arial"/>
          <w:bCs/>
          <w:szCs w:val="20"/>
        </w:rPr>
        <w:t>stavby byly</w:t>
      </w:r>
      <w:r w:rsidRPr="004657C0">
        <w:rPr>
          <w:rFonts w:cs="Arial"/>
          <w:bCs/>
          <w:szCs w:val="20"/>
        </w:rPr>
        <w:t xml:space="preserve"> v</w:t>
      </w:r>
      <w:r w:rsidR="0006749B">
        <w:rPr>
          <w:rFonts w:cs="Arial"/>
          <w:bCs/>
          <w:szCs w:val="20"/>
        </w:rPr>
        <w:t> </w:t>
      </w:r>
      <w:r w:rsidRPr="004657C0">
        <w:rPr>
          <w:rFonts w:cs="Arial"/>
          <w:bCs/>
          <w:szCs w:val="20"/>
        </w:rPr>
        <w:t>Praze</w:t>
      </w:r>
      <w:r w:rsidR="0006749B">
        <w:rPr>
          <w:rFonts w:cs="Arial"/>
          <w:bCs/>
          <w:szCs w:val="20"/>
        </w:rPr>
        <w:t>. J</w:t>
      </w:r>
      <w:r w:rsidRPr="004657C0">
        <w:rPr>
          <w:rFonts w:cs="Arial"/>
          <w:bCs/>
          <w:szCs w:val="20"/>
        </w:rPr>
        <w:t xml:space="preserve">edna </w:t>
      </w:r>
      <w:r w:rsidR="0006749B">
        <w:rPr>
          <w:rFonts w:cs="Arial"/>
          <w:bCs/>
          <w:szCs w:val="20"/>
        </w:rPr>
        <w:t xml:space="preserve">zde </w:t>
      </w:r>
      <w:r w:rsidRPr="004657C0">
        <w:rPr>
          <w:rFonts w:cs="Arial"/>
          <w:bCs/>
          <w:szCs w:val="20"/>
        </w:rPr>
        <w:t>dokončená budova měla v průměru hodnotu investičních nákladů 287,1 mil. Kč</w:t>
      </w:r>
      <w:r w:rsidR="0006749B">
        <w:rPr>
          <w:rFonts w:cs="Arial"/>
          <w:bCs/>
          <w:szCs w:val="20"/>
        </w:rPr>
        <w:t>,</w:t>
      </w:r>
      <w:r w:rsidRPr="004657C0">
        <w:t xml:space="preserve"> </w:t>
      </w:r>
      <w:r w:rsidRPr="004657C0">
        <w:rPr>
          <w:rFonts w:cs="Arial"/>
          <w:bCs/>
          <w:szCs w:val="20"/>
        </w:rPr>
        <w:t>podlahová plocha připadající na jednu budovu byla 5,6 tis. m</w:t>
      </w:r>
      <w:r w:rsidRPr="0006749B">
        <w:rPr>
          <w:rFonts w:cs="Arial"/>
          <w:bCs/>
          <w:szCs w:val="20"/>
          <w:vertAlign w:val="superscript"/>
        </w:rPr>
        <w:t>2</w:t>
      </w:r>
      <w:r w:rsidRPr="004657C0">
        <w:rPr>
          <w:rFonts w:cs="Arial"/>
          <w:bCs/>
          <w:szCs w:val="20"/>
        </w:rPr>
        <w:t xml:space="preserve"> a</w:t>
      </w:r>
      <w:r w:rsidR="0006749B">
        <w:rPr>
          <w:rFonts w:cs="Arial"/>
          <w:bCs/>
          <w:szCs w:val="20"/>
        </w:rPr>
        <w:t> </w:t>
      </w:r>
      <w:r w:rsidRPr="004657C0">
        <w:rPr>
          <w:rFonts w:cs="Arial"/>
          <w:bCs/>
          <w:szCs w:val="20"/>
        </w:rPr>
        <w:t>obestavěný prostor 27,6  tis. m</w:t>
      </w:r>
      <w:r w:rsidRPr="0006749B">
        <w:rPr>
          <w:rFonts w:cs="Arial"/>
          <w:bCs/>
          <w:szCs w:val="20"/>
          <w:vertAlign w:val="superscript"/>
        </w:rPr>
        <w:t>3</w:t>
      </w:r>
      <w:r w:rsidR="0006749B">
        <w:rPr>
          <w:rFonts w:cs="Arial"/>
          <w:bCs/>
          <w:szCs w:val="20"/>
        </w:rPr>
        <w:t>. N</w:t>
      </w:r>
      <w:r w:rsidRPr="004657C0">
        <w:rPr>
          <w:rFonts w:cs="Arial"/>
          <w:bCs/>
          <w:szCs w:val="20"/>
        </w:rPr>
        <w:t xml:space="preserve">ejlevnější </w:t>
      </w:r>
      <w:r w:rsidR="00F90682">
        <w:rPr>
          <w:rFonts w:cs="Arial"/>
          <w:bCs/>
          <w:szCs w:val="20"/>
        </w:rPr>
        <w:t>stavby</w:t>
      </w:r>
      <w:r w:rsidRPr="004657C0">
        <w:rPr>
          <w:rFonts w:cs="Arial"/>
          <w:bCs/>
          <w:szCs w:val="20"/>
        </w:rPr>
        <w:t xml:space="preserve"> se dokončily </w:t>
      </w:r>
      <w:r w:rsidR="0006749B">
        <w:rPr>
          <w:rFonts w:cs="Arial"/>
          <w:bCs/>
          <w:szCs w:val="20"/>
        </w:rPr>
        <w:t>na Liberecku</w:t>
      </w:r>
      <w:r w:rsidRPr="004657C0">
        <w:rPr>
          <w:rFonts w:cs="Arial"/>
          <w:bCs/>
          <w:szCs w:val="20"/>
        </w:rPr>
        <w:t>, kde průměrná investiční hodnota nepřesáhla 2,9 mil. Kč</w:t>
      </w:r>
      <w:r w:rsidR="0006749B">
        <w:rPr>
          <w:rFonts w:cs="Arial"/>
          <w:bCs/>
          <w:szCs w:val="20"/>
        </w:rPr>
        <w:t xml:space="preserve">. Nejmenší budovy se </w:t>
      </w:r>
      <w:r w:rsidRPr="004657C0">
        <w:rPr>
          <w:rFonts w:cs="Arial"/>
          <w:bCs/>
          <w:szCs w:val="20"/>
        </w:rPr>
        <w:t xml:space="preserve">dokončovaly </w:t>
      </w:r>
      <w:r w:rsidR="0006749B">
        <w:rPr>
          <w:rFonts w:cs="Arial"/>
          <w:bCs/>
          <w:szCs w:val="20"/>
        </w:rPr>
        <w:t>na</w:t>
      </w:r>
      <w:r w:rsidRPr="004657C0">
        <w:rPr>
          <w:rFonts w:cs="Arial"/>
          <w:bCs/>
          <w:szCs w:val="20"/>
        </w:rPr>
        <w:t xml:space="preserve"> Vysočin</w:t>
      </w:r>
      <w:r w:rsidR="0006749B">
        <w:rPr>
          <w:rFonts w:cs="Arial"/>
          <w:bCs/>
          <w:szCs w:val="20"/>
        </w:rPr>
        <w:t>ě</w:t>
      </w:r>
      <w:r w:rsidRPr="004657C0">
        <w:rPr>
          <w:rFonts w:cs="Arial"/>
          <w:bCs/>
          <w:szCs w:val="20"/>
        </w:rPr>
        <w:t xml:space="preserve">, průměrná podlahová plocha </w:t>
      </w:r>
      <w:r w:rsidR="0006749B">
        <w:rPr>
          <w:rFonts w:cs="Arial"/>
          <w:bCs/>
          <w:szCs w:val="20"/>
        </w:rPr>
        <w:t xml:space="preserve">zde </w:t>
      </w:r>
      <w:r w:rsidRPr="004657C0">
        <w:rPr>
          <w:rFonts w:cs="Arial"/>
          <w:bCs/>
          <w:szCs w:val="20"/>
        </w:rPr>
        <w:t>byla 215 m</w:t>
      </w:r>
      <w:r w:rsidRPr="0006749B">
        <w:rPr>
          <w:rFonts w:cs="Arial"/>
          <w:bCs/>
          <w:szCs w:val="20"/>
          <w:vertAlign w:val="superscript"/>
        </w:rPr>
        <w:t>2</w:t>
      </w:r>
      <w:r w:rsidRPr="004657C0">
        <w:rPr>
          <w:rFonts w:cs="Arial"/>
          <w:bCs/>
          <w:szCs w:val="20"/>
        </w:rPr>
        <w:t xml:space="preserve"> a obestavěný prostor 1 128 m</w:t>
      </w:r>
      <w:r w:rsidRPr="0006749B">
        <w:rPr>
          <w:rFonts w:cs="Arial"/>
          <w:bCs/>
          <w:szCs w:val="20"/>
          <w:vertAlign w:val="superscript"/>
        </w:rPr>
        <w:t>3</w:t>
      </w:r>
      <w:r w:rsidRPr="004657C0">
        <w:rPr>
          <w:rFonts w:cs="Arial"/>
          <w:bCs/>
          <w:szCs w:val="20"/>
        </w:rPr>
        <w:t>.</w:t>
      </w:r>
    </w:p>
    <w:p w:rsidR="00343CF7" w:rsidRPr="00176D3A" w:rsidRDefault="00343CF7" w:rsidP="00415DED">
      <w:pPr>
        <w:rPr>
          <w:rFonts w:cs="Arial"/>
          <w:b/>
          <w:bCs/>
          <w:szCs w:val="20"/>
        </w:rPr>
      </w:pPr>
    </w:p>
    <w:p w:rsidR="00415DED" w:rsidRDefault="0006749B" w:rsidP="00AE6D5B">
      <w:pPr>
        <w:rPr>
          <w:rFonts w:cs="Arial"/>
          <w:szCs w:val="20"/>
        </w:rPr>
      </w:pPr>
      <w:r>
        <w:rPr>
          <w:rFonts w:cs="Arial"/>
          <w:szCs w:val="20"/>
        </w:rPr>
        <w:t>Více informací naleznete na webových stránkách</w:t>
      </w:r>
      <w:r w:rsidR="005A4A83">
        <w:rPr>
          <w:rFonts w:cs="Arial"/>
          <w:szCs w:val="20"/>
        </w:rPr>
        <w:t>:</w:t>
      </w:r>
      <w:r w:rsidR="00FF7B9B">
        <w:rPr>
          <w:rFonts w:cs="Arial"/>
          <w:szCs w:val="20"/>
        </w:rPr>
        <w:t xml:space="preserve"> </w:t>
      </w:r>
      <w:hyperlink r:id="rId7" w:history="1">
        <w:r w:rsidR="0075705B" w:rsidRPr="005A701B">
          <w:rPr>
            <w:rStyle w:val="Hypertextovodkaz"/>
            <w:rFonts w:cs="Arial"/>
            <w:szCs w:val="20"/>
          </w:rPr>
          <w:t>https://www.czso.cz/csu/czso/bvz_cr</w:t>
        </w:r>
      </w:hyperlink>
      <w:r w:rsidR="0075705B">
        <w:rPr>
          <w:rFonts w:cs="Arial"/>
          <w:szCs w:val="20"/>
        </w:rPr>
        <w:t xml:space="preserve"> </w:t>
      </w:r>
    </w:p>
    <w:p w:rsidR="00FF7B9B" w:rsidRDefault="00FF7B9B" w:rsidP="00AE6D5B"/>
    <w:p w:rsidR="0028501D" w:rsidRDefault="0028501D" w:rsidP="00AE6D5B"/>
    <w:p w:rsidR="00225817" w:rsidRPr="001B6F48" w:rsidRDefault="00225817" w:rsidP="00225817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225817" w:rsidRDefault="00225817" w:rsidP="00225817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225817" w:rsidRDefault="00225817" w:rsidP="00225817">
      <w:pPr>
        <w:spacing w:line="240" w:lineRule="auto"/>
        <w:rPr>
          <w:rFonts w:cs="Arial"/>
        </w:rPr>
      </w:pPr>
      <w:r>
        <w:rPr>
          <w:rFonts w:cs="Arial"/>
        </w:rPr>
        <w:t>odbor vnější komunikace ČSÚ</w:t>
      </w:r>
    </w:p>
    <w:p w:rsidR="00225817" w:rsidRDefault="00225817" w:rsidP="00225817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 xml:space="preserve"> 765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737</w:t>
      </w:r>
      <w:r w:rsidRPr="00AA5FFD">
        <w:rPr>
          <w:szCs w:val="20"/>
        </w:rPr>
        <w:t> </w:t>
      </w:r>
      <w:r>
        <w:rPr>
          <w:szCs w:val="20"/>
        </w:rPr>
        <w:t>280 892</w:t>
      </w:r>
    </w:p>
    <w:p w:rsidR="00225817" w:rsidRDefault="00225817" w:rsidP="00225817">
      <w:pPr>
        <w:spacing w:line="240" w:lineRule="auto"/>
        <w:ind w:right="-284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DB4ECE" w:rsidRPr="001957F0">
          <w:rPr>
            <w:rStyle w:val="Hypertextovodkaz"/>
            <w:rFonts w:cs="Arial"/>
          </w:rPr>
          <w:t>tomas.chramecky@czso.cz</w:t>
        </w:r>
      </w:hyperlink>
      <w:r w:rsidR="00DB4ECE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6F073B" w:rsidRDefault="006F073B" w:rsidP="00AE6D5B"/>
    <w:p w:rsidR="006F073B" w:rsidRDefault="006F073B" w:rsidP="00AE6D5B"/>
    <w:sectPr w:rsidR="006F073B" w:rsidSect="003D0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C9" w:rsidRDefault="006913C9" w:rsidP="00BA6370">
      <w:r>
        <w:separator/>
      </w:r>
    </w:p>
  </w:endnote>
  <w:endnote w:type="continuationSeparator" w:id="0">
    <w:p w:rsidR="006913C9" w:rsidRDefault="006913C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90" w:rsidRDefault="00507B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77DC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2.05pt;width:427.2pt;height:52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<v:textbox inset="0,0,0,0">
            <w:txbxContent>
              <w:p w:rsidR="00776B16" w:rsidRPr="00112B77" w:rsidRDefault="00776B16" w:rsidP="00776B16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776B16" w:rsidRPr="001404AB" w:rsidRDefault="00776B16" w:rsidP="00776B16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018F0" w:rsidRPr="00E600D3" w:rsidRDefault="00776B16" w:rsidP="00776B16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560877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www.stoletistatistiky.cz</w:t>
                </w:r>
                <w:r w:rsidR="00560877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507B90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507B90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2B4109">
                  <w:rPr>
                    <w:rFonts w:cs="Arial"/>
                    <w:sz w:val="15"/>
                    <w:szCs w:val="15"/>
                  </w:rPr>
                  <w:tab/>
                </w:r>
                <w:r w:rsidR="00D77DC0" w:rsidRPr="004E479E">
                  <w:rPr>
                    <w:rFonts w:cs="Arial"/>
                    <w:szCs w:val="15"/>
                  </w:rPr>
                  <w:fldChar w:fldCharType="begin"/>
                </w:r>
                <w:r w:rsidR="002B4109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77DC0" w:rsidRPr="004E479E">
                  <w:rPr>
                    <w:rFonts w:cs="Arial"/>
                    <w:szCs w:val="15"/>
                  </w:rPr>
                  <w:fldChar w:fldCharType="separate"/>
                </w:r>
                <w:r w:rsidR="00DB4ECE">
                  <w:rPr>
                    <w:rFonts w:cs="Arial"/>
                    <w:noProof/>
                    <w:szCs w:val="15"/>
                  </w:rPr>
                  <w:t>1</w:t>
                </w:r>
                <w:r w:rsidR="00D77DC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90" w:rsidRDefault="00507B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C9" w:rsidRDefault="006913C9" w:rsidP="00BA6370">
      <w:r>
        <w:separator/>
      </w:r>
    </w:p>
  </w:footnote>
  <w:footnote w:type="continuationSeparator" w:id="0">
    <w:p w:rsidR="006913C9" w:rsidRDefault="006913C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90" w:rsidRDefault="00507B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459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7DC0">
      <w:rPr>
        <w:noProof/>
        <w:lang w:eastAsia="cs-CZ"/>
      </w:rPr>
      <w:pict>
        <v:shape id="Freeform 31" o:spid="_x0000_s410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<o:lock v:ext="edit" verticies="t"/>
        </v:shape>
      </w:pict>
    </w:r>
    <w:r w:rsidR="00D77DC0">
      <w:rPr>
        <w:noProof/>
        <w:lang w:eastAsia="cs-CZ"/>
      </w:rPr>
      <w:pict>
        <v:rect id="Rectangle 30" o:spid="_x0000_s4105" style="position:absolute;margin-left:-1.35pt;margin-top:60.55pt;width:428.75pt;height:28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</w:pict>
    </w:r>
    <w:r w:rsidR="00D77DC0">
      <w:rPr>
        <w:noProof/>
        <w:lang w:eastAsia="cs-CZ"/>
      </w:rPr>
      <w:pict>
        <v:shape id="Freeform 29" o:spid="_x0000_s4104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<o:lock v:ext="edit" verticies="t"/>
        </v:shape>
      </w:pict>
    </w:r>
    <w:r w:rsidR="00D77DC0">
      <w:rPr>
        <w:noProof/>
        <w:lang w:eastAsia="cs-CZ"/>
      </w:rPr>
      <w:pict>
        <v:shape id="Freeform 28" o:spid="_x0000_s4103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<o:lock v:ext="edit" verticies="t"/>
        </v:shape>
      </w:pict>
    </w:r>
    <w:r w:rsidR="00D77DC0">
      <w:rPr>
        <w:noProof/>
        <w:lang w:eastAsia="cs-CZ"/>
      </w:rPr>
      <w:pict>
        <v:shape id="Freeform 27" o:spid="_x0000_s4102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<o:lock v:ext="edit" verticies="t"/>
        </v:shape>
      </w:pict>
    </w:r>
    <w:r w:rsidR="00D77DC0">
      <w:rPr>
        <w:noProof/>
        <w:lang w:eastAsia="cs-CZ"/>
      </w:rPr>
      <w:pict>
        <v:rect id="Rectangle 26" o:spid="_x0000_s4101" style="position:absolute;margin-left:-34.9pt;margin-top:32.1pt;width:30.15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</w:pict>
    </w:r>
    <w:r w:rsidR="00D77DC0">
      <w:rPr>
        <w:noProof/>
        <w:lang w:eastAsia="cs-CZ"/>
      </w:rPr>
      <w:pict>
        <v:rect id="Rectangle 25" o:spid="_x0000_s4100" style="position:absolute;margin-left:-70.95pt;margin-top:20.6pt;width:66.2pt;height:7.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</w:pict>
    </w:r>
    <w:r w:rsidR="00D77DC0">
      <w:rPr>
        <w:noProof/>
        <w:lang w:eastAsia="cs-CZ"/>
      </w:rPr>
      <w:pict>
        <v:rect id="Rectangle 24" o:spid="_x0000_s4099" style="position:absolute;margin-left:-38.55pt;margin-top:9.1pt;width:33.8pt;height:7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90" w:rsidRDefault="00507B9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45954"/>
    <w:rsid w:val="00043BF4"/>
    <w:rsid w:val="0006749B"/>
    <w:rsid w:val="000842D2"/>
    <w:rsid w:val="000843A5"/>
    <w:rsid w:val="00095213"/>
    <w:rsid w:val="000A2C78"/>
    <w:rsid w:val="000A3210"/>
    <w:rsid w:val="000B6F63"/>
    <w:rsid w:val="000C435D"/>
    <w:rsid w:val="00116786"/>
    <w:rsid w:val="001404AB"/>
    <w:rsid w:val="00140EFC"/>
    <w:rsid w:val="001422F5"/>
    <w:rsid w:val="00146745"/>
    <w:rsid w:val="001658A9"/>
    <w:rsid w:val="00165D45"/>
    <w:rsid w:val="00166EAE"/>
    <w:rsid w:val="0017231D"/>
    <w:rsid w:val="001776E2"/>
    <w:rsid w:val="001810DC"/>
    <w:rsid w:val="00183C7E"/>
    <w:rsid w:val="001A214A"/>
    <w:rsid w:val="001A59BF"/>
    <w:rsid w:val="001B105F"/>
    <w:rsid w:val="001B607F"/>
    <w:rsid w:val="001D369A"/>
    <w:rsid w:val="002070FB"/>
    <w:rsid w:val="00213729"/>
    <w:rsid w:val="002156B1"/>
    <w:rsid w:val="00225817"/>
    <w:rsid w:val="002272A6"/>
    <w:rsid w:val="002406FA"/>
    <w:rsid w:val="002460EA"/>
    <w:rsid w:val="00273463"/>
    <w:rsid w:val="002848DA"/>
    <w:rsid w:val="0028501D"/>
    <w:rsid w:val="002B2E47"/>
    <w:rsid w:val="002B4109"/>
    <w:rsid w:val="002D6A6C"/>
    <w:rsid w:val="00316E3A"/>
    <w:rsid w:val="00322412"/>
    <w:rsid w:val="003301A3"/>
    <w:rsid w:val="00343CF7"/>
    <w:rsid w:val="0035578A"/>
    <w:rsid w:val="0036150C"/>
    <w:rsid w:val="0036777B"/>
    <w:rsid w:val="0038282A"/>
    <w:rsid w:val="00383B67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23CA"/>
    <w:rsid w:val="00413A9D"/>
    <w:rsid w:val="00415DED"/>
    <w:rsid w:val="004436EE"/>
    <w:rsid w:val="0045547F"/>
    <w:rsid w:val="00461E13"/>
    <w:rsid w:val="004657C0"/>
    <w:rsid w:val="00477023"/>
    <w:rsid w:val="004920AD"/>
    <w:rsid w:val="0049248A"/>
    <w:rsid w:val="004C76C0"/>
    <w:rsid w:val="004D05B3"/>
    <w:rsid w:val="004E479E"/>
    <w:rsid w:val="004E583B"/>
    <w:rsid w:val="004F78E6"/>
    <w:rsid w:val="00507B90"/>
    <w:rsid w:val="00512D99"/>
    <w:rsid w:val="0051384D"/>
    <w:rsid w:val="00531DBB"/>
    <w:rsid w:val="00537607"/>
    <w:rsid w:val="00560877"/>
    <w:rsid w:val="005A4A83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174BA"/>
    <w:rsid w:val="00622B80"/>
    <w:rsid w:val="0064139A"/>
    <w:rsid w:val="00655DD2"/>
    <w:rsid w:val="00675D16"/>
    <w:rsid w:val="006913C9"/>
    <w:rsid w:val="006A4F92"/>
    <w:rsid w:val="006E024F"/>
    <w:rsid w:val="006E4E81"/>
    <w:rsid w:val="006F073B"/>
    <w:rsid w:val="00707F7D"/>
    <w:rsid w:val="00717EC5"/>
    <w:rsid w:val="00727525"/>
    <w:rsid w:val="00737B80"/>
    <w:rsid w:val="0075705B"/>
    <w:rsid w:val="00776B16"/>
    <w:rsid w:val="007A57F2"/>
    <w:rsid w:val="007B1333"/>
    <w:rsid w:val="007F4AEB"/>
    <w:rsid w:val="007F75B2"/>
    <w:rsid w:val="00802A02"/>
    <w:rsid w:val="008043C4"/>
    <w:rsid w:val="00831B1B"/>
    <w:rsid w:val="0084243A"/>
    <w:rsid w:val="00861D0E"/>
    <w:rsid w:val="00867569"/>
    <w:rsid w:val="008A750A"/>
    <w:rsid w:val="008C384C"/>
    <w:rsid w:val="008D0F11"/>
    <w:rsid w:val="008E58D5"/>
    <w:rsid w:val="008E636A"/>
    <w:rsid w:val="008F35B4"/>
    <w:rsid w:val="008F73B4"/>
    <w:rsid w:val="00910B1F"/>
    <w:rsid w:val="00927A75"/>
    <w:rsid w:val="0094402F"/>
    <w:rsid w:val="009668FF"/>
    <w:rsid w:val="00973237"/>
    <w:rsid w:val="00997DA7"/>
    <w:rsid w:val="009B55B1"/>
    <w:rsid w:val="009D3E47"/>
    <w:rsid w:val="009E5FC1"/>
    <w:rsid w:val="00A00672"/>
    <w:rsid w:val="00A13E91"/>
    <w:rsid w:val="00A35A75"/>
    <w:rsid w:val="00A4343D"/>
    <w:rsid w:val="00A502F1"/>
    <w:rsid w:val="00A55861"/>
    <w:rsid w:val="00A70A83"/>
    <w:rsid w:val="00A81EB3"/>
    <w:rsid w:val="00A842CF"/>
    <w:rsid w:val="00AC1887"/>
    <w:rsid w:val="00AE3E86"/>
    <w:rsid w:val="00AE6D5B"/>
    <w:rsid w:val="00B00C1D"/>
    <w:rsid w:val="00B03E21"/>
    <w:rsid w:val="00B13368"/>
    <w:rsid w:val="00B50CFE"/>
    <w:rsid w:val="00BA439F"/>
    <w:rsid w:val="00BA6370"/>
    <w:rsid w:val="00BB3B26"/>
    <w:rsid w:val="00C269D4"/>
    <w:rsid w:val="00C4160D"/>
    <w:rsid w:val="00C45954"/>
    <w:rsid w:val="00C52466"/>
    <w:rsid w:val="00C5539E"/>
    <w:rsid w:val="00C6322B"/>
    <w:rsid w:val="00C8406E"/>
    <w:rsid w:val="00CB2709"/>
    <w:rsid w:val="00CB6F89"/>
    <w:rsid w:val="00CE228C"/>
    <w:rsid w:val="00CF545B"/>
    <w:rsid w:val="00D018F0"/>
    <w:rsid w:val="00D076ED"/>
    <w:rsid w:val="00D11BE8"/>
    <w:rsid w:val="00D27074"/>
    <w:rsid w:val="00D27D69"/>
    <w:rsid w:val="00D448C2"/>
    <w:rsid w:val="00D454D4"/>
    <w:rsid w:val="00D666C3"/>
    <w:rsid w:val="00D77784"/>
    <w:rsid w:val="00D77DC0"/>
    <w:rsid w:val="00DB3587"/>
    <w:rsid w:val="00DB4ECE"/>
    <w:rsid w:val="00DC4454"/>
    <w:rsid w:val="00DF47FE"/>
    <w:rsid w:val="00E20139"/>
    <w:rsid w:val="00E20938"/>
    <w:rsid w:val="00E2374E"/>
    <w:rsid w:val="00E26704"/>
    <w:rsid w:val="00E27C40"/>
    <w:rsid w:val="00E31980"/>
    <w:rsid w:val="00E375A7"/>
    <w:rsid w:val="00E55A28"/>
    <w:rsid w:val="00E6423C"/>
    <w:rsid w:val="00E64809"/>
    <w:rsid w:val="00E93830"/>
    <w:rsid w:val="00E93E0E"/>
    <w:rsid w:val="00EB1ED3"/>
    <w:rsid w:val="00EC2D51"/>
    <w:rsid w:val="00EF0DA3"/>
    <w:rsid w:val="00EF2F0F"/>
    <w:rsid w:val="00F03A1D"/>
    <w:rsid w:val="00F26395"/>
    <w:rsid w:val="00F27427"/>
    <w:rsid w:val="00F40DE5"/>
    <w:rsid w:val="00F46F18"/>
    <w:rsid w:val="00F90682"/>
    <w:rsid w:val="00FA6E90"/>
    <w:rsid w:val="00FB005B"/>
    <w:rsid w:val="00FB5D78"/>
    <w:rsid w:val="00FB687C"/>
    <w:rsid w:val="00FB73DC"/>
    <w:rsid w:val="00FF79E3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5A4A83"/>
    <w:pPr>
      <w:spacing w:line="240" w:lineRule="auto"/>
    </w:pPr>
    <w:rPr>
      <w:rFonts w:eastAsia="Times New Roman" w:cs="Arial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A4A83"/>
    <w:rPr>
      <w:rFonts w:ascii="Arial" w:eastAsia="Times New Roman" w:hAnsi="Arial" w:cs="Arial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15DE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15DED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EF0D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bvz_c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9FB3-1086-4522-8D50-96EB0C83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CZ_2019-01-25.dot</Template>
  <TotalTime>56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2057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curinova3481</dc:creator>
  <cp:lastModifiedBy>Ing. Jurij Kogan</cp:lastModifiedBy>
  <cp:revision>5</cp:revision>
  <dcterms:created xsi:type="dcterms:W3CDTF">2019-06-24T09:17:00Z</dcterms:created>
  <dcterms:modified xsi:type="dcterms:W3CDTF">2019-06-25T10:09:00Z</dcterms:modified>
</cp:coreProperties>
</file>