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D69" w:rsidRDefault="00D27D69" w:rsidP="00043BF4"/>
    <w:p w:rsidR="00034CC9" w:rsidRPr="00A81EB3" w:rsidRDefault="006A63C5" w:rsidP="00034CC9">
      <w:pPr>
        <w:pStyle w:val="datum0"/>
      </w:pPr>
      <w:r>
        <w:t>10. 3</w:t>
      </w:r>
      <w:r w:rsidR="00034CC9">
        <w:t>. 201</w:t>
      </w:r>
      <w:r>
        <w:t>4</w:t>
      </w:r>
    </w:p>
    <w:p w:rsidR="00034CC9" w:rsidRDefault="00034CC9" w:rsidP="00034CC9">
      <w:pPr>
        <w:pStyle w:val="Nadpis2"/>
        <w:spacing w:after="360"/>
      </w:pPr>
      <w:r w:rsidRPr="00A81EB3">
        <w:t>Zahraniční obchod</w:t>
      </w:r>
      <w:r>
        <w:t xml:space="preserve"> </w:t>
      </w:r>
      <w:r w:rsidRPr="00A81EB3">
        <w:t xml:space="preserve">– </w:t>
      </w:r>
      <w:r w:rsidR="006A63C5">
        <w:t>leden</w:t>
      </w:r>
      <w:r>
        <w:t xml:space="preserve"> </w:t>
      </w:r>
      <w:r w:rsidRPr="00A81EB3">
        <w:t>201</w:t>
      </w:r>
      <w:r w:rsidR="006A63C5">
        <w:t>4</w:t>
      </w:r>
      <w:r w:rsidRPr="00A81EB3">
        <w:t xml:space="preserve"> </w:t>
      </w:r>
    </w:p>
    <w:p w:rsidR="00034CC9" w:rsidRDefault="00034CC9" w:rsidP="00034CC9">
      <w:pPr>
        <w:keepNext/>
        <w:keepLines/>
        <w:spacing w:after="360" w:line="288" w:lineRule="auto"/>
        <w:outlineLvl w:val="1"/>
        <w:rPr>
          <w:rFonts w:cs="Arial"/>
          <w:b/>
          <w:szCs w:val="18"/>
        </w:rPr>
      </w:pPr>
      <w:r w:rsidRPr="00017FCB">
        <w:rPr>
          <w:b/>
        </w:rPr>
        <w:t>Podle</w:t>
      </w:r>
      <w:r w:rsidRPr="00017FCB">
        <w:rPr>
          <w:rFonts w:cs="Arial"/>
          <w:b/>
          <w:szCs w:val="18"/>
        </w:rPr>
        <w:t xml:space="preserve"> předběžných údajů skončila v </w:t>
      </w:r>
      <w:r w:rsidR="006A63C5">
        <w:rPr>
          <w:rFonts w:cs="Arial"/>
          <w:b/>
          <w:szCs w:val="18"/>
        </w:rPr>
        <w:t>lednu</w:t>
      </w:r>
      <w:r w:rsidRPr="00017FCB">
        <w:rPr>
          <w:rFonts w:cs="Arial"/>
          <w:b/>
          <w:szCs w:val="18"/>
        </w:rPr>
        <w:t xml:space="preserve"> </w:t>
      </w:r>
      <w:r>
        <w:rPr>
          <w:rFonts w:cs="Arial"/>
          <w:b/>
          <w:szCs w:val="18"/>
        </w:rPr>
        <w:t>bilance zahraničního obchodu v národním pojetí přebytkem</w:t>
      </w:r>
      <w:r w:rsidRPr="00017FCB">
        <w:rPr>
          <w:rFonts w:cs="Arial"/>
          <w:b/>
          <w:szCs w:val="18"/>
        </w:rPr>
        <w:t xml:space="preserve"> </w:t>
      </w:r>
      <w:r w:rsidR="003A7EF9">
        <w:rPr>
          <w:rFonts w:cs="Arial"/>
          <w:b/>
          <w:szCs w:val="18"/>
        </w:rPr>
        <w:t>15,5</w:t>
      </w:r>
      <w:r>
        <w:rPr>
          <w:rFonts w:cs="Arial"/>
          <w:b/>
          <w:szCs w:val="18"/>
        </w:rPr>
        <w:t> mld. </w:t>
      </w:r>
      <w:r w:rsidRPr="00017FCB">
        <w:rPr>
          <w:rFonts w:cs="Arial"/>
          <w:b/>
          <w:szCs w:val="18"/>
        </w:rPr>
        <w:t>Kč</w:t>
      </w:r>
      <w:r>
        <w:rPr>
          <w:rFonts w:cs="Arial"/>
          <w:b/>
          <w:szCs w:val="18"/>
        </w:rPr>
        <w:t xml:space="preserve">, což představovalo meziroční zlepšení o </w:t>
      </w:r>
      <w:r w:rsidR="00F26D3F">
        <w:rPr>
          <w:rFonts w:cs="Arial"/>
          <w:b/>
          <w:szCs w:val="18"/>
        </w:rPr>
        <w:t>12,9</w:t>
      </w:r>
      <w:r>
        <w:rPr>
          <w:rFonts w:cs="Arial"/>
          <w:b/>
          <w:szCs w:val="18"/>
        </w:rPr>
        <w:t xml:space="preserve"> mld. Kč. </w:t>
      </w:r>
    </w:p>
    <w:p w:rsidR="00034CC9" w:rsidRPr="007D6FD5" w:rsidRDefault="00034CC9" w:rsidP="00034CC9">
      <w:pPr>
        <w:spacing w:after="240"/>
      </w:pPr>
      <w:r>
        <w:t>Příznivý vliv na </w:t>
      </w:r>
      <w:r w:rsidRPr="007D6FD5">
        <w:t xml:space="preserve">celkovou bilanci v národním pojetí mělo </w:t>
      </w:r>
      <w:r w:rsidR="00B21948">
        <w:t xml:space="preserve">hlavně </w:t>
      </w:r>
      <w:r w:rsidRPr="007D6FD5">
        <w:t xml:space="preserve">meziroční </w:t>
      </w:r>
      <w:r>
        <w:t xml:space="preserve">zvýšení </w:t>
      </w:r>
      <w:r w:rsidR="007823FD">
        <w:t>aktiva u</w:t>
      </w:r>
      <w:r>
        <w:t xml:space="preserve"> strojů a dopravních prostředků </w:t>
      </w:r>
      <w:r w:rsidRPr="007D6FD5">
        <w:t>(o </w:t>
      </w:r>
      <w:r w:rsidR="00C11525">
        <w:t>9,</w:t>
      </w:r>
      <w:r w:rsidR="00F36B9D">
        <w:t>0</w:t>
      </w:r>
      <w:r w:rsidRPr="007D6FD5">
        <w:t> mld. Kč)</w:t>
      </w:r>
      <w:r>
        <w:t xml:space="preserve">, díky zvýšení přebytku </w:t>
      </w:r>
      <w:r w:rsidR="00BA296D">
        <w:t xml:space="preserve">bilance </w:t>
      </w:r>
      <w:r>
        <w:t>silničních vozidel (</w:t>
      </w:r>
      <w:r w:rsidR="00404707">
        <w:t>o </w:t>
      </w:r>
      <w:r w:rsidR="00D27184">
        <w:t>8,3</w:t>
      </w:r>
      <w:r w:rsidR="00404707">
        <w:t> </w:t>
      </w:r>
      <w:r>
        <w:t xml:space="preserve">mld. Kč) a </w:t>
      </w:r>
      <w:r w:rsidR="001F2AC4">
        <w:t xml:space="preserve">zlepšení salda </w:t>
      </w:r>
      <w:r w:rsidR="00F64633">
        <w:t xml:space="preserve">u </w:t>
      </w:r>
      <w:r w:rsidR="00461D4E">
        <w:t>vý</w:t>
      </w:r>
      <w:r w:rsidR="005A3F65">
        <w:t>početní techniky</w:t>
      </w:r>
      <w:r w:rsidR="005238CC">
        <w:t xml:space="preserve"> (</w:t>
      </w:r>
      <w:r w:rsidR="005238CC" w:rsidRPr="0005141A">
        <w:t>o 2,</w:t>
      </w:r>
      <w:r w:rsidR="005238CC">
        <w:t xml:space="preserve">1 mld. Kč) </w:t>
      </w:r>
      <w:r w:rsidR="00D45DCE">
        <w:t>přechodem z pasiva do </w:t>
      </w:r>
      <w:r w:rsidR="00EF4CAC">
        <w:t>aktiva</w:t>
      </w:r>
      <w:r w:rsidR="00B21948">
        <w:t xml:space="preserve">. Kladné saldo vzrostlo </w:t>
      </w:r>
      <w:r w:rsidR="005A3F65">
        <w:t xml:space="preserve">také </w:t>
      </w:r>
      <w:r w:rsidR="00B21948">
        <w:t>u polotovarů a</w:t>
      </w:r>
      <w:r w:rsidR="005A3F65">
        <w:t> </w:t>
      </w:r>
      <w:r w:rsidR="00B21948">
        <w:t>materiálů (o</w:t>
      </w:r>
      <w:r w:rsidR="007823FD">
        <w:t> </w:t>
      </w:r>
      <w:r w:rsidR="00B21948">
        <w:t>1,3</w:t>
      </w:r>
      <w:r w:rsidR="007823FD">
        <w:t> </w:t>
      </w:r>
      <w:r w:rsidR="00B21948">
        <w:t xml:space="preserve">mld. </w:t>
      </w:r>
      <w:r w:rsidR="00940D6F">
        <w:t>Kč</w:t>
      </w:r>
      <w:r w:rsidR="00B21948">
        <w:t>)</w:t>
      </w:r>
      <w:r w:rsidR="00F53012">
        <w:t xml:space="preserve"> a</w:t>
      </w:r>
      <w:r w:rsidR="00607D0F">
        <w:t xml:space="preserve"> </w:t>
      </w:r>
      <w:r w:rsidR="00EB6BD9">
        <w:t>zmenšil se </w:t>
      </w:r>
      <w:r w:rsidR="00EE130D">
        <w:t>deficit</w:t>
      </w:r>
      <w:r w:rsidR="00F53012">
        <w:t xml:space="preserve"> </w:t>
      </w:r>
      <w:r w:rsidR="007B36B1">
        <w:t>bilance minerálních paliv (o 1,</w:t>
      </w:r>
      <w:r w:rsidR="00607D0F">
        <w:t>7</w:t>
      </w:r>
      <w:r w:rsidR="007B36B1">
        <w:t xml:space="preserve"> mld. Kč).</w:t>
      </w:r>
      <w:r w:rsidRPr="007D6FD5">
        <w:t xml:space="preserve"> </w:t>
      </w:r>
      <w:r w:rsidR="00E93CD2">
        <w:t>Schodek</w:t>
      </w:r>
      <w:r w:rsidR="007823FD">
        <w:t xml:space="preserve"> se </w:t>
      </w:r>
      <w:r w:rsidRPr="007D6FD5">
        <w:t>naopak prohlou</w:t>
      </w:r>
      <w:r w:rsidR="007B36B1">
        <w:t>b</w:t>
      </w:r>
      <w:r w:rsidRPr="007D6FD5">
        <w:t xml:space="preserve">il </w:t>
      </w:r>
      <w:r w:rsidR="00E93CD2">
        <w:t>u</w:t>
      </w:r>
      <w:r w:rsidRPr="007D6FD5">
        <w:t> bilanc</w:t>
      </w:r>
      <w:r w:rsidR="00404707">
        <w:t>e</w:t>
      </w:r>
      <w:r w:rsidRPr="007D6FD5">
        <w:t xml:space="preserve"> </w:t>
      </w:r>
      <w:r w:rsidR="00C11525">
        <w:t>chemických výrobků</w:t>
      </w:r>
      <w:r w:rsidRPr="007D6FD5">
        <w:t xml:space="preserve"> (o </w:t>
      </w:r>
      <w:r w:rsidR="00E93CD2">
        <w:t>0,7</w:t>
      </w:r>
      <w:r w:rsidRPr="007D6FD5">
        <w:t xml:space="preserve"> mld. Kč). </w:t>
      </w:r>
    </w:p>
    <w:p w:rsidR="00034CC9" w:rsidRDefault="00034CC9" w:rsidP="00034CC9">
      <w:pPr>
        <w:spacing w:after="240"/>
        <w:rPr>
          <w:rFonts w:cs="Arial"/>
          <w:szCs w:val="18"/>
        </w:rPr>
      </w:pPr>
      <w:r>
        <w:rPr>
          <w:rFonts w:cs="Arial"/>
          <w:szCs w:val="18"/>
        </w:rPr>
        <w:t xml:space="preserve">Bilance zahraničního obchodu se státy EU skončila přebytkem </w:t>
      </w:r>
      <w:r w:rsidR="00FF4ADD">
        <w:rPr>
          <w:rFonts w:cs="Arial"/>
          <w:szCs w:val="18"/>
        </w:rPr>
        <w:t>56,4</w:t>
      </w:r>
      <w:r w:rsidRPr="00F6072F">
        <w:rPr>
          <w:rFonts w:cs="Arial"/>
          <w:color w:val="0070C0"/>
          <w:szCs w:val="18"/>
        </w:rPr>
        <w:t xml:space="preserve"> </w:t>
      </w:r>
      <w:r w:rsidRPr="00341557">
        <w:rPr>
          <w:rFonts w:cs="Arial"/>
          <w:szCs w:val="18"/>
        </w:rPr>
        <w:t>mld. Kč</w:t>
      </w:r>
      <w:r>
        <w:rPr>
          <w:rFonts w:cs="Arial"/>
          <w:szCs w:val="18"/>
        </w:rPr>
        <w:t xml:space="preserve"> a </w:t>
      </w:r>
      <w:r w:rsidR="00D477FD">
        <w:rPr>
          <w:rFonts w:cs="Arial"/>
          <w:szCs w:val="18"/>
        </w:rPr>
        <w:t>byla</w:t>
      </w:r>
      <w:r>
        <w:rPr>
          <w:rFonts w:cs="Arial"/>
          <w:szCs w:val="18"/>
        </w:rPr>
        <w:t xml:space="preserve"> tak meziročně o </w:t>
      </w:r>
      <w:r w:rsidR="000D6252">
        <w:rPr>
          <w:rFonts w:cs="Arial"/>
          <w:szCs w:val="18"/>
        </w:rPr>
        <w:t>1</w:t>
      </w:r>
      <w:r w:rsidR="00FF4ADD">
        <w:rPr>
          <w:rFonts w:cs="Arial"/>
          <w:szCs w:val="18"/>
        </w:rPr>
        <w:t>3</w:t>
      </w:r>
      <w:r w:rsidR="000D6252">
        <w:rPr>
          <w:rFonts w:cs="Arial"/>
          <w:szCs w:val="18"/>
        </w:rPr>
        <w:t>,9</w:t>
      </w:r>
      <w:r>
        <w:rPr>
          <w:rFonts w:cs="Arial"/>
          <w:szCs w:val="18"/>
        </w:rPr>
        <w:t> mld. Kč</w:t>
      </w:r>
      <w:r w:rsidR="00D477FD">
        <w:rPr>
          <w:rFonts w:cs="Arial"/>
          <w:szCs w:val="18"/>
        </w:rPr>
        <w:t xml:space="preserve"> vyšší.</w:t>
      </w:r>
      <w:r>
        <w:rPr>
          <w:rFonts w:cs="Arial"/>
          <w:szCs w:val="18"/>
        </w:rPr>
        <w:t xml:space="preserve"> Schodek obchodu se státy mimo EU se </w:t>
      </w:r>
      <w:r w:rsidR="004C637D">
        <w:rPr>
          <w:rFonts w:cs="Arial"/>
          <w:szCs w:val="18"/>
        </w:rPr>
        <w:t>prohloubil</w:t>
      </w:r>
      <w:r w:rsidR="00554469">
        <w:rPr>
          <w:rFonts w:cs="Arial"/>
          <w:szCs w:val="18"/>
        </w:rPr>
        <w:t xml:space="preserve"> o </w:t>
      </w:r>
      <w:r w:rsidR="0096644D">
        <w:rPr>
          <w:rFonts w:cs="Arial"/>
          <w:szCs w:val="18"/>
        </w:rPr>
        <w:t>1,1</w:t>
      </w:r>
      <w:r>
        <w:rPr>
          <w:rFonts w:cs="Arial"/>
          <w:szCs w:val="18"/>
        </w:rPr>
        <w:t> mld. </w:t>
      </w:r>
      <w:r w:rsidRPr="00341557">
        <w:rPr>
          <w:rFonts w:cs="Arial"/>
          <w:szCs w:val="18"/>
        </w:rPr>
        <w:t>Kč</w:t>
      </w:r>
      <w:r>
        <w:rPr>
          <w:rFonts w:cs="Arial"/>
          <w:szCs w:val="18"/>
        </w:rPr>
        <w:t xml:space="preserve"> na </w:t>
      </w:r>
      <w:r w:rsidR="0096644D">
        <w:rPr>
          <w:rFonts w:cs="Arial"/>
          <w:szCs w:val="18"/>
        </w:rPr>
        <w:t>39,9</w:t>
      </w:r>
      <w:r w:rsidRPr="0082442F">
        <w:rPr>
          <w:rFonts w:cs="Arial"/>
          <w:szCs w:val="18"/>
        </w:rPr>
        <w:t> mld. Kč.</w:t>
      </w:r>
      <w:r>
        <w:rPr>
          <w:rFonts w:cs="Arial"/>
          <w:szCs w:val="18"/>
        </w:rPr>
        <w:t xml:space="preserve"> </w:t>
      </w:r>
    </w:p>
    <w:p w:rsidR="00034CC9" w:rsidRDefault="00034CC9" w:rsidP="00034CC9">
      <w:pPr>
        <w:spacing w:after="240"/>
        <w:rPr>
          <w:rFonts w:cs="Arial"/>
          <w:szCs w:val="18"/>
        </w:rPr>
      </w:pPr>
      <w:r w:rsidRPr="000B1F9E">
        <w:rPr>
          <w:rFonts w:cs="Arial"/>
          <w:szCs w:val="18"/>
        </w:rPr>
        <w:t>Vývoz</w:t>
      </w:r>
      <w:r>
        <w:rPr>
          <w:rFonts w:cs="Arial"/>
          <w:szCs w:val="18"/>
        </w:rPr>
        <w:t xml:space="preserve"> v národním pojetí </w:t>
      </w:r>
      <w:r w:rsidRPr="000B1F9E">
        <w:rPr>
          <w:rFonts w:cs="Arial"/>
          <w:szCs w:val="18"/>
        </w:rPr>
        <w:t xml:space="preserve">se </w:t>
      </w:r>
      <w:r>
        <w:rPr>
          <w:rFonts w:cs="Arial"/>
          <w:szCs w:val="18"/>
        </w:rPr>
        <w:t>v </w:t>
      </w:r>
      <w:r w:rsidR="00175107">
        <w:rPr>
          <w:rFonts w:cs="Arial"/>
          <w:szCs w:val="18"/>
        </w:rPr>
        <w:t>lednu</w:t>
      </w:r>
      <w:r>
        <w:rPr>
          <w:rFonts w:cs="Arial"/>
          <w:szCs w:val="18"/>
        </w:rPr>
        <w:t xml:space="preserve"> </w:t>
      </w:r>
      <w:r w:rsidRPr="000B1F9E">
        <w:rPr>
          <w:rFonts w:cs="Arial"/>
          <w:szCs w:val="18"/>
        </w:rPr>
        <w:t xml:space="preserve">meziročně </w:t>
      </w:r>
      <w:r>
        <w:rPr>
          <w:rFonts w:cs="Arial"/>
          <w:szCs w:val="18"/>
        </w:rPr>
        <w:t xml:space="preserve">zvýšil </w:t>
      </w:r>
      <w:r w:rsidRPr="000B1F9E">
        <w:rPr>
          <w:rFonts w:cs="Arial"/>
          <w:szCs w:val="18"/>
        </w:rPr>
        <w:t xml:space="preserve">o </w:t>
      </w:r>
      <w:r w:rsidR="00A81CEF">
        <w:rPr>
          <w:rFonts w:cs="Arial"/>
          <w:szCs w:val="18"/>
        </w:rPr>
        <w:t>17,8</w:t>
      </w:r>
      <w:r w:rsidRPr="000B1F9E">
        <w:rPr>
          <w:rFonts w:cs="Arial"/>
          <w:szCs w:val="18"/>
        </w:rPr>
        <w:t xml:space="preserve"> % </w:t>
      </w:r>
      <w:r>
        <w:rPr>
          <w:rFonts w:cs="Arial"/>
          <w:szCs w:val="18"/>
        </w:rPr>
        <w:t xml:space="preserve">(na </w:t>
      </w:r>
      <w:r w:rsidR="00A81CEF">
        <w:rPr>
          <w:rFonts w:cs="Arial"/>
          <w:szCs w:val="18"/>
        </w:rPr>
        <w:t>253,7</w:t>
      </w:r>
      <w:r>
        <w:rPr>
          <w:rFonts w:cs="Arial"/>
          <w:szCs w:val="18"/>
        </w:rPr>
        <w:t xml:space="preserve"> mld. Kč) </w:t>
      </w:r>
      <w:r w:rsidRPr="000B1F9E">
        <w:rPr>
          <w:rFonts w:cs="Arial"/>
          <w:szCs w:val="18"/>
        </w:rPr>
        <w:t xml:space="preserve">a dovoz </w:t>
      </w:r>
      <w:r w:rsidR="00A852DD">
        <w:rPr>
          <w:rFonts w:cs="Arial"/>
          <w:szCs w:val="18"/>
        </w:rPr>
        <w:t>o</w:t>
      </w:r>
      <w:r w:rsidR="00554469">
        <w:rPr>
          <w:rFonts w:cs="Arial"/>
          <w:szCs w:val="18"/>
        </w:rPr>
        <w:t> </w:t>
      </w:r>
      <w:r w:rsidR="00A852DD">
        <w:rPr>
          <w:rFonts w:cs="Arial"/>
          <w:szCs w:val="18"/>
        </w:rPr>
        <w:t>12,0 % (na</w:t>
      </w:r>
      <w:r w:rsidR="00810DD0">
        <w:rPr>
          <w:rFonts w:cs="Arial"/>
          <w:szCs w:val="18"/>
        </w:rPr>
        <w:t xml:space="preserve"> </w:t>
      </w:r>
      <w:r w:rsidR="00A852DD">
        <w:rPr>
          <w:rFonts w:cs="Arial"/>
          <w:szCs w:val="18"/>
        </w:rPr>
        <w:t>238,2</w:t>
      </w:r>
      <w:r>
        <w:rPr>
          <w:rFonts w:cs="Arial"/>
          <w:szCs w:val="18"/>
        </w:rPr>
        <w:t xml:space="preserve"> mld. Kč</w:t>
      </w:r>
      <w:r w:rsidR="00A852DD">
        <w:rPr>
          <w:rFonts w:cs="Arial"/>
          <w:szCs w:val="18"/>
        </w:rPr>
        <w:t>)</w:t>
      </w:r>
      <w:r w:rsidRPr="000B1F9E">
        <w:rPr>
          <w:rFonts w:cs="Arial"/>
          <w:szCs w:val="18"/>
        </w:rPr>
        <w:t xml:space="preserve">. </w:t>
      </w:r>
    </w:p>
    <w:p w:rsidR="00034CC9" w:rsidRPr="00DE1F42" w:rsidRDefault="00034CC9" w:rsidP="00A173A1">
      <w:pPr>
        <w:rPr>
          <w:rFonts w:cs="Arial"/>
          <w:szCs w:val="18"/>
        </w:rPr>
      </w:pPr>
      <w:r w:rsidRPr="00B95BBB">
        <w:rPr>
          <w:rFonts w:cs="Arial"/>
          <w:szCs w:val="18"/>
        </w:rPr>
        <w:t xml:space="preserve">Detailní informace o zahraničním obchodu v národním pojetí naleznete na webových stránkách: </w:t>
      </w:r>
      <w:hyperlink r:id="rId7" w:history="1">
        <w:r w:rsidR="00A173A1">
          <w:rPr>
            <w:rStyle w:val="Hypertextovodkaz"/>
            <w:rFonts w:ascii="Tahoma" w:hAnsi="Tahoma" w:cs="Tahoma"/>
            <w:szCs w:val="20"/>
          </w:rPr>
          <w:t>http://www.czso.cz/csu/redakce.nsf/i/vzonu_cr</w:t>
        </w:r>
      </w:hyperlink>
      <w:r w:rsidR="00A173A1">
        <w:rPr>
          <w:rFonts w:ascii="Tahoma" w:hAnsi="Tahoma" w:cs="Tahoma"/>
          <w:szCs w:val="20"/>
        </w:rPr>
        <w:t xml:space="preserve">. </w:t>
      </w:r>
      <w:r w:rsidR="005B0E3A" w:rsidRPr="00B95BBB">
        <w:rPr>
          <w:rFonts w:cs="Arial"/>
          <w:szCs w:val="18"/>
        </w:rPr>
        <w:t>Předběžné údaje jsou založeny na přeshra-ničním obchodu rezidentů a odhadu tuzemských obchodů mezi rezidenty a nerezidenty. Tyto odhady budou příští měsíc zpřesněny.</w:t>
      </w:r>
    </w:p>
    <w:p w:rsidR="00ED74AB" w:rsidRDefault="00ED74AB" w:rsidP="00034CC9">
      <w:pPr>
        <w:pStyle w:val="Textpoznpodarou"/>
        <w:spacing w:line="276" w:lineRule="auto"/>
        <w:jc w:val="both"/>
        <w:rPr>
          <w:rFonts w:cs="Arial"/>
          <w:b/>
          <w:i/>
          <w:szCs w:val="18"/>
        </w:rPr>
      </w:pPr>
    </w:p>
    <w:p w:rsidR="00034CC9" w:rsidRDefault="00034CC9" w:rsidP="00034CC9">
      <w:pPr>
        <w:pStyle w:val="Textpoznpodarou"/>
        <w:spacing w:line="276" w:lineRule="auto"/>
        <w:jc w:val="both"/>
        <w:rPr>
          <w:rFonts w:cs="Arial"/>
          <w:i/>
          <w:szCs w:val="18"/>
        </w:rPr>
      </w:pPr>
      <w:r w:rsidRPr="00B95BBB">
        <w:rPr>
          <w:rFonts w:cs="Arial"/>
          <w:b/>
          <w:i/>
          <w:szCs w:val="18"/>
        </w:rPr>
        <w:t xml:space="preserve">Národní pojetí zahraničního obchodu </w:t>
      </w:r>
      <w:r w:rsidRPr="00B95BBB">
        <w:rPr>
          <w:rFonts w:cs="Arial"/>
          <w:i/>
          <w:szCs w:val="18"/>
        </w:rPr>
        <w:t xml:space="preserve">vypovídá o vývozní a dovozní výkonnosti české ekonomiky, tedy i o obchodní bilanci zahraničního obchodu české ekonomiky. Sleduje skutečný obchod se zbožím realizovaný mezi českými a zahraničními subjekty, tj. změnu vlastnictví mezi rezidenty a nerezidenty. </w:t>
      </w:r>
      <w:r w:rsidRPr="00B95BBB">
        <w:rPr>
          <w:rFonts w:cs="Arial"/>
          <w:b/>
          <w:i/>
          <w:szCs w:val="18"/>
        </w:rPr>
        <w:t xml:space="preserve">Přeshraniční pojetí zahraničního obchodu </w:t>
      </w:r>
      <w:r w:rsidRPr="00B95BBB">
        <w:rPr>
          <w:rFonts w:cs="Arial"/>
          <w:i/>
          <w:szCs w:val="18"/>
        </w:rPr>
        <w:t>naopak vypovídá výhradně o fyzickém pohybu zboží přes hranice, bez ohledu na to, zda dochází k obchodu mezi českými a zahraničními subjekty. Tyto údaje jsou mezinárodně srovnatelné a mohou sloužit jako indikátor vývoje hodnoty obchodu.</w:t>
      </w:r>
    </w:p>
    <w:p w:rsidR="00034CC9" w:rsidRDefault="00034CC9" w:rsidP="00034CC9">
      <w:pPr>
        <w:pStyle w:val="Textpoznpodarou"/>
        <w:spacing w:line="276" w:lineRule="auto"/>
        <w:jc w:val="both"/>
        <w:rPr>
          <w:b/>
        </w:rPr>
      </w:pPr>
    </w:p>
    <w:p w:rsidR="00034CC9" w:rsidRDefault="00034CC9" w:rsidP="00034CC9">
      <w:pPr>
        <w:spacing w:after="240"/>
        <w:rPr>
          <w:rFonts w:cs="Arial"/>
          <w:szCs w:val="18"/>
        </w:rPr>
      </w:pPr>
      <w:r w:rsidRPr="00F2434E">
        <w:rPr>
          <w:b/>
        </w:rPr>
        <w:t xml:space="preserve">Podle předběžných údajů </w:t>
      </w:r>
      <w:r>
        <w:rPr>
          <w:b/>
        </w:rPr>
        <w:t xml:space="preserve">se </w:t>
      </w:r>
      <w:r w:rsidR="00C9193E">
        <w:rPr>
          <w:b/>
        </w:rPr>
        <w:t xml:space="preserve">meziročně </w:t>
      </w:r>
      <w:r>
        <w:rPr>
          <w:b/>
        </w:rPr>
        <w:t>v přeshraničním pojetí</w:t>
      </w:r>
      <w:r w:rsidRPr="00F2434E">
        <w:rPr>
          <w:b/>
        </w:rPr>
        <w:t xml:space="preserve"> </w:t>
      </w:r>
      <w:r>
        <w:rPr>
          <w:b/>
        </w:rPr>
        <w:t>v </w:t>
      </w:r>
      <w:r w:rsidR="00C9193E">
        <w:rPr>
          <w:b/>
        </w:rPr>
        <w:t>lednu</w:t>
      </w:r>
      <w:r>
        <w:rPr>
          <w:b/>
        </w:rPr>
        <w:t xml:space="preserve"> </w:t>
      </w:r>
      <w:r w:rsidRPr="00F2434E">
        <w:rPr>
          <w:b/>
        </w:rPr>
        <w:t>zvýšil</w:t>
      </w:r>
      <w:r>
        <w:rPr>
          <w:b/>
        </w:rPr>
        <w:t xml:space="preserve"> vývoz</w:t>
      </w:r>
      <w:r w:rsidRPr="00F2434E">
        <w:rPr>
          <w:b/>
        </w:rPr>
        <w:t xml:space="preserve"> o</w:t>
      </w:r>
      <w:r>
        <w:rPr>
          <w:b/>
        </w:rPr>
        <w:t> </w:t>
      </w:r>
      <w:r w:rsidR="00C9193E">
        <w:rPr>
          <w:b/>
        </w:rPr>
        <w:t>17,1</w:t>
      </w:r>
      <w:r w:rsidR="00113C56">
        <w:rPr>
          <w:b/>
        </w:rPr>
        <w:t> </w:t>
      </w:r>
      <w:r w:rsidRPr="00F2434E">
        <w:rPr>
          <w:b/>
        </w:rPr>
        <w:t>%</w:t>
      </w:r>
      <w:r>
        <w:rPr>
          <w:b/>
        </w:rPr>
        <w:t xml:space="preserve"> a </w:t>
      </w:r>
      <w:r w:rsidRPr="00F2434E">
        <w:rPr>
          <w:b/>
        </w:rPr>
        <w:t xml:space="preserve">dovoz </w:t>
      </w:r>
      <w:r>
        <w:rPr>
          <w:b/>
        </w:rPr>
        <w:t xml:space="preserve">o </w:t>
      </w:r>
      <w:r w:rsidR="00C9193E">
        <w:rPr>
          <w:b/>
        </w:rPr>
        <w:t>13,5</w:t>
      </w:r>
      <w:r>
        <w:rPr>
          <w:b/>
        </w:rPr>
        <w:t xml:space="preserve"> %.</w:t>
      </w:r>
    </w:p>
    <w:p w:rsidR="00034CC9" w:rsidRDefault="00034CC9" w:rsidP="00034CC9">
      <w:pPr>
        <w:rPr>
          <w:rFonts w:cs="Arial"/>
          <w:szCs w:val="18"/>
        </w:rPr>
      </w:pPr>
      <w:r w:rsidRPr="00964D0F">
        <w:rPr>
          <w:rFonts w:cs="Arial"/>
          <w:szCs w:val="18"/>
        </w:rPr>
        <w:t>Meziměsíčně</w:t>
      </w:r>
      <w:r w:rsidRPr="00907832">
        <w:rPr>
          <w:rFonts w:cs="Arial"/>
          <w:szCs w:val="18"/>
        </w:rPr>
        <w:t xml:space="preserve"> </w:t>
      </w:r>
      <w:r w:rsidRPr="00AE2E20">
        <w:rPr>
          <w:rFonts w:cs="Arial"/>
          <w:szCs w:val="18"/>
        </w:rPr>
        <w:t xml:space="preserve">po sezónním očištění </w:t>
      </w:r>
      <w:r>
        <w:rPr>
          <w:rFonts w:cs="Arial"/>
          <w:szCs w:val="18"/>
        </w:rPr>
        <w:t xml:space="preserve">se </w:t>
      </w:r>
      <w:r w:rsidR="003037C7">
        <w:rPr>
          <w:rFonts w:cs="Arial"/>
          <w:szCs w:val="18"/>
        </w:rPr>
        <w:t>zvýšil</w:t>
      </w:r>
      <w:r>
        <w:rPr>
          <w:rFonts w:cs="Arial"/>
          <w:szCs w:val="18"/>
        </w:rPr>
        <w:t xml:space="preserve"> </w:t>
      </w:r>
      <w:r w:rsidRPr="00AE2E20">
        <w:rPr>
          <w:rFonts w:cs="Arial"/>
          <w:szCs w:val="18"/>
        </w:rPr>
        <w:t>vývoz o </w:t>
      </w:r>
      <w:r w:rsidR="003037C7">
        <w:rPr>
          <w:rFonts w:cs="Arial"/>
          <w:szCs w:val="18"/>
        </w:rPr>
        <w:t>1,6</w:t>
      </w:r>
      <w:r w:rsidRPr="00AE2E20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%, zatímco dovoz </w:t>
      </w:r>
      <w:r w:rsidR="003037C7">
        <w:rPr>
          <w:rFonts w:cs="Arial"/>
          <w:szCs w:val="18"/>
        </w:rPr>
        <w:t>klesl</w:t>
      </w:r>
      <w:r>
        <w:rPr>
          <w:rFonts w:cs="Arial"/>
          <w:szCs w:val="18"/>
        </w:rPr>
        <w:t xml:space="preserve"> o </w:t>
      </w:r>
      <w:r w:rsidR="003037C7">
        <w:rPr>
          <w:rFonts w:cs="Arial"/>
          <w:szCs w:val="18"/>
        </w:rPr>
        <w:t>1,9</w:t>
      </w:r>
      <w:r>
        <w:rPr>
          <w:rFonts w:cs="Arial"/>
          <w:szCs w:val="18"/>
        </w:rPr>
        <w:t xml:space="preserve"> %. </w:t>
      </w:r>
      <w:r w:rsidRPr="00AE2E20">
        <w:rPr>
          <w:rFonts w:cs="Arial"/>
          <w:szCs w:val="18"/>
        </w:rPr>
        <w:t xml:space="preserve">Trend vývoje ukazuje na </w:t>
      </w:r>
      <w:r w:rsidR="003037C7">
        <w:rPr>
          <w:rFonts w:cs="Arial"/>
          <w:szCs w:val="18"/>
        </w:rPr>
        <w:t>růst</w:t>
      </w:r>
      <w:r>
        <w:rPr>
          <w:rFonts w:cs="Arial"/>
          <w:szCs w:val="18"/>
        </w:rPr>
        <w:t xml:space="preserve"> </w:t>
      </w:r>
      <w:r w:rsidRPr="00AE2E20">
        <w:rPr>
          <w:rFonts w:cs="Arial"/>
          <w:szCs w:val="18"/>
        </w:rPr>
        <w:t xml:space="preserve">vývozu </w:t>
      </w:r>
      <w:r w:rsidR="003037C7">
        <w:rPr>
          <w:rFonts w:cs="Arial"/>
          <w:szCs w:val="18"/>
        </w:rPr>
        <w:t xml:space="preserve">o 2,2 % </w:t>
      </w:r>
      <w:r>
        <w:rPr>
          <w:rFonts w:cs="Arial"/>
          <w:szCs w:val="18"/>
        </w:rPr>
        <w:t>a  dovozu o </w:t>
      </w:r>
      <w:r w:rsidR="003037C7">
        <w:rPr>
          <w:rFonts w:cs="Arial"/>
          <w:szCs w:val="18"/>
        </w:rPr>
        <w:t>1,2</w:t>
      </w:r>
      <w:r>
        <w:rPr>
          <w:rFonts w:cs="Arial"/>
          <w:szCs w:val="18"/>
        </w:rPr>
        <w:t xml:space="preserve"> %. </w:t>
      </w:r>
    </w:p>
    <w:p w:rsidR="00034CC9" w:rsidRPr="00907832" w:rsidRDefault="00034CC9" w:rsidP="00034CC9">
      <w:pPr>
        <w:spacing w:line="300" w:lineRule="exact"/>
        <w:rPr>
          <w:rFonts w:cs="Arial"/>
          <w:szCs w:val="18"/>
        </w:rPr>
      </w:pPr>
    </w:p>
    <w:p w:rsidR="00034CC9" w:rsidRDefault="00034CC9" w:rsidP="00034CC9">
      <w:pPr>
        <w:rPr>
          <w:rFonts w:cs="Arial"/>
          <w:szCs w:val="18"/>
        </w:rPr>
      </w:pPr>
      <w:r>
        <w:rPr>
          <w:rFonts w:cs="Arial"/>
          <w:szCs w:val="18"/>
        </w:rPr>
        <w:t xml:space="preserve">Vlivem oslabení koruny vůči euru </w:t>
      </w:r>
      <w:r w:rsidR="00780FEE">
        <w:rPr>
          <w:rFonts w:cs="Arial"/>
          <w:szCs w:val="18"/>
        </w:rPr>
        <w:t>i</w:t>
      </w:r>
      <w:r>
        <w:rPr>
          <w:rFonts w:cs="Arial"/>
          <w:szCs w:val="18"/>
        </w:rPr>
        <w:t xml:space="preserve"> dolaru vývoz a dovoz přepoč</w:t>
      </w:r>
      <w:r w:rsidR="00964B7C">
        <w:rPr>
          <w:rFonts w:cs="Arial"/>
          <w:szCs w:val="18"/>
        </w:rPr>
        <w:t>tený na eura meziročně stoupl o </w:t>
      </w:r>
      <w:r w:rsidR="00780FEE">
        <w:rPr>
          <w:rFonts w:cs="Arial"/>
          <w:szCs w:val="18"/>
        </w:rPr>
        <w:t>8,9</w:t>
      </w:r>
      <w:r>
        <w:rPr>
          <w:rFonts w:cs="Arial"/>
          <w:szCs w:val="18"/>
        </w:rPr>
        <w:t xml:space="preserve"> % a </w:t>
      </w:r>
      <w:r w:rsidR="00780FEE">
        <w:rPr>
          <w:rFonts w:cs="Arial"/>
          <w:szCs w:val="18"/>
        </w:rPr>
        <w:t>5,5</w:t>
      </w:r>
      <w:r>
        <w:rPr>
          <w:rFonts w:cs="Arial"/>
          <w:szCs w:val="18"/>
        </w:rPr>
        <w:t xml:space="preserve"> %, při vyjádření v dolarech byl vývoz a dovoz </w:t>
      </w:r>
      <w:r w:rsidR="00994390">
        <w:rPr>
          <w:rFonts w:cs="Arial"/>
          <w:szCs w:val="18"/>
        </w:rPr>
        <w:t xml:space="preserve">meziročně </w:t>
      </w:r>
      <w:r>
        <w:rPr>
          <w:rFonts w:cs="Arial"/>
          <w:szCs w:val="18"/>
        </w:rPr>
        <w:t xml:space="preserve">vyšší o </w:t>
      </w:r>
      <w:r w:rsidR="00780FEE">
        <w:rPr>
          <w:rFonts w:cs="Arial"/>
          <w:szCs w:val="18"/>
        </w:rPr>
        <w:t>11,6</w:t>
      </w:r>
      <w:r>
        <w:rPr>
          <w:rFonts w:cs="Arial"/>
          <w:szCs w:val="18"/>
        </w:rPr>
        <w:t xml:space="preserve"> % a </w:t>
      </w:r>
      <w:r w:rsidR="00780FEE">
        <w:rPr>
          <w:rFonts w:cs="Arial"/>
          <w:szCs w:val="18"/>
        </w:rPr>
        <w:t>8,1</w:t>
      </w:r>
      <w:r>
        <w:rPr>
          <w:rFonts w:cs="Arial"/>
          <w:szCs w:val="18"/>
        </w:rPr>
        <w:t xml:space="preserve"> %.</w:t>
      </w:r>
    </w:p>
    <w:p w:rsidR="00DE174E" w:rsidRDefault="00DE174E" w:rsidP="00444EB1"/>
    <w:p w:rsidR="00444EB1" w:rsidRDefault="00444EB1" w:rsidP="00444EB1">
      <w:r w:rsidRPr="0035641C">
        <w:lastRenderedPageBreak/>
        <w:t xml:space="preserve">Celkový vývoz zboží v přeshraničním pojetí (zboží opouštějící území ČR) dosáhl hodnoty </w:t>
      </w:r>
      <w:r w:rsidR="004B1654">
        <w:t>289,6</w:t>
      </w:r>
      <w:r w:rsidRPr="0035641C">
        <w:t xml:space="preserve"> mld. Kč a dovoz (zboží vstupující na území ČR) hodnoty </w:t>
      </w:r>
      <w:r w:rsidR="004B1654">
        <w:t>245,0</w:t>
      </w:r>
      <w:r w:rsidRPr="0035641C">
        <w:t xml:space="preserve"> mld. Kč. </w:t>
      </w:r>
    </w:p>
    <w:p w:rsidR="00444EB1" w:rsidRDefault="00444EB1" w:rsidP="00444EB1"/>
    <w:p w:rsidR="00444EB1" w:rsidRDefault="00444EB1" w:rsidP="00444EB1">
      <w:r w:rsidRPr="008568C6">
        <w:t>Celkový vývoz</w:t>
      </w:r>
      <w:r w:rsidR="003B00CC">
        <w:t xml:space="preserve"> a dovoz</w:t>
      </w:r>
      <w:r w:rsidRPr="008568C6">
        <w:t xml:space="preserve"> strojů a dopravních prostředků meziročně </w:t>
      </w:r>
      <w:r>
        <w:t>vzrostl</w:t>
      </w:r>
      <w:r w:rsidRPr="008568C6">
        <w:t xml:space="preserve"> o </w:t>
      </w:r>
      <w:r w:rsidR="00A847B6">
        <w:t>19,7</w:t>
      </w:r>
      <w:r w:rsidRPr="008568C6">
        <w:t xml:space="preserve"> % (</w:t>
      </w:r>
      <w:r w:rsidR="00A847B6">
        <w:t>26,4</w:t>
      </w:r>
      <w:r w:rsidR="00BC41E8">
        <w:t> mld. </w:t>
      </w:r>
      <w:r w:rsidRPr="008568C6">
        <w:t>Kč)</w:t>
      </w:r>
      <w:r w:rsidR="003B00CC">
        <w:t xml:space="preserve"> a o 22,6 % (18,5 mld. Kč). </w:t>
      </w:r>
      <w:r>
        <w:t xml:space="preserve">Zvýšil se zejména vývoz </w:t>
      </w:r>
      <w:r w:rsidR="003B00CC">
        <w:t xml:space="preserve">a dovoz </w:t>
      </w:r>
      <w:r w:rsidR="00BC41E8">
        <w:t>silničních vozidel (o </w:t>
      </w:r>
      <w:r w:rsidR="00A847B6">
        <w:t>12,7</w:t>
      </w:r>
      <w:r>
        <w:t xml:space="preserve"> mld. Kč</w:t>
      </w:r>
      <w:r w:rsidR="003B00CC">
        <w:t xml:space="preserve"> a </w:t>
      </w:r>
      <w:r w:rsidR="00BC41E8">
        <w:t xml:space="preserve">o </w:t>
      </w:r>
      <w:r w:rsidR="00B21E07">
        <w:t>4,2 mld. Kč</w:t>
      </w:r>
      <w:r>
        <w:t xml:space="preserve">), </w:t>
      </w:r>
      <w:r w:rsidR="00A847B6">
        <w:t>elektrických zařízení, přístrojů a spotřebičů (o</w:t>
      </w:r>
      <w:r w:rsidR="001E63D9">
        <w:t> </w:t>
      </w:r>
      <w:r w:rsidR="00A847B6">
        <w:t>4,4</w:t>
      </w:r>
      <w:r w:rsidR="001E63D9">
        <w:t> </w:t>
      </w:r>
      <w:r w:rsidR="00A847B6">
        <w:t>mld.</w:t>
      </w:r>
      <w:r w:rsidR="001E63D9">
        <w:t> </w:t>
      </w:r>
      <w:r w:rsidR="00A847B6">
        <w:t>Kč</w:t>
      </w:r>
      <w:r w:rsidR="000E089A">
        <w:t xml:space="preserve"> a o </w:t>
      </w:r>
      <w:r w:rsidR="00B21E07">
        <w:t>4,7 mld. Kč</w:t>
      </w:r>
      <w:r w:rsidR="00A847B6">
        <w:t>)</w:t>
      </w:r>
      <w:r>
        <w:t xml:space="preserve"> a </w:t>
      </w:r>
      <w:r w:rsidR="003D6A4A">
        <w:t>telekomunikačních zařízení</w:t>
      </w:r>
      <w:r>
        <w:t xml:space="preserve"> (o </w:t>
      </w:r>
      <w:r w:rsidR="003D6A4A">
        <w:t>2,6</w:t>
      </w:r>
      <w:r>
        <w:t xml:space="preserve"> mld. Kč</w:t>
      </w:r>
      <w:r w:rsidR="00B21E07">
        <w:t xml:space="preserve"> a </w:t>
      </w:r>
      <w:r w:rsidR="00BC41E8">
        <w:t xml:space="preserve">o </w:t>
      </w:r>
      <w:r w:rsidR="00B21E07">
        <w:t>3,7 mld. Kč</w:t>
      </w:r>
      <w:r>
        <w:t>)</w:t>
      </w:r>
      <w:r w:rsidR="003D6A4A">
        <w:t>.</w:t>
      </w:r>
      <w:r>
        <w:t xml:space="preserve"> </w:t>
      </w:r>
      <w:r w:rsidRPr="008568C6">
        <w:t>Dovoz</w:t>
      </w:r>
      <w:r>
        <w:t xml:space="preserve"> minerálních paliv meziročně klesl o </w:t>
      </w:r>
      <w:r w:rsidR="0005351C">
        <w:t>7,9</w:t>
      </w:r>
      <w:r w:rsidRPr="00706564">
        <w:t xml:space="preserve"> %</w:t>
      </w:r>
      <w:r>
        <w:t xml:space="preserve"> (</w:t>
      </w:r>
      <w:r w:rsidR="00F66228">
        <w:t>2,1</w:t>
      </w:r>
      <w:r>
        <w:t xml:space="preserve"> mld. Kč).</w:t>
      </w:r>
      <w:r w:rsidR="00F66228">
        <w:t xml:space="preserve"> Snížil se zejména d</w:t>
      </w:r>
      <w:r>
        <w:t xml:space="preserve">ovoz ropy </w:t>
      </w:r>
      <w:r w:rsidR="00F66228">
        <w:t>(</w:t>
      </w:r>
      <w:r>
        <w:t>o </w:t>
      </w:r>
      <w:r w:rsidR="00F66228">
        <w:t>10,0</w:t>
      </w:r>
      <w:r>
        <w:t xml:space="preserve"> % v hodnotovém vyjádření a o </w:t>
      </w:r>
      <w:r w:rsidR="00F66228">
        <w:t>12,2</w:t>
      </w:r>
      <w:r>
        <w:t xml:space="preserve"> % v naturálním vyjádření</w:t>
      </w:r>
      <w:r w:rsidR="00DB6980">
        <w:t>)</w:t>
      </w:r>
      <w:r w:rsidR="00F66228">
        <w:t xml:space="preserve"> a</w:t>
      </w:r>
      <w:r>
        <w:t xml:space="preserve"> zemního plynu </w:t>
      </w:r>
      <w:r w:rsidR="00DB6980">
        <w:t xml:space="preserve">(shodně </w:t>
      </w:r>
      <w:r>
        <w:t>o </w:t>
      </w:r>
      <w:r w:rsidR="00DB6980">
        <w:t>18,9</w:t>
      </w:r>
      <w:r>
        <w:t> % hodnotov</w:t>
      </w:r>
      <w:r w:rsidR="00DB6980">
        <w:t>ém i</w:t>
      </w:r>
      <w:r w:rsidR="00BC41E8">
        <w:t> v </w:t>
      </w:r>
      <w:r w:rsidR="00DB6980">
        <w:t>naturálním vyjádření</w:t>
      </w:r>
      <w:r w:rsidR="005C6819">
        <w:t>)</w:t>
      </w:r>
      <w:r w:rsidR="00DB6980">
        <w:t>.</w:t>
      </w:r>
    </w:p>
    <w:p w:rsidR="00444EB1" w:rsidRDefault="00444EB1" w:rsidP="00444EB1">
      <w:pPr>
        <w:rPr>
          <w:rFonts w:cs="Arial"/>
          <w:b/>
          <w:szCs w:val="18"/>
        </w:rPr>
      </w:pPr>
    </w:p>
    <w:p w:rsidR="00A173A1" w:rsidRDefault="00444EB1" w:rsidP="00A173A1">
      <w:pPr>
        <w:rPr>
          <w:rFonts w:ascii="Tahoma" w:hAnsi="Tahoma" w:cs="Tahoma"/>
          <w:szCs w:val="20"/>
        </w:rPr>
      </w:pPr>
      <w:r>
        <w:rPr>
          <w:rFonts w:cs="Arial"/>
          <w:szCs w:val="18"/>
        </w:rPr>
        <w:t xml:space="preserve">Detailní informace o zahraničním </w:t>
      </w:r>
      <w:r w:rsidRPr="0035641C">
        <w:t>obchodu</w:t>
      </w:r>
      <w:r>
        <w:rPr>
          <w:rFonts w:cs="Arial"/>
          <w:szCs w:val="18"/>
        </w:rPr>
        <w:t xml:space="preserve"> v přeshraničním pojetí naleznete na webových stránkách: </w:t>
      </w:r>
      <w:hyperlink r:id="rId8" w:history="1">
        <w:r w:rsidR="00A173A1">
          <w:rPr>
            <w:rStyle w:val="Hypertextovodkaz"/>
            <w:rFonts w:ascii="Tahoma" w:hAnsi="Tahoma" w:cs="Tahoma"/>
            <w:szCs w:val="20"/>
          </w:rPr>
          <w:t>http://www.czso.cz/csu/redakce.nsf/i/vzoph_cr</w:t>
        </w:r>
      </w:hyperlink>
      <w:r w:rsidR="006E1359">
        <w:rPr>
          <w:rFonts w:ascii="Tahoma" w:hAnsi="Tahoma" w:cs="Tahoma"/>
          <w:szCs w:val="20"/>
        </w:rPr>
        <w:t>.</w:t>
      </w:r>
    </w:p>
    <w:p w:rsidR="00444EB1" w:rsidRPr="00881C00" w:rsidRDefault="00444EB1" w:rsidP="00444EB1">
      <w:pPr>
        <w:rPr>
          <w:rFonts w:cs="Arial"/>
          <w:szCs w:val="18"/>
        </w:rPr>
      </w:pPr>
    </w:p>
    <w:p w:rsidR="00444EB1" w:rsidRPr="00B95BBB" w:rsidRDefault="00444EB1" w:rsidP="00444EB1">
      <w:pPr>
        <w:pStyle w:val="Poznmky"/>
        <w:spacing w:before="120" w:after="120"/>
        <w:rPr>
          <w:i/>
          <w:spacing w:val="-2"/>
        </w:rPr>
      </w:pPr>
      <w:r w:rsidRPr="00B95BBB">
        <w:rPr>
          <w:i/>
          <w:spacing w:val="-2"/>
        </w:rPr>
        <w:t>Poznámky:</w:t>
      </w:r>
    </w:p>
    <w:p w:rsidR="00444EB1" w:rsidRPr="00B95BBB" w:rsidRDefault="00444EB1" w:rsidP="00654699">
      <w:pPr>
        <w:pStyle w:val="Poznmky"/>
        <w:spacing w:before="120" w:after="120"/>
        <w:jc w:val="both"/>
        <w:rPr>
          <w:i/>
        </w:rPr>
      </w:pPr>
      <w:r w:rsidRPr="00B95BBB">
        <w:rPr>
          <w:i/>
          <w:spacing w:val="-2"/>
        </w:rPr>
        <w:t xml:space="preserve">Odhad vývozu a dovozu v národním pojetí vychází z úpravy dat o pohybu zboží přes hranice (přeshraniční pojetí). Vylučuje zboží, které je přesouváno </w:t>
      </w:r>
      <w:r w:rsidR="007C07BF">
        <w:rPr>
          <w:i/>
          <w:spacing w:val="-2"/>
        </w:rPr>
        <w:t>na</w:t>
      </w:r>
      <w:r w:rsidRPr="00B95BBB">
        <w:rPr>
          <w:i/>
          <w:spacing w:val="-2"/>
        </w:rPr>
        <w:t xml:space="preserve">/z území České republiky zahraničními subjekty a naopak zohledňuje obchod, který probíhá mezi českými a zahraničními subjekty na území ČR. Tuto úpravu zachycuje tabulka </w:t>
      </w:r>
      <w:r w:rsidR="00BD2938" w:rsidRPr="00B95BBB">
        <w:rPr>
          <w:i/>
          <w:spacing w:val="-2"/>
        </w:rPr>
        <w:t xml:space="preserve">5 </w:t>
      </w:r>
      <w:r w:rsidRPr="00B95BBB">
        <w:rPr>
          <w:i/>
          <w:spacing w:val="-2"/>
        </w:rPr>
        <w:t xml:space="preserve">v časových řadách: </w:t>
      </w:r>
      <w:hyperlink r:id="rId9" w:history="1">
        <w:r w:rsidRPr="00B95BBB">
          <w:rPr>
            <w:rStyle w:val="Hypertextovodkaz"/>
            <w:rFonts w:cs="Arial"/>
            <w:i/>
          </w:rPr>
          <w:t>http://www.czso.cz/csu/redakce.nsf/i/vzonu_cr</w:t>
        </w:r>
      </w:hyperlink>
      <w:r w:rsidRPr="00B95BBB">
        <w:rPr>
          <w:rFonts w:cs="Arial"/>
          <w:i/>
        </w:rPr>
        <w:t>.</w:t>
      </w:r>
    </w:p>
    <w:p w:rsidR="00444EB1" w:rsidRPr="00A572ED" w:rsidRDefault="00444EB1" w:rsidP="00444EB1">
      <w:pPr>
        <w:pStyle w:val="Poznamkytexty"/>
        <w:spacing w:before="120" w:after="120"/>
      </w:pPr>
      <w:r w:rsidRPr="00A572ED">
        <w:t xml:space="preserve">Údaje obou pojetí zahraničního obchodu obsahují hodnotu zboží zaslaného a přijatého ke zpracování dle smlouvy (tzv. zboží zaslané k zušlechtění). Toto zboží </w:t>
      </w:r>
      <w:r w:rsidR="00B95BBB" w:rsidRPr="00A572ED">
        <w:t>bude</w:t>
      </w:r>
      <w:r w:rsidR="00A572ED" w:rsidRPr="00A572ED">
        <w:t xml:space="preserve"> </w:t>
      </w:r>
      <w:r w:rsidRPr="00A572ED">
        <w:t>v platební bilanci a národních účtech z hodnoty vývozu a dovozu vylučováno</w:t>
      </w:r>
      <w:r w:rsidR="00A572ED" w:rsidRPr="00A572ED">
        <w:t xml:space="preserve"> s přechodem na ESA 2010</w:t>
      </w:r>
      <w:r w:rsidR="00971AA5">
        <w:t xml:space="preserve"> a BPM6 v září 2014.</w:t>
      </w:r>
    </w:p>
    <w:p w:rsidR="00444EB1" w:rsidRPr="008C64D8" w:rsidRDefault="00444EB1" w:rsidP="00654699">
      <w:pPr>
        <w:pStyle w:val="Poznamkytexty"/>
        <w:rPr>
          <w:color w:val="auto"/>
          <w:spacing w:val="-2"/>
        </w:rPr>
      </w:pPr>
      <w:r w:rsidRPr="008C64D8">
        <w:t>Data národního pojetí jsou používána jako vstupní datový zdroj platební bilance a v národních účtech.</w:t>
      </w:r>
    </w:p>
    <w:p w:rsidR="00444EB1" w:rsidRPr="008C64D8" w:rsidRDefault="00444EB1" w:rsidP="00654699">
      <w:pPr>
        <w:pStyle w:val="Poznmky"/>
        <w:pBdr>
          <w:top w:val="none" w:sz="0" w:space="0" w:color="auto"/>
        </w:pBdr>
        <w:spacing w:before="120" w:after="120"/>
        <w:jc w:val="both"/>
        <w:rPr>
          <w:i/>
        </w:rPr>
      </w:pPr>
      <w:r w:rsidRPr="008C64D8">
        <w:rPr>
          <w:i/>
          <w:spacing w:val="-2"/>
        </w:rPr>
        <w:t xml:space="preserve">Publikované </w:t>
      </w:r>
      <w:r w:rsidR="00240CEF" w:rsidRPr="008C64D8">
        <w:rPr>
          <w:i/>
          <w:spacing w:val="-2"/>
        </w:rPr>
        <w:t>údaje vychází ze zpracování dat</w:t>
      </w:r>
      <w:r w:rsidR="00347BAE" w:rsidRPr="008C64D8">
        <w:rPr>
          <w:i/>
          <w:spacing w:val="-2"/>
        </w:rPr>
        <w:t xml:space="preserve"> </w:t>
      </w:r>
      <w:r w:rsidRPr="008C64D8">
        <w:rPr>
          <w:i/>
          <w:spacing w:val="-2"/>
        </w:rPr>
        <w:t xml:space="preserve">od </w:t>
      </w:r>
      <w:r w:rsidR="008A776B">
        <w:rPr>
          <w:i/>
        </w:rPr>
        <w:t>97,1</w:t>
      </w:r>
      <w:r w:rsidR="00240CEF" w:rsidRPr="008C64D8">
        <w:rPr>
          <w:i/>
        </w:rPr>
        <w:t xml:space="preserve"> % fire</w:t>
      </w:r>
      <w:r w:rsidR="00347BAE" w:rsidRPr="008C64D8">
        <w:rPr>
          <w:i/>
        </w:rPr>
        <w:t>m</w:t>
      </w:r>
      <w:r w:rsidR="00240CEF" w:rsidRPr="008C64D8">
        <w:rPr>
          <w:i/>
        </w:rPr>
        <w:t xml:space="preserve"> na straně odeslání a od </w:t>
      </w:r>
      <w:r w:rsidR="008A776B">
        <w:rPr>
          <w:i/>
        </w:rPr>
        <w:t>97,1</w:t>
      </w:r>
      <w:r w:rsidR="00240CEF" w:rsidRPr="008C64D8">
        <w:rPr>
          <w:i/>
        </w:rPr>
        <w:t xml:space="preserve"> % firem </w:t>
      </w:r>
      <w:r w:rsidR="00CD4987">
        <w:rPr>
          <w:i/>
          <w:spacing w:val="-2"/>
        </w:rPr>
        <w:t>na </w:t>
      </w:r>
      <w:r w:rsidR="00240CEF" w:rsidRPr="008C64D8">
        <w:rPr>
          <w:i/>
          <w:spacing w:val="-2"/>
        </w:rPr>
        <w:t>straně přijetí</w:t>
      </w:r>
      <w:r w:rsidRPr="008C64D8">
        <w:rPr>
          <w:i/>
        </w:rPr>
        <w:t xml:space="preserve">, které měly </w:t>
      </w:r>
      <w:r w:rsidRPr="008C64D8">
        <w:rPr>
          <w:i/>
          <w:spacing w:val="-2"/>
        </w:rPr>
        <w:t xml:space="preserve">zpravodajskou povinnost </w:t>
      </w:r>
      <w:r w:rsidRPr="008C64D8">
        <w:rPr>
          <w:i/>
        </w:rPr>
        <w:t>v rámci systému Intrastat. Údaje za firmy, které nesplnily zpravodajskou povinnost, byly dopočteny na základě odeslání či přijetí v minulém období. Firmy osvobozené od zpravodajské povinnosti byly odhadnuty podle údajů v</w:t>
      </w:r>
      <w:r w:rsidR="00926279">
        <w:rPr>
          <w:i/>
        </w:rPr>
        <w:t>ykázaných v přiznáních k dani z </w:t>
      </w:r>
      <w:r w:rsidRPr="008C64D8">
        <w:rPr>
          <w:i/>
        </w:rPr>
        <w:t xml:space="preserve">přidané hodnoty. Údaje z přiznání k dani z přidané hodnoty, které nebyly dostupné, jsou odhadovány na základě hodnot v předchozích obdobích. </w:t>
      </w:r>
    </w:p>
    <w:p w:rsidR="0014587B" w:rsidRPr="008A6D75" w:rsidRDefault="00D85815" w:rsidP="006E263E">
      <w:pPr>
        <w:pStyle w:val="Poznamkytexty"/>
        <w:spacing w:before="120" w:after="120"/>
        <w:rPr>
          <w:highlight w:val="yellow"/>
        </w:rPr>
      </w:pPr>
      <w:r w:rsidRPr="002C4420">
        <w:rPr>
          <w:bCs/>
        </w:rPr>
        <w:t>Ú</w:t>
      </w:r>
      <w:r w:rsidR="00444EB1" w:rsidRPr="002C4420">
        <w:rPr>
          <w:bCs/>
        </w:rPr>
        <w:t>daje za měsíce roku 2013</w:t>
      </w:r>
      <w:r w:rsidRPr="002C4420">
        <w:rPr>
          <w:bCs/>
        </w:rPr>
        <w:t xml:space="preserve"> a 2014</w:t>
      </w:r>
      <w:r w:rsidR="00444EB1" w:rsidRPr="002C4420">
        <w:rPr>
          <w:bCs/>
        </w:rPr>
        <w:t xml:space="preserve"> jsou předběžné. Všechny údaje jsou zpracovávány ze základních jednotek a následně zaokrouhlovány. </w:t>
      </w:r>
    </w:p>
    <w:p w:rsidR="0014587B" w:rsidRPr="008A6D75" w:rsidRDefault="0014587B" w:rsidP="00444EB1">
      <w:pPr>
        <w:pStyle w:val="Poznamkytexty"/>
        <w:spacing w:before="120"/>
        <w:jc w:val="left"/>
        <w:rPr>
          <w:highlight w:val="yellow"/>
        </w:rPr>
      </w:pPr>
    </w:p>
    <w:p w:rsidR="00444EB1" w:rsidRPr="0004387D" w:rsidRDefault="00444EB1" w:rsidP="00444EB1">
      <w:pPr>
        <w:pStyle w:val="Poznamkytexty"/>
        <w:spacing w:before="120"/>
        <w:jc w:val="left"/>
      </w:pPr>
      <w:r w:rsidRPr="0004387D">
        <w:t>Podrobnější metodické informace jsou publikovány na stránkách ČSÚ:</w:t>
      </w:r>
    </w:p>
    <w:p w:rsidR="00444EB1" w:rsidRPr="0004387D" w:rsidRDefault="00444EB1" w:rsidP="00444EB1">
      <w:pPr>
        <w:pStyle w:val="Poznamkytexty"/>
        <w:jc w:val="left"/>
      </w:pPr>
      <w:r w:rsidRPr="0004387D">
        <w:rPr>
          <w:b/>
        </w:rPr>
        <w:t>Národní pojetí:</w:t>
      </w:r>
    </w:p>
    <w:p w:rsidR="00444EB1" w:rsidRPr="0004387D" w:rsidRDefault="00EF1717" w:rsidP="00444EB1">
      <w:pPr>
        <w:pStyle w:val="Poznamkytexty"/>
        <w:jc w:val="left"/>
      </w:pPr>
      <w:hyperlink r:id="rId10" w:history="1">
        <w:r w:rsidR="00444EB1" w:rsidRPr="0004387D">
          <w:rPr>
            <w:rStyle w:val="Hypertextovodkaz"/>
          </w:rPr>
          <w:t>http://www.czso.cz/csu/redakce.nsf/i/zo_se_zbozim_podle_zmeny_vlastnictvi_narodni_pojeti</w:t>
        </w:r>
      </w:hyperlink>
      <w:r w:rsidR="00444EB1" w:rsidRPr="0004387D">
        <w:t xml:space="preserve"> </w:t>
      </w:r>
    </w:p>
    <w:p w:rsidR="00444EB1" w:rsidRPr="0004387D" w:rsidRDefault="00444EB1" w:rsidP="00444EB1">
      <w:pPr>
        <w:pStyle w:val="Poznamkytexty"/>
        <w:jc w:val="left"/>
        <w:rPr>
          <w:b/>
        </w:rPr>
      </w:pPr>
      <w:r w:rsidRPr="0004387D">
        <w:rPr>
          <w:b/>
        </w:rPr>
        <w:t>Přeshraniční pojetí:</w:t>
      </w:r>
    </w:p>
    <w:p w:rsidR="00444EB1" w:rsidRDefault="00EF1717" w:rsidP="00444EB1">
      <w:pPr>
        <w:pStyle w:val="Poznamkytexty"/>
        <w:spacing w:after="120"/>
        <w:jc w:val="left"/>
        <w:rPr>
          <w:u w:val="single"/>
        </w:rPr>
      </w:pPr>
      <w:hyperlink r:id="rId11" w:history="1">
        <w:r w:rsidR="00444EB1" w:rsidRPr="0004387D">
          <w:rPr>
            <w:rStyle w:val="Hypertextovodkaz"/>
          </w:rPr>
          <w:t>http://www.czso.cz/csu/redakce.nsf/i/zo_se_zbozim_podle_pohybu_zbozi_preshranicni_statistika</w:t>
        </w:r>
      </w:hyperlink>
      <w:r w:rsidR="00444EB1" w:rsidRPr="0004387D">
        <w:t>.</w:t>
      </w:r>
      <w:r w:rsidR="00444EB1">
        <w:t xml:space="preserve"> </w:t>
      </w:r>
    </w:p>
    <w:p w:rsidR="00444EB1" w:rsidRPr="00A02059" w:rsidRDefault="00444EB1" w:rsidP="00444EB1">
      <w:pPr>
        <w:spacing w:before="120"/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Zodpovědný vedoucí pracovník ČSÚ</w:t>
      </w:r>
      <w:r>
        <w:rPr>
          <w:rFonts w:cs="Arial"/>
          <w:i/>
          <w:iCs/>
          <w:sz w:val="18"/>
          <w:szCs w:val="18"/>
        </w:rPr>
        <w:t>:</w:t>
      </w:r>
      <w:r>
        <w:rPr>
          <w:rFonts w:cs="Arial"/>
          <w:i/>
          <w:iCs/>
          <w:sz w:val="18"/>
          <w:szCs w:val="18"/>
        </w:rPr>
        <w:tab/>
        <w:t>Ing. Marek Rojíček, Ph.D.,</w:t>
      </w:r>
      <w:r w:rsidRPr="00A02059">
        <w:rPr>
          <w:rFonts w:cs="Arial"/>
          <w:i/>
          <w:iCs/>
          <w:sz w:val="18"/>
          <w:szCs w:val="18"/>
        </w:rPr>
        <w:t xml:space="preserve"> tel. 274 052 486, e-mail: </w:t>
      </w:r>
      <w:hyperlink r:id="rId12" w:history="1">
        <w:r w:rsidRPr="00A02059">
          <w:rPr>
            <w:rStyle w:val="Hypertextovodkaz"/>
            <w:i/>
            <w:iCs/>
            <w:sz w:val="18"/>
            <w:szCs w:val="18"/>
          </w:rPr>
          <w:t>marek.rojicek@czso.cz</w:t>
        </w:r>
      </w:hyperlink>
      <w:r>
        <w:rPr>
          <w:rFonts w:cs="Arial"/>
          <w:i/>
          <w:iCs/>
          <w:sz w:val="18"/>
          <w:szCs w:val="18"/>
        </w:rPr>
        <w:t>.</w:t>
      </w:r>
    </w:p>
    <w:p w:rsidR="00444EB1" w:rsidRPr="00A02059" w:rsidRDefault="00444EB1" w:rsidP="00444EB1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Kontaktní osoba:</w:t>
      </w:r>
      <w:r w:rsidRPr="00A02059">
        <w:rPr>
          <w:rFonts w:cs="Arial"/>
          <w:i/>
          <w:iCs/>
          <w:sz w:val="18"/>
          <w:szCs w:val="18"/>
        </w:rPr>
        <w:tab/>
        <w:t xml:space="preserve">Mgr. Karel Král, tel. 274 052 161, e-mail: </w:t>
      </w:r>
      <w:hyperlink r:id="rId13" w:history="1">
        <w:r w:rsidRPr="00E62D3D">
          <w:rPr>
            <w:rStyle w:val="Hypertextovodkaz"/>
            <w:rFonts w:cs="Arial"/>
            <w:i/>
            <w:iCs/>
            <w:sz w:val="18"/>
            <w:szCs w:val="18"/>
          </w:rPr>
          <w:t>karel.kral@czso.cz</w:t>
        </w:r>
      </w:hyperlink>
      <w:r>
        <w:rPr>
          <w:rFonts w:cs="Arial"/>
          <w:i/>
          <w:iCs/>
          <w:sz w:val="18"/>
          <w:szCs w:val="18"/>
        </w:rPr>
        <w:t>.</w:t>
      </w:r>
    </w:p>
    <w:p w:rsidR="00444EB1" w:rsidRPr="00A02059" w:rsidRDefault="00444EB1" w:rsidP="00444EB1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>Datové zdroje</w:t>
      </w:r>
      <w:r w:rsidRPr="00A02059">
        <w:rPr>
          <w:rFonts w:cs="Arial"/>
          <w:i/>
          <w:iCs/>
          <w:sz w:val="18"/>
          <w:szCs w:val="18"/>
        </w:rPr>
        <w:t>:</w:t>
      </w:r>
      <w:r w:rsidRPr="00A02059"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>V</w:t>
      </w:r>
      <w:r w:rsidRPr="00A02059">
        <w:rPr>
          <w:rFonts w:cs="Arial"/>
          <w:i/>
          <w:iCs/>
          <w:sz w:val="18"/>
          <w:szCs w:val="18"/>
        </w:rPr>
        <w:t>ýkaz</w:t>
      </w:r>
      <w:r>
        <w:rPr>
          <w:rFonts w:cs="Arial"/>
          <w:i/>
          <w:iCs/>
          <w:sz w:val="18"/>
          <w:szCs w:val="18"/>
        </w:rPr>
        <w:t>y</w:t>
      </w:r>
      <w:r w:rsidRPr="00A02059">
        <w:rPr>
          <w:rFonts w:cs="Arial"/>
          <w:i/>
          <w:iCs/>
          <w:sz w:val="18"/>
          <w:szCs w:val="18"/>
        </w:rPr>
        <w:t xml:space="preserve"> pro Intrastat</w:t>
      </w:r>
      <w:r>
        <w:rPr>
          <w:rFonts w:cs="Arial"/>
          <w:i/>
          <w:iCs/>
          <w:sz w:val="18"/>
          <w:szCs w:val="18"/>
        </w:rPr>
        <w:t>, J</w:t>
      </w:r>
      <w:r w:rsidRPr="00A02059">
        <w:rPr>
          <w:rFonts w:cs="Arial"/>
          <w:i/>
          <w:iCs/>
          <w:sz w:val="18"/>
          <w:szCs w:val="18"/>
        </w:rPr>
        <w:t>ednotn</w:t>
      </w:r>
      <w:r>
        <w:rPr>
          <w:rFonts w:cs="Arial"/>
          <w:i/>
          <w:iCs/>
          <w:sz w:val="18"/>
          <w:szCs w:val="18"/>
        </w:rPr>
        <w:t>é</w:t>
      </w:r>
      <w:r w:rsidRPr="00A02059">
        <w:rPr>
          <w:rFonts w:cs="Arial"/>
          <w:i/>
          <w:iCs/>
          <w:sz w:val="18"/>
          <w:szCs w:val="18"/>
        </w:rPr>
        <w:t xml:space="preserve"> správní dokument</w:t>
      </w:r>
      <w:r>
        <w:rPr>
          <w:rFonts w:cs="Arial"/>
          <w:i/>
          <w:iCs/>
          <w:sz w:val="18"/>
          <w:szCs w:val="18"/>
        </w:rPr>
        <w:t>y (JSD), Daňová přiznání k dani z přidané hodnoty</w:t>
      </w:r>
      <w:r w:rsidRPr="00A02059">
        <w:rPr>
          <w:rFonts w:cs="Arial"/>
          <w:i/>
          <w:iCs/>
          <w:sz w:val="18"/>
          <w:szCs w:val="18"/>
        </w:rPr>
        <w:t>.</w:t>
      </w:r>
    </w:p>
    <w:p w:rsidR="00444EB1" w:rsidRPr="00A02059" w:rsidRDefault="00444EB1" w:rsidP="00444EB1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Termín ukončení sběru dat:</w:t>
      </w:r>
      <w:r w:rsidRPr="00A02059">
        <w:rPr>
          <w:rFonts w:cs="Arial"/>
          <w:i/>
          <w:iCs/>
          <w:sz w:val="18"/>
          <w:szCs w:val="18"/>
        </w:rPr>
        <w:tab/>
        <w:t>20. pracovní den po skončení referenčního měsíce.</w:t>
      </w:r>
    </w:p>
    <w:p w:rsidR="00B112A8" w:rsidRDefault="00B112A8" w:rsidP="00444EB1">
      <w:pPr>
        <w:ind w:left="3600" w:hanging="3600"/>
        <w:rPr>
          <w:rFonts w:cs="Arial"/>
          <w:i/>
          <w:iCs/>
          <w:sz w:val="18"/>
          <w:szCs w:val="18"/>
        </w:rPr>
      </w:pPr>
    </w:p>
    <w:p w:rsidR="004A2BD0" w:rsidRDefault="00444EB1" w:rsidP="004A2BD0">
      <w:pPr>
        <w:ind w:left="3600" w:hanging="3600"/>
      </w:pPr>
      <w:r w:rsidRPr="0055484D">
        <w:rPr>
          <w:rFonts w:cs="Arial"/>
          <w:i/>
          <w:iCs/>
          <w:sz w:val="18"/>
          <w:szCs w:val="18"/>
        </w:rPr>
        <w:t>Navazující datová sada:</w:t>
      </w:r>
      <w:r w:rsidRPr="0055484D">
        <w:rPr>
          <w:rFonts w:cs="Arial"/>
          <w:i/>
          <w:iCs/>
          <w:sz w:val="18"/>
          <w:szCs w:val="18"/>
        </w:rPr>
        <w:tab/>
      </w:r>
      <w:r w:rsidR="00124344">
        <w:rPr>
          <w:rFonts w:cs="Arial"/>
          <w:i/>
          <w:iCs/>
          <w:sz w:val="18"/>
          <w:szCs w:val="18"/>
        </w:rPr>
        <w:t>241013</w:t>
      </w:r>
      <w:r w:rsidRPr="0055484D">
        <w:rPr>
          <w:rFonts w:cs="Arial"/>
          <w:i/>
          <w:iCs/>
          <w:sz w:val="18"/>
          <w:szCs w:val="18"/>
        </w:rPr>
        <w:t>-1</w:t>
      </w:r>
      <w:r w:rsidR="005E264D">
        <w:rPr>
          <w:rFonts w:cs="Arial"/>
          <w:i/>
          <w:iCs/>
          <w:sz w:val="18"/>
          <w:szCs w:val="18"/>
        </w:rPr>
        <w:t>4</w:t>
      </w:r>
      <w:r w:rsidR="004A2BD0">
        <w:rPr>
          <w:rFonts w:cs="Arial"/>
          <w:i/>
          <w:iCs/>
          <w:sz w:val="18"/>
          <w:szCs w:val="18"/>
        </w:rPr>
        <w:t xml:space="preserve"> </w:t>
      </w:r>
      <w:r w:rsidRPr="0055484D">
        <w:rPr>
          <w:rFonts w:cs="Arial"/>
          <w:i/>
          <w:iCs/>
          <w:sz w:val="18"/>
          <w:szCs w:val="18"/>
        </w:rPr>
        <w:t xml:space="preserve">Zahraniční obchod ČR </w:t>
      </w:r>
      <w:r w:rsidRPr="0055484D">
        <w:rPr>
          <w:i/>
          <w:sz w:val="18"/>
          <w:szCs w:val="18"/>
        </w:rPr>
        <w:t>– podrobné členění</w:t>
      </w:r>
      <w:r w:rsidRPr="0055484D">
        <w:rPr>
          <w:rFonts w:cs="Arial"/>
          <w:i/>
          <w:iCs/>
          <w:sz w:val="18"/>
          <w:szCs w:val="18"/>
        </w:rPr>
        <w:t xml:space="preserve"> (měsíční periodicita). </w:t>
      </w:r>
    </w:p>
    <w:p w:rsidR="00117757" w:rsidRPr="008578E6" w:rsidRDefault="008578E6" w:rsidP="00B92681">
      <w:pPr>
        <w:rPr>
          <w:rFonts w:cs="Arial"/>
          <w:i/>
          <w:sz w:val="18"/>
          <w:szCs w:val="18"/>
          <w:u w:val="single"/>
        </w:rPr>
      </w:pP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hyperlink r:id="rId14" w:history="1">
        <w:r w:rsidR="00117757" w:rsidRPr="008578E6">
          <w:rPr>
            <w:rStyle w:val="Hypertextovodkaz"/>
            <w:rFonts w:cs="Arial"/>
            <w:i/>
            <w:sz w:val="18"/>
            <w:szCs w:val="18"/>
          </w:rPr>
          <w:t>http://www.czso.cz/csu/2014edicniplan.nsf/p/241013-14</w:t>
        </w:r>
      </w:hyperlink>
      <w:r w:rsidR="00117757" w:rsidRPr="008578E6">
        <w:rPr>
          <w:rFonts w:cs="Arial"/>
          <w:i/>
          <w:sz w:val="18"/>
          <w:szCs w:val="18"/>
          <w:u w:val="single"/>
        </w:rPr>
        <w:t xml:space="preserve"> </w:t>
      </w:r>
    </w:p>
    <w:p w:rsidR="00444EB1" w:rsidRPr="007123DF" w:rsidRDefault="00444EB1" w:rsidP="00444EB1">
      <w:pPr>
        <w:ind w:left="3600" w:hanging="3600"/>
        <w:rPr>
          <w:rFonts w:cs="Arial"/>
          <w:i/>
          <w:iCs/>
          <w:sz w:val="18"/>
          <w:szCs w:val="18"/>
        </w:rPr>
      </w:pPr>
      <w:r w:rsidRPr="0055484D">
        <w:rPr>
          <w:rFonts w:cs="Arial"/>
          <w:i/>
          <w:iCs/>
          <w:sz w:val="18"/>
          <w:szCs w:val="18"/>
        </w:rPr>
        <w:t>Dotazovací systém ZO</w:t>
      </w:r>
      <w:r w:rsidRPr="00A02059">
        <w:rPr>
          <w:rFonts w:cs="Arial"/>
          <w:i/>
          <w:iCs/>
          <w:sz w:val="18"/>
          <w:szCs w:val="18"/>
        </w:rPr>
        <w:tab/>
      </w:r>
      <w:hyperlink r:id="rId15" w:history="1">
        <w:r w:rsidR="00117757" w:rsidRPr="00696BA1">
          <w:rPr>
            <w:rStyle w:val="Hypertextovodkaz"/>
            <w:i/>
            <w:iCs/>
            <w:sz w:val="18"/>
            <w:szCs w:val="18"/>
          </w:rPr>
          <w:t>http://apl.czso.cz/pll/stazo/STAZO.STAZO</w:t>
        </w:r>
      </w:hyperlink>
    </w:p>
    <w:p w:rsidR="00444EB1" w:rsidRPr="00A02059" w:rsidRDefault="00444EB1" w:rsidP="00444EB1">
      <w:pPr>
        <w:tabs>
          <w:tab w:val="left" w:pos="3598"/>
        </w:tabs>
        <w:jc w:val="left"/>
        <w:rPr>
          <w:rFonts w:cs="Arial"/>
          <w:i/>
          <w:iCs/>
          <w:sz w:val="18"/>
          <w:szCs w:val="18"/>
        </w:rPr>
      </w:pPr>
    </w:p>
    <w:p w:rsidR="00444EB1" w:rsidRDefault="00444EB1" w:rsidP="00444EB1">
      <w:pPr>
        <w:spacing w:before="120" w:after="120"/>
        <w:ind w:left="3600" w:hanging="3600"/>
        <w:jc w:val="left"/>
        <w:rPr>
          <w:rFonts w:cs="Arial"/>
          <w:i/>
          <w:iCs/>
          <w:sz w:val="18"/>
          <w:szCs w:val="18"/>
        </w:rPr>
      </w:pPr>
    </w:p>
    <w:p w:rsidR="00444EB1" w:rsidRDefault="00444EB1" w:rsidP="00444EB1">
      <w:pPr>
        <w:spacing w:before="120" w:after="120"/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Termín zveřejnění další R</w:t>
      </w:r>
      <w:r>
        <w:rPr>
          <w:rFonts w:cs="Arial"/>
          <w:i/>
          <w:iCs/>
          <w:sz w:val="18"/>
          <w:szCs w:val="18"/>
        </w:rPr>
        <w:t>ychlé informace</w:t>
      </w:r>
      <w:r w:rsidRPr="00A02059">
        <w:rPr>
          <w:rFonts w:cs="Arial"/>
          <w:i/>
          <w:iCs/>
          <w:sz w:val="18"/>
          <w:szCs w:val="18"/>
        </w:rPr>
        <w:t>:</w:t>
      </w:r>
      <w:r w:rsidRPr="00A02059">
        <w:rPr>
          <w:rFonts w:cs="Arial"/>
          <w:i/>
          <w:iCs/>
          <w:sz w:val="18"/>
          <w:szCs w:val="18"/>
        </w:rPr>
        <w:tab/>
      </w:r>
      <w:r w:rsidR="005E264D">
        <w:rPr>
          <w:rFonts w:cs="Arial"/>
          <w:i/>
          <w:iCs/>
          <w:sz w:val="18"/>
          <w:szCs w:val="18"/>
        </w:rPr>
        <w:t>7.</w:t>
      </w:r>
      <w:r w:rsidR="0004387D">
        <w:rPr>
          <w:rFonts w:cs="Arial"/>
          <w:i/>
          <w:iCs/>
          <w:sz w:val="18"/>
          <w:szCs w:val="18"/>
        </w:rPr>
        <w:t xml:space="preserve"> </w:t>
      </w:r>
      <w:r w:rsidR="005E264D">
        <w:rPr>
          <w:rFonts w:cs="Arial"/>
          <w:i/>
          <w:iCs/>
          <w:sz w:val="18"/>
          <w:szCs w:val="18"/>
        </w:rPr>
        <w:t>4.</w:t>
      </w:r>
      <w:r w:rsidR="0004387D">
        <w:rPr>
          <w:rFonts w:cs="Arial"/>
          <w:i/>
          <w:iCs/>
          <w:sz w:val="18"/>
          <w:szCs w:val="18"/>
        </w:rPr>
        <w:t xml:space="preserve"> </w:t>
      </w:r>
      <w:r w:rsidR="005E264D">
        <w:rPr>
          <w:rFonts w:cs="Arial"/>
          <w:i/>
          <w:iCs/>
          <w:sz w:val="18"/>
          <w:szCs w:val="18"/>
        </w:rPr>
        <w:t>2014</w:t>
      </w:r>
    </w:p>
    <w:p w:rsidR="00E45A38" w:rsidRPr="00A81EB3" w:rsidRDefault="00E45A38" w:rsidP="00444EB1">
      <w:pPr>
        <w:spacing w:before="120" w:after="120"/>
        <w:ind w:left="3600" w:hanging="3600"/>
        <w:jc w:val="left"/>
      </w:pPr>
    </w:p>
    <w:p w:rsidR="00034CC9" w:rsidRDefault="00034CC9" w:rsidP="00043BF4"/>
    <w:p w:rsidR="00034CC9" w:rsidRDefault="00034CC9" w:rsidP="00043BF4"/>
    <w:p w:rsidR="00034CC9" w:rsidRDefault="00034CC9" w:rsidP="00043BF4"/>
    <w:p w:rsidR="00034CC9" w:rsidRDefault="00034CC9" w:rsidP="00043BF4"/>
    <w:p w:rsidR="00034CC9" w:rsidRDefault="00034CC9" w:rsidP="00043BF4"/>
    <w:p w:rsidR="00034CC9" w:rsidRDefault="00034CC9" w:rsidP="00043BF4"/>
    <w:p w:rsidR="00034CC9" w:rsidRDefault="00034CC9" w:rsidP="00043BF4"/>
    <w:p w:rsidR="00034CC9" w:rsidRDefault="00034CC9" w:rsidP="00043BF4"/>
    <w:p w:rsidR="00B632CC" w:rsidRDefault="00B632CC" w:rsidP="00043BF4"/>
    <w:sectPr w:rsidR="00B632CC" w:rsidSect="00405244">
      <w:headerReference w:type="default" r:id="rId16"/>
      <w:footerReference w:type="default" r:id="rId17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3BB" w:rsidRDefault="006F13BB" w:rsidP="00BA6370">
      <w:r>
        <w:separator/>
      </w:r>
    </w:p>
  </w:endnote>
  <w:endnote w:type="continuationSeparator" w:id="0">
    <w:p w:rsidR="006F13BB" w:rsidRDefault="006F13BB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EF1717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EF1717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EF1717" w:rsidRPr="004E479E">
                  <w:rPr>
                    <w:rFonts w:cs="Arial"/>
                    <w:szCs w:val="15"/>
                  </w:rPr>
                  <w:fldChar w:fldCharType="separate"/>
                </w:r>
                <w:r w:rsidR="006F13BB">
                  <w:rPr>
                    <w:rFonts w:cs="Arial"/>
                    <w:noProof/>
                    <w:szCs w:val="15"/>
                  </w:rPr>
                  <w:t>1</w:t>
                </w:r>
                <w:r w:rsidR="00EF1717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3BB" w:rsidRDefault="006F13BB" w:rsidP="00BA6370">
      <w:r>
        <w:separator/>
      </w:r>
    </w:p>
  </w:footnote>
  <w:footnote w:type="continuationSeparator" w:id="0">
    <w:p w:rsidR="006F13BB" w:rsidRDefault="006F13BB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EF1717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savePreviewPicture/>
  <w:hdrShapeDefaults>
    <o:shapedefaults v:ext="edit" spidmax="5017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CC9"/>
    <w:rsid w:val="0000494F"/>
    <w:rsid w:val="00034CC9"/>
    <w:rsid w:val="00035685"/>
    <w:rsid w:val="0004387D"/>
    <w:rsid w:val="00043BF4"/>
    <w:rsid w:val="0005141A"/>
    <w:rsid w:val="0005351C"/>
    <w:rsid w:val="0005387D"/>
    <w:rsid w:val="000843A5"/>
    <w:rsid w:val="00096D6C"/>
    <w:rsid w:val="000A2895"/>
    <w:rsid w:val="000B6F63"/>
    <w:rsid w:val="000D010C"/>
    <w:rsid w:val="000D093F"/>
    <w:rsid w:val="000D1946"/>
    <w:rsid w:val="000D6252"/>
    <w:rsid w:val="000E089A"/>
    <w:rsid w:val="000F233F"/>
    <w:rsid w:val="00113C56"/>
    <w:rsid w:val="00117757"/>
    <w:rsid w:val="00117C73"/>
    <w:rsid w:val="00120F84"/>
    <w:rsid w:val="00124344"/>
    <w:rsid w:val="00127FA2"/>
    <w:rsid w:val="001404AB"/>
    <w:rsid w:val="0014587B"/>
    <w:rsid w:val="00155DAE"/>
    <w:rsid w:val="0017231D"/>
    <w:rsid w:val="00175107"/>
    <w:rsid w:val="001810DC"/>
    <w:rsid w:val="001B607F"/>
    <w:rsid w:val="001D369A"/>
    <w:rsid w:val="001E63D9"/>
    <w:rsid w:val="001F08B3"/>
    <w:rsid w:val="001F2AC4"/>
    <w:rsid w:val="001F2FE0"/>
    <w:rsid w:val="002070FB"/>
    <w:rsid w:val="00213729"/>
    <w:rsid w:val="0022289A"/>
    <w:rsid w:val="00224021"/>
    <w:rsid w:val="00227841"/>
    <w:rsid w:val="002406FA"/>
    <w:rsid w:val="00240CEF"/>
    <w:rsid w:val="002534B7"/>
    <w:rsid w:val="0026070A"/>
    <w:rsid w:val="00266B23"/>
    <w:rsid w:val="002803B3"/>
    <w:rsid w:val="002A1955"/>
    <w:rsid w:val="002A3322"/>
    <w:rsid w:val="002B2E47"/>
    <w:rsid w:val="002C4420"/>
    <w:rsid w:val="003037C7"/>
    <w:rsid w:val="00304094"/>
    <w:rsid w:val="003301A3"/>
    <w:rsid w:val="00337E74"/>
    <w:rsid w:val="00347BAE"/>
    <w:rsid w:val="00350496"/>
    <w:rsid w:val="00363AA2"/>
    <w:rsid w:val="0036777B"/>
    <w:rsid w:val="00371914"/>
    <w:rsid w:val="0038282A"/>
    <w:rsid w:val="00383E01"/>
    <w:rsid w:val="00397580"/>
    <w:rsid w:val="003A45C8"/>
    <w:rsid w:val="003A7EF9"/>
    <w:rsid w:val="003B00CC"/>
    <w:rsid w:val="003B02DB"/>
    <w:rsid w:val="003B091D"/>
    <w:rsid w:val="003B3CF3"/>
    <w:rsid w:val="003C2DCF"/>
    <w:rsid w:val="003C7FE7"/>
    <w:rsid w:val="003D0499"/>
    <w:rsid w:val="003D3576"/>
    <w:rsid w:val="003D6A4A"/>
    <w:rsid w:val="003F2065"/>
    <w:rsid w:val="003F2730"/>
    <w:rsid w:val="003F526A"/>
    <w:rsid w:val="00404707"/>
    <w:rsid w:val="00405244"/>
    <w:rsid w:val="004436EE"/>
    <w:rsid w:val="00444EB1"/>
    <w:rsid w:val="004549FC"/>
    <w:rsid w:val="0045547F"/>
    <w:rsid w:val="00461D4E"/>
    <w:rsid w:val="00485B36"/>
    <w:rsid w:val="0049120A"/>
    <w:rsid w:val="004920AD"/>
    <w:rsid w:val="004A2BD0"/>
    <w:rsid w:val="004A3EA3"/>
    <w:rsid w:val="004B1654"/>
    <w:rsid w:val="004C637D"/>
    <w:rsid w:val="004D05B3"/>
    <w:rsid w:val="004E479E"/>
    <w:rsid w:val="004F08FC"/>
    <w:rsid w:val="004F78E6"/>
    <w:rsid w:val="0050420E"/>
    <w:rsid w:val="00512D99"/>
    <w:rsid w:val="00515AD2"/>
    <w:rsid w:val="005238CC"/>
    <w:rsid w:val="00531DBB"/>
    <w:rsid w:val="00550DBD"/>
    <w:rsid w:val="00553A9E"/>
    <w:rsid w:val="00554469"/>
    <w:rsid w:val="00587345"/>
    <w:rsid w:val="00597E58"/>
    <w:rsid w:val="005A3F65"/>
    <w:rsid w:val="005B0E3A"/>
    <w:rsid w:val="005C077C"/>
    <w:rsid w:val="005C6819"/>
    <w:rsid w:val="005E264D"/>
    <w:rsid w:val="005F401F"/>
    <w:rsid w:val="005F79FB"/>
    <w:rsid w:val="00604406"/>
    <w:rsid w:val="00605F4A"/>
    <w:rsid w:val="00607822"/>
    <w:rsid w:val="00607D0F"/>
    <w:rsid w:val="006103AA"/>
    <w:rsid w:val="00613BBF"/>
    <w:rsid w:val="00620C17"/>
    <w:rsid w:val="00622B80"/>
    <w:rsid w:val="0064139A"/>
    <w:rsid w:val="00654699"/>
    <w:rsid w:val="006562E1"/>
    <w:rsid w:val="00660996"/>
    <w:rsid w:val="00664FEB"/>
    <w:rsid w:val="00676251"/>
    <w:rsid w:val="006931CF"/>
    <w:rsid w:val="006A63C5"/>
    <w:rsid w:val="006B1F8F"/>
    <w:rsid w:val="006E024F"/>
    <w:rsid w:val="006E1359"/>
    <w:rsid w:val="006E263E"/>
    <w:rsid w:val="006E2F97"/>
    <w:rsid w:val="006E4E81"/>
    <w:rsid w:val="006E7A19"/>
    <w:rsid w:val="006E7D8A"/>
    <w:rsid w:val="006F13BB"/>
    <w:rsid w:val="00702BA5"/>
    <w:rsid w:val="00707F7D"/>
    <w:rsid w:val="00717EC5"/>
    <w:rsid w:val="00754C20"/>
    <w:rsid w:val="00756C47"/>
    <w:rsid w:val="0078043F"/>
    <w:rsid w:val="00780FEE"/>
    <w:rsid w:val="007823FD"/>
    <w:rsid w:val="007927D4"/>
    <w:rsid w:val="007A57F2"/>
    <w:rsid w:val="007B1333"/>
    <w:rsid w:val="007B36B1"/>
    <w:rsid w:val="007C07BF"/>
    <w:rsid w:val="007D24AC"/>
    <w:rsid w:val="007F4AEB"/>
    <w:rsid w:val="007F75B2"/>
    <w:rsid w:val="00803993"/>
    <w:rsid w:val="008043C4"/>
    <w:rsid w:val="00805C63"/>
    <w:rsid w:val="00810DD0"/>
    <w:rsid w:val="0082035F"/>
    <w:rsid w:val="00831B1B"/>
    <w:rsid w:val="00855FB3"/>
    <w:rsid w:val="008578E6"/>
    <w:rsid w:val="00860F44"/>
    <w:rsid w:val="00861D0E"/>
    <w:rsid w:val="008662BB"/>
    <w:rsid w:val="00867569"/>
    <w:rsid w:val="008A231A"/>
    <w:rsid w:val="008A6D75"/>
    <w:rsid w:val="008A750A"/>
    <w:rsid w:val="008A776B"/>
    <w:rsid w:val="008B3970"/>
    <w:rsid w:val="008C384C"/>
    <w:rsid w:val="008C4AFA"/>
    <w:rsid w:val="008C64D8"/>
    <w:rsid w:val="008D0F11"/>
    <w:rsid w:val="008D42E1"/>
    <w:rsid w:val="008E1D8B"/>
    <w:rsid w:val="008F1462"/>
    <w:rsid w:val="008F73B4"/>
    <w:rsid w:val="00926279"/>
    <w:rsid w:val="00930C9C"/>
    <w:rsid w:val="00940D6F"/>
    <w:rsid w:val="009629FC"/>
    <w:rsid w:val="00964B7C"/>
    <w:rsid w:val="0096644D"/>
    <w:rsid w:val="009674AE"/>
    <w:rsid w:val="00971AA5"/>
    <w:rsid w:val="00994390"/>
    <w:rsid w:val="009B0AFD"/>
    <w:rsid w:val="009B55B1"/>
    <w:rsid w:val="009C7F8D"/>
    <w:rsid w:val="009D0BAC"/>
    <w:rsid w:val="009D324C"/>
    <w:rsid w:val="009F6007"/>
    <w:rsid w:val="00A173A1"/>
    <w:rsid w:val="00A25896"/>
    <w:rsid w:val="00A4343D"/>
    <w:rsid w:val="00A502F1"/>
    <w:rsid w:val="00A572ED"/>
    <w:rsid w:val="00A60097"/>
    <w:rsid w:val="00A70A83"/>
    <w:rsid w:val="00A74D15"/>
    <w:rsid w:val="00A81CEF"/>
    <w:rsid w:val="00A81EB3"/>
    <w:rsid w:val="00A847B6"/>
    <w:rsid w:val="00A852DD"/>
    <w:rsid w:val="00A92D33"/>
    <w:rsid w:val="00A945E0"/>
    <w:rsid w:val="00AA0A49"/>
    <w:rsid w:val="00AB3410"/>
    <w:rsid w:val="00AD05C6"/>
    <w:rsid w:val="00B00C1D"/>
    <w:rsid w:val="00B02786"/>
    <w:rsid w:val="00B07BBD"/>
    <w:rsid w:val="00B112A8"/>
    <w:rsid w:val="00B21948"/>
    <w:rsid w:val="00B21E07"/>
    <w:rsid w:val="00B53A87"/>
    <w:rsid w:val="00B55375"/>
    <w:rsid w:val="00B60F97"/>
    <w:rsid w:val="00B632CC"/>
    <w:rsid w:val="00B75E31"/>
    <w:rsid w:val="00B85F5E"/>
    <w:rsid w:val="00B92681"/>
    <w:rsid w:val="00B95BBB"/>
    <w:rsid w:val="00BA12F1"/>
    <w:rsid w:val="00BA296D"/>
    <w:rsid w:val="00BA439F"/>
    <w:rsid w:val="00BA6370"/>
    <w:rsid w:val="00BC4064"/>
    <w:rsid w:val="00BC41E8"/>
    <w:rsid w:val="00BC52C4"/>
    <w:rsid w:val="00BD2938"/>
    <w:rsid w:val="00BD7D1A"/>
    <w:rsid w:val="00C11525"/>
    <w:rsid w:val="00C269D4"/>
    <w:rsid w:val="00C4160D"/>
    <w:rsid w:val="00C47129"/>
    <w:rsid w:val="00C51C5E"/>
    <w:rsid w:val="00C55239"/>
    <w:rsid w:val="00C63782"/>
    <w:rsid w:val="00C6536B"/>
    <w:rsid w:val="00C71BC1"/>
    <w:rsid w:val="00C73340"/>
    <w:rsid w:val="00C767EF"/>
    <w:rsid w:val="00C8406E"/>
    <w:rsid w:val="00C9193E"/>
    <w:rsid w:val="00C96BA8"/>
    <w:rsid w:val="00CB2709"/>
    <w:rsid w:val="00CB6F89"/>
    <w:rsid w:val="00CD4987"/>
    <w:rsid w:val="00CE228C"/>
    <w:rsid w:val="00CE71D9"/>
    <w:rsid w:val="00CF05FD"/>
    <w:rsid w:val="00CF545B"/>
    <w:rsid w:val="00D209A7"/>
    <w:rsid w:val="00D27184"/>
    <w:rsid w:val="00D27D69"/>
    <w:rsid w:val="00D448C2"/>
    <w:rsid w:val="00D45DCE"/>
    <w:rsid w:val="00D4744F"/>
    <w:rsid w:val="00D477FD"/>
    <w:rsid w:val="00D666C3"/>
    <w:rsid w:val="00D85815"/>
    <w:rsid w:val="00D9189F"/>
    <w:rsid w:val="00DA390B"/>
    <w:rsid w:val="00DA6E92"/>
    <w:rsid w:val="00DB6980"/>
    <w:rsid w:val="00DE174E"/>
    <w:rsid w:val="00DE1F42"/>
    <w:rsid w:val="00DE413E"/>
    <w:rsid w:val="00DF47FE"/>
    <w:rsid w:val="00E0156A"/>
    <w:rsid w:val="00E26704"/>
    <w:rsid w:val="00E31212"/>
    <w:rsid w:val="00E31980"/>
    <w:rsid w:val="00E3740C"/>
    <w:rsid w:val="00E45A38"/>
    <w:rsid w:val="00E6423C"/>
    <w:rsid w:val="00E93830"/>
    <w:rsid w:val="00E93CD2"/>
    <w:rsid w:val="00E93E0E"/>
    <w:rsid w:val="00EB1ED3"/>
    <w:rsid w:val="00EB6BD9"/>
    <w:rsid w:val="00EB7B3D"/>
    <w:rsid w:val="00ED74AB"/>
    <w:rsid w:val="00EE130D"/>
    <w:rsid w:val="00EF1717"/>
    <w:rsid w:val="00EF4CAC"/>
    <w:rsid w:val="00F01E04"/>
    <w:rsid w:val="00F16D70"/>
    <w:rsid w:val="00F26D3F"/>
    <w:rsid w:val="00F36B9D"/>
    <w:rsid w:val="00F36F5C"/>
    <w:rsid w:val="00F53012"/>
    <w:rsid w:val="00F64633"/>
    <w:rsid w:val="00F66228"/>
    <w:rsid w:val="00F7046A"/>
    <w:rsid w:val="00F75F2A"/>
    <w:rsid w:val="00F85881"/>
    <w:rsid w:val="00FA142B"/>
    <w:rsid w:val="00FB1B44"/>
    <w:rsid w:val="00FB687C"/>
    <w:rsid w:val="00FC31D7"/>
    <w:rsid w:val="00FF31BB"/>
    <w:rsid w:val="00FF4ADD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034CC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034CC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034CC9"/>
    <w:pPr>
      <w:spacing w:line="240" w:lineRule="auto"/>
      <w:jc w:val="left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34CC9"/>
    <w:rPr>
      <w:rFonts w:ascii="Arial" w:hAnsi="Arial"/>
      <w:lang w:eastAsia="en-US"/>
    </w:rPr>
  </w:style>
  <w:style w:type="paragraph" w:customStyle="1" w:styleId="Poznamkytexty">
    <w:name w:val="Poznamky texty"/>
    <w:basedOn w:val="Poznmky"/>
    <w:qFormat/>
    <w:rsid w:val="00444EB1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">
    <w:name w:val="Body Text"/>
    <w:basedOn w:val="Normln"/>
    <w:link w:val="ZkladntextChar"/>
    <w:semiHidden/>
    <w:rsid w:val="00444EB1"/>
    <w:pPr>
      <w:spacing w:line="240" w:lineRule="auto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44EB1"/>
    <w:rPr>
      <w:rFonts w:ascii="Arial" w:eastAsia="Times New Roman" w:hAnsi="Arial"/>
      <w:i/>
      <w:iCs/>
      <w:sz w:val="18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14587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8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csu/redakce.nsf/i/vzoph_cr" TargetMode="External"/><Relationship Id="rId13" Type="http://schemas.openxmlformats.org/officeDocument/2006/relationships/hyperlink" Target="mailto:karel.kral@czso.c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zso.cz/csu/redakce.nsf/i/vzonu_cr" TargetMode="External"/><Relationship Id="rId12" Type="http://schemas.openxmlformats.org/officeDocument/2006/relationships/hyperlink" Target="mailto:marek.rojicek@czso.cz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zso.cz/csu/redakce.nsf/i/zo_se_zbozim_podle_pohybu_zbozi_preshranicni_statistik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pl.czso.cz/pll/stazo/STAZO.STAZO" TargetMode="External"/><Relationship Id="rId10" Type="http://schemas.openxmlformats.org/officeDocument/2006/relationships/hyperlink" Target="http://www.czso.cz/csu/redakce.nsf/i/zo_se_zbozim_podle_zmeny_vlastnictvi_narodni_pojet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zso.cz/csu/redakce.nsf/i/vzonu_cr" TargetMode="External"/><Relationship Id="rId14" Type="http://schemas.openxmlformats.org/officeDocument/2006/relationships/hyperlink" Target="http://www.czso.cz/csu/2014edicniplan.nsf/p/241013-1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RI\RYCHL&#201;%20INFORMACE\09_13\&#353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CE883-C963-4036-A4A1-C6BA7E8BC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336</TotalTime>
  <Pages>3</Pages>
  <Words>904</Words>
  <Characters>5338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    Zahraniční obchod – leden 2014 </vt:lpstr>
      <vt:lpstr>    Podle předběžných údajů skončila v lednu bilance zahraničního obchodu v národním</vt:lpstr>
    </vt:vector>
  </TitlesOfParts>
  <Company/>
  <LinksUpToDate>false</LinksUpToDate>
  <CharactersWithSpaces>6230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Service</dc:creator>
  <cp:keywords/>
  <cp:lastModifiedBy>System Service</cp:lastModifiedBy>
  <cp:revision>90</cp:revision>
  <cp:lastPrinted>2014-03-06T08:05:00Z</cp:lastPrinted>
  <dcterms:created xsi:type="dcterms:W3CDTF">2014-01-13T12:45:00Z</dcterms:created>
  <dcterms:modified xsi:type="dcterms:W3CDTF">2014-03-06T08:57:00Z</dcterms:modified>
</cp:coreProperties>
</file>