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4D09" w:rsidRDefault="00DD4D09">
      <w:pPr>
        <w:pStyle w:val="Nadpis1"/>
        <w:jc w:val="center"/>
        <w:rPr>
          <w:b w:val="0"/>
          <w:bCs w:val="0"/>
          <w:sz w:val="24"/>
        </w:rPr>
      </w:pPr>
    </w:p>
    <w:p w:rsidR="00DD4D09" w:rsidRDefault="00DD4D09">
      <w:pPr>
        <w:pStyle w:val="Nadpis3"/>
      </w:pPr>
      <w:r>
        <w:t>COMMENTARY</w:t>
      </w:r>
    </w:p>
    <w:p w:rsidR="00DD4D09" w:rsidRDefault="00DD4D09"/>
    <w:p w:rsidR="00DD4D09" w:rsidRDefault="00DD4D09"/>
    <w:p w:rsidR="00DD4D09" w:rsidRDefault="00DD4D09">
      <w:pPr>
        <w:jc w:val="both"/>
        <w:rPr>
          <w:rFonts w:ascii="Arial" w:hAnsi="Arial"/>
          <w:sz w:val="20"/>
        </w:rPr>
      </w:pPr>
      <w:r>
        <w:rPr>
          <w:rFonts w:ascii="Arial" w:hAnsi="Arial"/>
          <w:sz w:val="20"/>
        </w:rPr>
        <w:t xml:space="preserve">The first estimate of yields and harvest of </w:t>
      </w:r>
      <w:r w:rsidR="00EB6CC1">
        <w:rPr>
          <w:rFonts w:ascii="Arial" w:hAnsi="Arial"/>
          <w:sz w:val="20"/>
        </w:rPr>
        <w:t xml:space="preserve">basic </w:t>
      </w:r>
      <w:r>
        <w:rPr>
          <w:rFonts w:ascii="Arial" w:hAnsi="Arial"/>
          <w:sz w:val="20"/>
        </w:rPr>
        <w:t xml:space="preserve">cereals (except </w:t>
      </w:r>
      <w:r w:rsidR="00CC671E">
        <w:rPr>
          <w:rFonts w:ascii="Arial" w:hAnsi="Arial"/>
          <w:sz w:val="20"/>
        </w:rPr>
        <w:t xml:space="preserve">grain </w:t>
      </w:r>
      <w:r>
        <w:rPr>
          <w:rFonts w:ascii="Arial" w:hAnsi="Arial"/>
          <w:sz w:val="20"/>
        </w:rPr>
        <w:t xml:space="preserve">maize and other cereals), early potatoes, rape, strawberries and early fruit species was performed </w:t>
      </w:r>
      <w:r w:rsidR="00E745DF">
        <w:rPr>
          <w:rFonts w:ascii="Arial" w:hAnsi="Arial"/>
          <w:sz w:val="20"/>
        </w:rPr>
        <w:t xml:space="preserve">as at </w:t>
      </w:r>
      <w:r w:rsidR="003E7045">
        <w:rPr>
          <w:rFonts w:ascii="Arial" w:hAnsi="Arial"/>
          <w:sz w:val="20"/>
        </w:rPr>
        <w:t>1</w:t>
      </w:r>
      <w:r w:rsidR="00E745DF">
        <w:rPr>
          <w:rFonts w:ascii="Arial" w:hAnsi="Arial"/>
          <w:sz w:val="20"/>
        </w:rPr>
        <w:t>0 June 20</w:t>
      </w:r>
      <w:r w:rsidR="00003DCB">
        <w:rPr>
          <w:rFonts w:ascii="Arial" w:hAnsi="Arial"/>
          <w:sz w:val="20"/>
        </w:rPr>
        <w:t>20</w:t>
      </w:r>
      <w:r w:rsidR="00E745DF">
        <w:rPr>
          <w:rFonts w:ascii="Arial" w:hAnsi="Arial"/>
          <w:sz w:val="20"/>
        </w:rPr>
        <w:t xml:space="preserve"> </w:t>
      </w:r>
      <w:r>
        <w:rPr>
          <w:rFonts w:ascii="Arial" w:hAnsi="Arial"/>
          <w:sz w:val="20"/>
        </w:rPr>
        <w:t xml:space="preserve">on the basis of </w:t>
      </w:r>
      <w:r w:rsidR="00CC671E">
        <w:rPr>
          <w:rFonts w:ascii="Arial" w:hAnsi="Arial"/>
          <w:sz w:val="20"/>
        </w:rPr>
        <w:t xml:space="preserve">results of </w:t>
      </w:r>
      <w:r>
        <w:rPr>
          <w:rFonts w:ascii="Arial" w:hAnsi="Arial"/>
          <w:sz w:val="20"/>
        </w:rPr>
        <w:t xml:space="preserve">the Areas under Crops </w:t>
      </w:r>
      <w:r w:rsidR="004373F7">
        <w:rPr>
          <w:rFonts w:ascii="Arial" w:hAnsi="Arial"/>
          <w:sz w:val="20"/>
        </w:rPr>
        <w:t xml:space="preserve">Survey </w:t>
      </w:r>
      <w:r>
        <w:rPr>
          <w:rFonts w:ascii="Arial" w:hAnsi="Arial"/>
          <w:sz w:val="20"/>
        </w:rPr>
        <w:t xml:space="preserve">as at </w:t>
      </w:r>
      <w:r w:rsidR="00264700">
        <w:rPr>
          <w:rFonts w:ascii="Arial" w:hAnsi="Arial"/>
          <w:sz w:val="20"/>
        </w:rPr>
        <w:t>31 May </w:t>
      </w:r>
      <w:r>
        <w:rPr>
          <w:rFonts w:ascii="Arial" w:hAnsi="Arial"/>
          <w:sz w:val="20"/>
        </w:rPr>
        <w:t>20</w:t>
      </w:r>
      <w:r w:rsidR="00003DCB">
        <w:rPr>
          <w:rFonts w:ascii="Arial" w:hAnsi="Arial"/>
          <w:sz w:val="20"/>
        </w:rPr>
        <w:t>20</w:t>
      </w:r>
      <w:r>
        <w:rPr>
          <w:rFonts w:ascii="Arial" w:hAnsi="Arial"/>
          <w:sz w:val="20"/>
        </w:rPr>
        <w:t>.</w:t>
      </w:r>
    </w:p>
    <w:p w:rsidR="00DD4D09" w:rsidRDefault="00DD4D09">
      <w:pPr>
        <w:jc w:val="both"/>
        <w:rPr>
          <w:rFonts w:ascii="Arial" w:hAnsi="Arial"/>
          <w:sz w:val="20"/>
        </w:rPr>
      </w:pPr>
    </w:p>
    <w:p w:rsidR="00DD4D09" w:rsidRDefault="00DD4D09">
      <w:pPr>
        <w:pStyle w:val="Zkladntext2"/>
        <w:jc w:val="both"/>
      </w:pPr>
      <w:r>
        <w:t>According to the first estimate</w:t>
      </w:r>
      <w:r w:rsidR="00264700">
        <w:t>,</w:t>
      </w:r>
      <w:r>
        <w:t xml:space="preserve"> the harvest of </w:t>
      </w:r>
      <w:r w:rsidR="00EB6CC1">
        <w:t xml:space="preserve">basic </w:t>
      </w:r>
      <w:r>
        <w:t xml:space="preserve">cereals should account for </w:t>
      </w:r>
      <w:r w:rsidR="00003DCB">
        <w:t>6</w:t>
      </w:r>
      <w:r w:rsidR="00965178">
        <w:t> </w:t>
      </w:r>
      <w:r w:rsidR="00003DCB">
        <w:t>784</w:t>
      </w:r>
      <w:r w:rsidR="00264700">
        <w:t> </w:t>
      </w:r>
      <w:r>
        <w:t xml:space="preserve">thous. tonnes of grain. It is by </w:t>
      </w:r>
      <w:r w:rsidR="00003DCB">
        <w:t>234</w:t>
      </w:r>
      <w:r w:rsidR="00264700">
        <w:t> </w:t>
      </w:r>
      <w:r>
        <w:t xml:space="preserve">thous. tonnes </w:t>
      </w:r>
      <w:r w:rsidR="00003DCB">
        <w:t>less</w:t>
      </w:r>
      <w:r>
        <w:t xml:space="preserve"> </w:t>
      </w:r>
      <w:r w:rsidR="00E52462">
        <w:t>(</w:t>
      </w:r>
      <w:r w:rsidR="0045545B">
        <w:rPr>
          <w:sz w:val="18"/>
          <w:szCs w:val="18"/>
        </w:rPr>
        <w:t>−</w:t>
      </w:r>
      <w:r w:rsidR="00003DCB">
        <w:t>3</w:t>
      </w:r>
      <w:r w:rsidRPr="00472156">
        <w:rPr>
          <w:szCs w:val="20"/>
        </w:rPr>
        <w:t>.</w:t>
      </w:r>
      <w:r w:rsidR="00003DCB">
        <w:rPr>
          <w:szCs w:val="20"/>
        </w:rPr>
        <w:t>3</w:t>
      </w:r>
      <w:r w:rsidRPr="00CC671E">
        <w:rPr>
          <w:szCs w:val="20"/>
        </w:rPr>
        <w:t>%</w:t>
      </w:r>
      <w:r>
        <w:t>) in comparison with 201</w:t>
      </w:r>
      <w:r w:rsidR="00003DCB">
        <w:t>9</w:t>
      </w:r>
      <w:r>
        <w:t xml:space="preserve"> final values. The estimated average yield of basic cereals reaching </w:t>
      </w:r>
      <w:r w:rsidR="002D2143">
        <w:t>5</w:t>
      </w:r>
      <w:r>
        <w:t>.</w:t>
      </w:r>
      <w:r w:rsidR="00003DCB">
        <w:t>42</w:t>
      </w:r>
      <w:r w:rsidR="00264700">
        <w:t> </w:t>
      </w:r>
      <w:r>
        <w:t>t/ha is by 0.</w:t>
      </w:r>
      <w:r w:rsidR="00003DCB">
        <w:t>09</w:t>
      </w:r>
      <w:r w:rsidR="00264700">
        <w:t> </w:t>
      </w:r>
      <w:r>
        <w:t xml:space="preserve">t/ha </w:t>
      </w:r>
      <w:r w:rsidR="00003DCB">
        <w:t>lower</w:t>
      </w:r>
      <w:r>
        <w:t xml:space="preserve"> than </w:t>
      </w:r>
      <w:r w:rsidR="00E52462">
        <w:t xml:space="preserve">the </w:t>
      </w:r>
      <w:r>
        <w:t>last year</w:t>
      </w:r>
      <w:r w:rsidR="00E52462">
        <w:t>’s</w:t>
      </w:r>
      <w:r>
        <w:t xml:space="preserve"> final </w:t>
      </w:r>
      <w:r w:rsidR="00E52462">
        <w:t xml:space="preserve">value </w:t>
      </w:r>
      <w:r>
        <w:t>(</w:t>
      </w:r>
      <w:r w:rsidR="007E2367">
        <w:t>5</w:t>
      </w:r>
      <w:r>
        <w:t>.</w:t>
      </w:r>
      <w:r w:rsidR="00003DCB">
        <w:t>52</w:t>
      </w:r>
      <w:r w:rsidR="00264700">
        <w:t> </w:t>
      </w:r>
      <w:r>
        <w:t>t/ha).</w:t>
      </w:r>
    </w:p>
    <w:p w:rsidR="00DD4D09" w:rsidRDefault="00DD4D09">
      <w:pPr>
        <w:pStyle w:val="Zkladntext2"/>
        <w:jc w:val="both"/>
      </w:pPr>
    </w:p>
    <w:p w:rsidR="00DD4D09" w:rsidRDefault="00DD4D09">
      <w:pPr>
        <w:pStyle w:val="Zkladntext2"/>
        <w:jc w:val="both"/>
      </w:pPr>
      <w:r>
        <w:t>The harvest of the key cereal species –</w:t>
      </w:r>
      <w:r w:rsidR="00894E8A">
        <w:t xml:space="preserve"> </w:t>
      </w:r>
      <w:r>
        <w:t xml:space="preserve">winter wheat – is estimated to be </w:t>
      </w:r>
      <w:r w:rsidR="00965178">
        <w:t>4</w:t>
      </w:r>
      <w:r w:rsidR="007E2367">
        <w:t> </w:t>
      </w:r>
      <w:r w:rsidR="00003DCB">
        <w:t>445</w:t>
      </w:r>
      <w:r w:rsidR="007E2367">
        <w:t xml:space="preserve"> </w:t>
      </w:r>
      <w:r>
        <w:t xml:space="preserve">thous. tonnes; it is by </w:t>
      </w:r>
      <w:r w:rsidR="00003DCB">
        <w:t>271</w:t>
      </w:r>
      <w:r w:rsidR="00264700">
        <w:t> </w:t>
      </w:r>
      <w:r>
        <w:t xml:space="preserve">thous. tonnes </w:t>
      </w:r>
      <w:r w:rsidR="00003DCB">
        <w:t>less</w:t>
      </w:r>
      <w:r w:rsidR="00CC671E">
        <w:t xml:space="preserve"> </w:t>
      </w:r>
      <w:r w:rsidR="00E51A31">
        <w:t>(</w:t>
      </w:r>
      <w:r w:rsidR="0045545B">
        <w:rPr>
          <w:sz w:val="18"/>
          <w:szCs w:val="18"/>
        </w:rPr>
        <w:t>−</w:t>
      </w:r>
      <w:r w:rsidR="00003DCB">
        <w:t>5</w:t>
      </w:r>
      <w:r w:rsidR="00E51A31" w:rsidRPr="00CC671E">
        <w:rPr>
          <w:szCs w:val="20"/>
        </w:rPr>
        <w:t>.</w:t>
      </w:r>
      <w:r w:rsidR="00003DCB">
        <w:rPr>
          <w:szCs w:val="20"/>
        </w:rPr>
        <w:t>8</w:t>
      </w:r>
      <w:r w:rsidR="00E51A31" w:rsidRPr="00CC671E">
        <w:rPr>
          <w:szCs w:val="20"/>
        </w:rPr>
        <w:t>%)</w:t>
      </w:r>
      <w:r w:rsidR="00E51A31">
        <w:t xml:space="preserve"> </w:t>
      </w:r>
      <w:r>
        <w:t>than in 201</w:t>
      </w:r>
      <w:r w:rsidR="00003DCB">
        <w:t>9</w:t>
      </w:r>
      <w:r>
        <w:t xml:space="preserve">. Its estimated yield </w:t>
      </w:r>
      <w:r w:rsidR="00166F09">
        <w:t xml:space="preserve">accounting for </w:t>
      </w:r>
      <w:r>
        <w:t>5.</w:t>
      </w:r>
      <w:r w:rsidR="00003DCB">
        <w:t>74</w:t>
      </w:r>
      <w:r w:rsidR="00264700">
        <w:t> </w:t>
      </w:r>
      <w:r>
        <w:t xml:space="preserve">t/ha is by </w:t>
      </w:r>
      <w:r w:rsidR="00187490">
        <w:t>0</w:t>
      </w:r>
      <w:r>
        <w:t>.</w:t>
      </w:r>
      <w:r w:rsidR="00003DCB">
        <w:t>05</w:t>
      </w:r>
      <w:r w:rsidR="00264700">
        <w:t> </w:t>
      </w:r>
      <w:r>
        <w:t xml:space="preserve">t/ha </w:t>
      </w:r>
      <w:r w:rsidR="00003DCB">
        <w:t>lower</w:t>
      </w:r>
      <w:r>
        <w:t xml:space="preserve"> compared to 201</w:t>
      </w:r>
      <w:r w:rsidR="00003DCB">
        <w:t>9</w:t>
      </w:r>
      <w:r>
        <w:t xml:space="preserve"> results. The estimated </w:t>
      </w:r>
      <w:r w:rsidR="00EB6CC1">
        <w:t xml:space="preserve">harvest </w:t>
      </w:r>
      <w:r>
        <w:t xml:space="preserve">of spring barley is </w:t>
      </w:r>
      <w:r w:rsidR="00264700">
        <w:t>1 </w:t>
      </w:r>
      <w:r w:rsidR="007E2367">
        <w:t>0</w:t>
      </w:r>
      <w:r w:rsidR="00D238EC">
        <w:t>8</w:t>
      </w:r>
      <w:r w:rsidR="00003DCB">
        <w:t>1</w:t>
      </w:r>
      <w:r w:rsidR="00264700">
        <w:t> </w:t>
      </w:r>
      <w:r>
        <w:t xml:space="preserve">thous. tonnes, i.e. by </w:t>
      </w:r>
      <w:r w:rsidR="00003DCB">
        <w:t>7</w:t>
      </w:r>
      <w:r w:rsidR="00264700">
        <w:t> </w:t>
      </w:r>
      <w:r>
        <w:t xml:space="preserve">thous. tonnes </w:t>
      </w:r>
      <w:r w:rsidR="00003DCB">
        <w:t>more</w:t>
      </w:r>
      <w:r>
        <w:t xml:space="preserve"> </w:t>
      </w:r>
      <w:r w:rsidR="00E51A31">
        <w:t>(</w:t>
      </w:r>
      <w:r w:rsidR="00003DCB">
        <w:t>+0</w:t>
      </w:r>
      <w:r w:rsidR="00E51A31" w:rsidRPr="00472156">
        <w:rPr>
          <w:szCs w:val="20"/>
        </w:rPr>
        <w:t>.</w:t>
      </w:r>
      <w:r w:rsidR="00003DCB">
        <w:rPr>
          <w:szCs w:val="20"/>
        </w:rPr>
        <w:t>6</w:t>
      </w:r>
      <w:r w:rsidR="00E51A31" w:rsidRPr="00CC671E">
        <w:rPr>
          <w:sz w:val="22"/>
        </w:rPr>
        <w:t>%</w:t>
      </w:r>
      <w:r w:rsidR="00E51A31">
        <w:t xml:space="preserve">) </w:t>
      </w:r>
      <w:r>
        <w:t>than in 201</w:t>
      </w:r>
      <w:r w:rsidR="00003DCB">
        <w:t>9</w:t>
      </w:r>
      <w:r w:rsidR="0071625C">
        <w:t xml:space="preserve">. Its yield of </w:t>
      </w:r>
      <w:r w:rsidR="00003DCB">
        <w:t>4</w:t>
      </w:r>
      <w:r w:rsidR="0071625C">
        <w:t>.</w:t>
      </w:r>
      <w:r w:rsidR="00003DCB">
        <w:t>97</w:t>
      </w:r>
      <w:r w:rsidR="00264700">
        <w:t> </w:t>
      </w:r>
      <w:r>
        <w:t>t/ha is by 0.</w:t>
      </w:r>
      <w:r w:rsidR="00D238EC">
        <w:t>1</w:t>
      </w:r>
      <w:r w:rsidR="00003DCB">
        <w:t>0</w:t>
      </w:r>
      <w:r w:rsidR="00264700">
        <w:t> </w:t>
      </w:r>
      <w:r>
        <w:t>t/ha (</w:t>
      </w:r>
      <w:r w:rsidR="0045545B">
        <w:rPr>
          <w:sz w:val="18"/>
          <w:szCs w:val="18"/>
        </w:rPr>
        <w:t>−</w:t>
      </w:r>
      <w:r w:rsidR="00003DCB">
        <w:t>1</w:t>
      </w:r>
      <w:r w:rsidRPr="00CC671E">
        <w:rPr>
          <w:szCs w:val="20"/>
        </w:rPr>
        <w:t>.</w:t>
      </w:r>
      <w:r w:rsidR="00003DCB">
        <w:rPr>
          <w:szCs w:val="20"/>
        </w:rPr>
        <w:t>9</w:t>
      </w:r>
      <w:r w:rsidRPr="00CC671E">
        <w:rPr>
          <w:szCs w:val="20"/>
        </w:rPr>
        <w:t>%)</w:t>
      </w:r>
      <w:r>
        <w:t xml:space="preserve"> </w:t>
      </w:r>
      <w:r w:rsidR="00003DCB">
        <w:t>lower</w:t>
      </w:r>
      <w:r>
        <w:t xml:space="preserve"> compared to </w:t>
      </w:r>
      <w:r w:rsidR="00BE2075">
        <w:t xml:space="preserve">the </w:t>
      </w:r>
      <w:r>
        <w:t>201</w:t>
      </w:r>
      <w:r w:rsidR="00003DCB">
        <w:t>9</w:t>
      </w:r>
      <w:r>
        <w:t xml:space="preserve"> final</w:t>
      </w:r>
      <w:r w:rsidR="00BE2075">
        <w:t xml:space="preserve"> </w:t>
      </w:r>
      <w:r w:rsidR="004238A2">
        <w:t>figures</w:t>
      </w:r>
      <w:r>
        <w:t>.</w:t>
      </w:r>
    </w:p>
    <w:p w:rsidR="00DD4D09" w:rsidRDefault="00DD4D09">
      <w:pPr>
        <w:pStyle w:val="Zkladntext2"/>
        <w:jc w:val="both"/>
      </w:pPr>
    </w:p>
    <w:p w:rsidR="00DD4D09" w:rsidRDefault="00DD4D09">
      <w:pPr>
        <w:pStyle w:val="Zkladntext2"/>
        <w:jc w:val="both"/>
      </w:pPr>
      <w:r>
        <w:t xml:space="preserve">The estimated </w:t>
      </w:r>
      <w:r w:rsidR="00EB6CC1">
        <w:t xml:space="preserve">harvest </w:t>
      </w:r>
      <w:r>
        <w:t>of early potatoes (</w:t>
      </w:r>
      <w:r w:rsidR="0073680C">
        <w:t>i.e. those</w:t>
      </w:r>
      <w:r w:rsidR="00E51A31">
        <w:t xml:space="preserve"> expected to be </w:t>
      </w:r>
      <w:r>
        <w:t xml:space="preserve">harvested before 30 June) is </w:t>
      </w:r>
      <w:r w:rsidR="00003DCB">
        <w:t>30</w:t>
      </w:r>
      <w:r>
        <w:t xml:space="preserve"> thous. tonnes with the</w:t>
      </w:r>
      <w:r w:rsidR="00815231">
        <w:t>ir</w:t>
      </w:r>
      <w:r>
        <w:t xml:space="preserve"> yield </w:t>
      </w:r>
      <w:r w:rsidR="00815231">
        <w:t xml:space="preserve">being </w:t>
      </w:r>
      <w:r w:rsidR="00003DCB">
        <w:t>23</w:t>
      </w:r>
      <w:r>
        <w:t>.</w:t>
      </w:r>
      <w:r w:rsidR="00D238EC">
        <w:t>7</w:t>
      </w:r>
      <w:r w:rsidR="00003DCB">
        <w:t>5</w:t>
      </w:r>
      <w:r w:rsidR="00264700">
        <w:t> </w:t>
      </w:r>
      <w:r>
        <w:t xml:space="preserve">t/ha. The </w:t>
      </w:r>
      <w:r w:rsidR="00EB6CC1">
        <w:t xml:space="preserve">harvest </w:t>
      </w:r>
      <w:r>
        <w:t xml:space="preserve">of rape is </w:t>
      </w:r>
      <w:r w:rsidR="00DC6852">
        <w:t xml:space="preserve">estimated </w:t>
      </w:r>
      <w:r>
        <w:t>to be 1</w:t>
      </w:r>
      <w:r w:rsidR="00264700">
        <w:t> </w:t>
      </w:r>
      <w:r w:rsidR="00003DCB">
        <w:t>135</w:t>
      </w:r>
      <w:r w:rsidR="00264700">
        <w:t> </w:t>
      </w:r>
      <w:r>
        <w:t xml:space="preserve">thous. tonnes </w:t>
      </w:r>
      <w:r w:rsidR="00264700">
        <w:t xml:space="preserve">and its </w:t>
      </w:r>
      <w:r>
        <w:t xml:space="preserve">yield </w:t>
      </w:r>
      <w:r w:rsidR="00D238EC">
        <w:t>3</w:t>
      </w:r>
      <w:r>
        <w:t>.</w:t>
      </w:r>
      <w:r w:rsidR="00003DCB">
        <w:t>08</w:t>
      </w:r>
      <w:r w:rsidR="00264700">
        <w:t> </w:t>
      </w:r>
      <w:r w:rsidR="0071625C">
        <w:t>t/ha</w:t>
      </w:r>
      <w:r w:rsidR="00FB3A47">
        <w:t xml:space="preserve">; </w:t>
      </w:r>
      <w:r w:rsidR="0071625C">
        <w:t>it means a</w:t>
      </w:r>
      <w:r>
        <w:t xml:space="preserve"> </w:t>
      </w:r>
      <w:r w:rsidR="00D238EC">
        <w:t>de</w:t>
      </w:r>
      <w:r>
        <w:t xml:space="preserve">crease by </w:t>
      </w:r>
      <w:r w:rsidR="00003DCB">
        <w:t>2</w:t>
      </w:r>
      <w:r w:rsidR="00D238EC">
        <w:t>2</w:t>
      </w:r>
      <w:r w:rsidR="00264700">
        <w:t> </w:t>
      </w:r>
      <w:r>
        <w:t xml:space="preserve">thous. tonnes </w:t>
      </w:r>
      <w:r w:rsidR="00166F09">
        <w:t>(</w:t>
      </w:r>
      <w:r w:rsidR="0045545B">
        <w:rPr>
          <w:sz w:val="18"/>
          <w:szCs w:val="18"/>
        </w:rPr>
        <w:t>−</w:t>
      </w:r>
      <w:r w:rsidR="00D238EC">
        <w:t>1</w:t>
      </w:r>
      <w:r w:rsidRPr="00CC671E">
        <w:rPr>
          <w:szCs w:val="20"/>
        </w:rPr>
        <w:t>.</w:t>
      </w:r>
      <w:r w:rsidR="00003DCB">
        <w:rPr>
          <w:szCs w:val="20"/>
        </w:rPr>
        <w:t>9</w:t>
      </w:r>
      <w:r w:rsidRPr="00CC671E">
        <w:rPr>
          <w:szCs w:val="20"/>
        </w:rPr>
        <w:t>%)</w:t>
      </w:r>
      <w:r>
        <w:t xml:space="preserve"> compared with </w:t>
      </w:r>
      <w:r w:rsidR="00BE2075">
        <w:t xml:space="preserve">the </w:t>
      </w:r>
      <w:r>
        <w:t>201</w:t>
      </w:r>
      <w:r w:rsidR="00003DCB">
        <w:t>9</w:t>
      </w:r>
      <w:r>
        <w:t xml:space="preserve"> harvest.</w:t>
      </w:r>
    </w:p>
    <w:p w:rsidR="00DD4D09" w:rsidRDefault="00DD4D09">
      <w:pPr>
        <w:pStyle w:val="Zkladntext2"/>
        <w:jc w:val="both"/>
      </w:pPr>
    </w:p>
    <w:sectPr w:rsidR="00DD4D09">
      <w:headerReference w:type="even" r:id="rId6"/>
      <w:pgSz w:w="11906" w:h="16838"/>
      <w:pgMar w:top="1134" w:right="1134" w:bottom="1134" w:left="1134" w:header="1134" w:footer="851" w:gutter="0"/>
      <w:pgNumType w:start="5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7C5E" w:rsidRDefault="00FB7C5E">
      <w:r>
        <w:separator/>
      </w:r>
    </w:p>
  </w:endnote>
  <w:endnote w:type="continuationSeparator" w:id="0">
    <w:p w:rsidR="00FB7C5E" w:rsidRDefault="00FB7C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7C5E" w:rsidRDefault="00FB7C5E">
      <w:r>
        <w:separator/>
      </w:r>
    </w:p>
  </w:footnote>
  <w:footnote w:type="continuationSeparator" w:id="0">
    <w:p w:rsidR="00FB7C5E" w:rsidRDefault="00FB7C5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4D09" w:rsidRDefault="00DD4D09">
    <w:pPr>
      <w:pStyle w:val="Zhlav"/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end"/>
    </w:r>
  </w:p>
  <w:p w:rsidR="00DD4D09" w:rsidRDefault="00DD4D09">
    <w:pPr>
      <w:pStyle w:val="Zhlav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oNotTrackMove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187490"/>
    <w:rsid w:val="00003DCB"/>
    <w:rsid w:val="00037A6A"/>
    <w:rsid w:val="00062AB3"/>
    <w:rsid w:val="00092131"/>
    <w:rsid w:val="000B2C56"/>
    <w:rsid w:val="000E046E"/>
    <w:rsid w:val="001442DE"/>
    <w:rsid w:val="00166F09"/>
    <w:rsid w:val="00171DE7"/>
    <w:rsid w:val="00187490"/>
    <w:rsid w:val="00235940"/>
    <w:rsid w:val="00264700"/>
    <w:rsid w:val="002D2143"/>
    <w:rsid w:val="0030315C"/>
    <w:rsid w:val="003061BB"/>
    <w:rsid w:val="00356341"/>
    <w:rsid w:val="003E7045"/>
    <w:rsid w:val="004238A2"/>
    <w:rsid w:val="00425F13"/>
    <w:rsid w:val="00437340"/>
    <w:rsid w:val="004373F7"/>
    <w:rsid w:val="00444E1E"/>
    <w:rsid w:val="0045545B"/>
    <w:rsid w:val="004712F9"/>
    <w:rsid w:val="00472156"/>
    <w:rsid w:val="00473207"/>
    <w:rsid w:val="00497A0A"/>
    <w:rsid w:val="005960A4"/>
    <w:rsid w:val="005A4C79"/>
    <w:rsid w:val="006949F4"/>
    <w:rsid w:val="006C09C1"/>
    <w:rsid w:val="006D1980"/>
    <w:rsid w:val="006F70EF"/>
    <w:rsid w:val="00705538"/>
    <w:rsid w:val="0071625C"/>
    <w:rsid w:val="0073680C"/>
    <w:rsid w:val="007A0A2F"/>
    <w:rsid w:val="007E2367"/>
    <w:rsid w:val="007E2876"/>
    <w:rsid w:val="00815231"/>
    <w:rsid w:val="00852BF2"/>
    <w:rsid w:val="00894E8A"/>
    <w:rsid w:val="008D4042"/>
    <w:rsid w:val="008E7586"/>
    <w:rsid w:val="00915F80"/>
    <w:rsid w:val="00945786"/>
    <w:rsid w:val="00965178"/>
    <w:rsid w:val="009913AB"/>
    <w:rsid w:val="009A44E3"/>
    <w:rsid w:val="009B6C6D"/>
    <w:rsid w:val="00A30FD0"/>
    <w:rsid w:val="00A64D11"/>
    <w:rsid w:val="00B52D39"/>
    <w:rsid w:val="00B7272D"/>
    <w:rsid w:val="00BA0219"/>
    <w:rsid w:val="00BD4EFA"/>
    <w:rsid w:val="00BE2075"/>
    <w:rsid w:val="00C32A62"/>
    <w:rsid w:val="00C37255"/>
    <w:rsid w:val="00C46DA5"/>
    <w:rsid w:val="00CC671E"/>
    <w:rsid w:val="00CF6D7B"/>
    <w:rsid w:val="00D20D99"/>
    <w:rsid w:val="00D238EC"/>
    <w:rsid w:val="00DC6852"/>
    <w:rsid w:val="00DD4D09"/>
    <w:rsid w:val="00E51A31"/>
    <w:rsid w:val="00E52462"/>
    <w:rsid w:val="00E642C8"/>
    <w:rsid w:val="00E745DF"/>
    <w:rsid w:val="00E80303"/>
    <w:rsid w:val="00EB6CC1"/>
    <w:rsid w:val="00FB3A47"/>
    <w:rsid w:val="00FB7C5E"/>
    <w:rsid w:val="00FE5DC7"/>
    <w:rsid w:val="00FF1C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Pr>
      <w:sz w:val="24"/>
      <w:szCs w:val="24"/>
      <w:lang w:val="en-GB"/>
    </w:rPr>
  </w:style>
  <w:style w:type="paragraph" w:styleId="Nadpis1">
    <w:name w:val="heading 1"/>
    <w:basedOn w:val="Normln"/>
    <w:next w:val="Normln"/>
    <w:qFormat/>
    <w:pPr>
      <w:keepNext/>
      <w:outlineLvl w:val="0"/>
    </w:pPr>
    <w:rPr>
      <w:rFonts w:ascii="Arial" w:hAnsi="Arial"/>
      <w:b/>
      <w:bCs/>
      <w:sz w:val="32"/>
    </w:rPr>
  </w:style>
  <w:style w:type="paragraph" w:styleId="Nadpis2">
    <w:name w:val="heading 2"/>
    <w:basedOn w:val="Normln"/>
    <w:next w:val="Normln"/>
    <w:qFormat/>
    <w:pPr>
      <w:keepNext/>
      <w:jc w:val="center"/>
      <w:outlineLvl w:val="1"/>
    </w:pPr>
    <w:rPr>
      <w:rFonts w:ascii="Arial" w:hAnsi="Arial"/>
      <w:b/>
      <w:bCs/>
      <w:sz w:val="32"/>
    </w:rPr>
  </w:style>
  <w:style w:type="paragraph" w:styleId="Nadpis3">
    <w:name w:val="heading 3"/>
    <w:basedOn w:val="Normln"/>
    <w:next w:val="Normln"/>
    <w:qFormat/>
    <w:pPr>
      <w:keepNext/>
      <w:jc w:val="center"/>
      <w:outlineLvl w:val="2"/>
    </w:pPr>
    <w:rPr>
      <w:rFonts w:ascii="Arial" w:hAnsi="Arial" w:cs="Arial"/>
      <w:b/>
      <w:bCs/>
    </w:rPr>
  </w:style>
  <w:style w:type="character" w:default="1" w:styleId="Standardnpsmoodstavce">
    <w:name w:val="Default Paragraph Font"/>
    <w:semiHidden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semiHidden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semiHidden/>
  </w:style>
  <w:style w:type="paragraph" w:styleId="Zpat">
    <w:name w:val="footer"/>
    <w:basedOn w:val="Normln"/>
    <w:semiHidden/>
    <w:pPr>
      <w:tabs>
        <w:tab w:val="center" w:pos="4536"/>
        <w:tab w:val="right" w:pos="9072"/>
      </w:tabs>
    </w:pPr>
  </w:style>
  <w:style w:type="paragraph" w:styleId="Zkladntext">
    <w:name w:val="Body Text"/>
    <w:basedOn w:val="Normln"/>
    <w:semiHidden/>
    <w:pPr>
      <w:jc w:val="both"/>
    </w:pPr>
    <w:rPr>
      <w:rFonts w:ascii="Arial" w:hAnsi="Arial"/>
      <w:sz w:val="20"/>
    </w:rPr>
  </w:style>
  <w:style w:type="paragraph" w:styleId="Zkladntext2">
    <w:name w:val="Body Text 2"/>
    <w:basedOn w:val="Normln"/>
    <w:semiHidden/>
    <w:rPr>
      <w:rFonts w:ascii="Arial" w:hAnsi="Arial" w:cs="Arial"/>
      <w:sz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BA0219"/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0219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197</Words>
  <Characters>1164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KOMENTÁŘ</vt:lpstr>
    </vt:vector>
  </TitlesOfParts>
  <Company>CSU</Company>
  <LinksUpToDate>false</LinksUpToDate>
  <CharactersWithSpaces>1359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KOMENTÁŘ</dc:title>
  <dc:creator>csu</dc:creator>
  <cp:lastModifiedBy>horakova7906</cp:lastModifiedBy>
  <cp:revision>2</cp:revision>
  <cp:lastPrinted>2020-06-29T08:52:00Z</cp:lastPrinted>
  <dcterms:created xsi:type="dcterms:W3CDTF">2020-06-30T12:07:00Z</dcterms:created>
  <dcterms:modified xsi:type="dcterms:W3CDTF">2020-06-30T12:07:00Z</dcterms:modified>
</cp:coreProperties>
</file>