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D64A62" w:rsidRDefault="00185353" w:rsidP="00E42E00">
      <w:pPr>
        <w:pStyle w:val="Datum"/>
      </w:pPr>
      <w:r>
        <w:t>3</w:t>
      </w:r>
      <w:r w:rsidR="008B53DD" w:rsidRPr="00D64A62">
        <w:t xml:space="preserve">1. </w:t>
      </w:r>
      <w:r w:rsidR="00ED6273" w:rsidRPr="00D64A62">
        <w:t>12</w:t>
      </w:r>
      <w:r w:rsidR="008B53DD" w:rsidRPr="00D64A62">
        <w:t>. 2015</w:t>
      </w:r>
    </w:p>
    <w:p w:rsidR="00DA3703" w:rsidRPr="00D64A62" w:rsidRDefault="00654F52" w:rsidP="001E1472">
      <w:pPr>
        <w:pStyle w:val="Nzev"/>
        <w:rPr>
          <w:rFonts w:cs="Arial"/>
        </w:rPr>
      </w:pPr>
      <w:r w:rsidRPr="00D64A62">
        <w:rPr>
          <w:rFonts w:cs="Arial"/>
        </w:rPr>
        <w:t xml:space="preserve">Rubrika Zajímavostí ze </w:t>
      </w:r>
      <w:r w:rsidR="006C19F0" w:rsidRPr="00D64A62">
        <w:rPr>
          <w:rFonts w:cs="Arial"/>
        </w:rPr>
        <w:t>zahraničního obchodu</w:t>
      </w:r>
      <w:r w:rsidRPr="00D64A62">
        <w:rPr>
          <w:rFonts w:cs="Arial"/>
        </w:rPr>
        <w:t xml:space="preserve"> končí, </w:t>
      </w:r>
      <w:r w:rsidR="00B2660C">
        <w:rPr>
          <w:rFonts w:cs="Arial"/>
        </w:rPr>
        <w:t>ostatní zdroje</w:t>
      </w:r>
      <w:r w:rsidRPr="00D64A62">
        <w:rPr>
          <w:rFonts w:cs="Arial"/>
        </w:rPr>
        <w:t xml:space="preserve"> získávání dat </w:t>
      </w:r>
      <w:r w:rsidR="00B2660C">
        <w:rPr>
          <w:rFonts w:cs="Arial"/>
        </w:rPr>
        <w:t>zůstávají</w:t>
      </w:r>
    </w:p>
    <w:p w:rsidR="00322CA6" w:rsidRPr="00D64A62" w:rsidRDefault="00B2660C" w:rsidP="00ED6273">
      <w:pPr>
        <w:rPr>
          <w:rFonts w:cs="Arial"/>
          <w:b/>
        </w:rPr>
      </w:pPr>
      <w:r>
        <w:rPr>
          <w:rFonts w:cs="Arial"/>
          <w:b/>
        </w:rPr>
        <w:t xml:space="preserve">Oznamujeme </w:t>
      </w:r>
      <w:r w:rsidR="00ED6273" w:rsidRPr="00D64A62">
        <w:rPr>
          <w:rFonts w:cs="Arial"/>
          <w:b/>
        </w:rPr>
        <w:t>příznivcům rubriky Zajímavosti ze zahraničního obchodu</w:t>
      </w:r>
      <w:r w:rsidR="00654F52" w:rsidRPr="00D64A62">
        <w:rPr>
          <w:rFonts w:cs="Arial"/>
          <w:b/>
        </w:rPr>
        <w:t xml:space="preserve"> (ZO)</w:t>
      </w:r>
      <w:r w:rsidR="00ED6273" w:rsidRPr="00D64A62">
        <w:rPr>
          <w:rFonts w:cs="Arial"/>
          <w:b/>
        </w:rPr>
        <w:t xml:space="preserve">, že od </w:t>
      </w:r>
      <w:r w:rsidR="001E1472" w:rsidRPr="00D64A62">
        <w:rPr>
          <w:rFonts w:cs="Arial"/>
          <w:b/>
        </w:rPr>
        <w:t>1.</w:t>
      </w:r>
      <w:r>
        <w:rPr>
          <w:rFonts w:cs="Arial"/>
          <w:b/>
        </w:rPr>
        <w:t> </w:t>
      </w:r>
      <w:r w:rsidR="00ED6273" w:rsidRPr="00D64A62">
        <w:rPr>
          <w:rFonts w:cs="Arial"/>
          <w:b/>
        </w:rPr>
        <w:t xml:space="preserve">ledna 2016 </w:t>
      </w:r>
      <w:r w:rsidRPr="00D64A62">
        <w:rPr>
          <w:rFonts w:cs="Arial"/>
          <w:b/>
        </w:rPr>
        <w:t xml:space="preserve">dochází </w:t>
      </w:r>
      <w:r w:rsidR="00ED6273" w:rsidRPr="00D64A62">
        <w:rPr>
          <w:rFonts w:cs="Arial"/>
          <w:b/>
        </w:rPr>
        <w:t xml:space="preserve">k jejímu zrušení. Ukázalo se, že </w:t>
      </w:r>
      <w:r w:rsidR="00276A6C" w:rsidRPr="00D64A62">
        <w:rPr>
          <w:rFonts w:cs="Arial"/>
          <w:b/>
        </w:rPr>
        <w:t xml:space="preserve">rychlým </w:t>
      </w:r>
      <w:r w:rsidR="00ED6273" w:rsidRPr="00D64A62">
        <w:rPr>
          <w:rFonts w:cs="Arial"/>
          <w:b/>
        </w:rPr>
        <w:t xml:space="preserve">požadavkům na informace o aktuálním dění v mezinárodních vodách </w:t>
      </w:r>
      <w:r w:rsidR="00276A6C" w:rsidRPr="00D64A62">
        <w:rPr>
          <w:rFonts w:cs="Arial"/>
          <w:b/>
        </w:rPr>
        <w:t>ZO</w:t>
      </w:r>
      <w:r w:rsidR="00ED6273" w:rsidRPr="00D64A62">
        <w:rPr>
          <w:rFonts w:cs="Arial"/>
          <w:b/>
        </w:rPr>
        <w:t xml:space="preserve"> je vhodnější</w:t>
      </w:r>
      <w:r w:rsidR="00276A6C" w:rsidRPr="00D64A62">
        <w:rPr>
          <w:rFonts w:cs="Arial"/>
          <w:b/>
        </w:rPr>
        <w:t xml:space="preserve"> a efektivnější ponechat volnou ruku v přístupu i interpretaci přímo zájemcům, a to </w:t>
      </w:r>
      <w:r w:rsidR="00AE7EED" w:rsidRPr="00D64A62">
        <w:rPr>
          <w:rFonts w:cs="Arial"/>
          <w:b/>
        </w:rPr>
        <w:t>s využitím</w:t>
      </w:r>
      <w:r w:rsidR="00ED6273" w:rsidRPr="00D64A62">
        <w:rPr>
          <w:rFonts w:cs="Arial"/>
          <w:b/>
        </w:rPr>
        <w:t xml:space="preserve"> již </w:t>
      </w:r>
      <w:r w:rsidR="00322CA6" w:rsidRPr="00D64A62">
        <w:rPr>
          <w:rFonts w:cs="Arial"/>
          <w:b/>
        </w:rPr>
        <w:t>existujících zdrojů na stránkách ČSÚ</w:t>
      </w:r>
      <w:r w:rsidR="001B59A1">
        <w:rPr>
          <w:rFonts w:cs="Arial"/>
          <w:b/>
        </w:rPr>
        <w:t>, příp. EU.</w:t>
      </w:r>
      <w:r w:rsidR="00276A6C" w:rsidRPr="00D64A62">
        <w:rPr>
          <w:rFonts w:cs="Arial"/>
          <w:b/>
        </w:rPr>
        <w:t xml:space="preserve"> </w:t>
      </w:r>
    </w:p>
    <w:p w:rsidR="00322CA6" w:rsidRPr="00D64A62" w:rsidRDefault="00322CA6" w:rsidP="00ED6273">
      <w:pPr>
        <w:rPr>
          <w:rFonts w:cs="Arial"/>
          <w:b/>
        </w:rPr>
      </w:pPr>
    </w:p>
    <w:p w:rsidR="00322CA6" w:rsidRPr="00D64A62" w:rsidRDefault="00322CA6" w:rsidP="00ED6273">
      <w:pPr>
        <w:rPr>
          <w:rFonts w:cs="Arial"/>
          <w:b/>
        </w:rPr>
      </w:pPr>
    </w:p>
    <w:p w:rsidR="00795429" w:rsidRPr="00B2660C" w:rsidRDefault="00424EBD" w:rsidP="00ED6273">
      <w:pPr>
        <w:rPr>
          <w:rFonts w:cs="Arial"/>
        </w:rPr>
      </w:pPr>
      <w:r w:rsidRPr="00B2660C">
        <w:rPr>
          <w:rFonts w:cs="Arial"/>
        </w:rPr>
        <w:t xml:space="preserve">Před vlastním hledáním </w:t>
      </w:r>
      <w:r w:rsidR="00520B1E" w:rsidRPr="00B2660C">
        <w:rPr>
          <w:rFonts w:cs="Arial"/>
        </w:rPr>
        <w:t>i</w:t>
      </w:r>
      <w:r w:rsidRPr="00B2660C">
        <w:rPr>
          <w:rFonts w:cs="Arial"/>
        </w:rPr>
        <w:t>nformací o ZO dostupných na stránkách ČSÚ je vhodné si uvědomit, jakého charakteru mají být zobrazovaná data</w:t>
      </w:r>
      <w:r w:rsidR="00795429" w:rsidRPr="00B2660C">
        <w:rPr>
          <w:rFonts w:cs="Arial"/>
        </w:rPr>
        <w:t xml:space="preserve">. </w:t>
      </w:r>
    </w:p>
    <w:p w:rsidR="00795429" w:rsidRDefault="00795429" w:rsidP="00ED6273">
      <w:pPr>
        <w:rPr>
          <w:rFonts w:cs="Arial"/>
          <w:b/>
          <w:i/>
        </w:rPr>
      </w:pPr>
    </w:p>
    <w:p w:rsidR="00795429" w:rsidRDefault="00795429" w:rsidP="00ED6273">
      <w:pPr>
        <w:rPr>
          <w:rFonts w:cs="Arial"/>
          <w:b/>
          <w:i/>
        </w:rPr>
      </w:pPr>
    </w:p>
    <w:p w:rsidR="00795429" w:rsidRPr="00185353" w:rsidRDefault="00795429" w:rsidP="00795429">
      <w:pPr>
        <w:pStyle w:val="Titulek"/>
        <w:keepNext/>
        <w:jc w:val="left"/>
        <w:rPr>
          <w:sz w:val="18"/>
        </w:rPr>
      </w:pPr>
      <w:r w:rsidRPr="00185353">
        <w:rPr>
          <w:sz w:val="18"/>
        </w:rPr>
        <w:t xml:space="preserve">Obr. </w:t>
      </w:r>
      <w:r w:rsidRPr="00185353">
        <w:rPr>
          <w:sz w:val="18"/>
        </w:rPr>
        <w:fldChar w:fldCharType="begin"/>
      </w:r>
      <w:r w:rsidRPr="00185353">
        <w:rPr>
          <w:sz w:val="18"/>
        </w:rPr>
        <w:instrText xml:space="preserve"> SEQ Obr. \* ARABIC </w:instrText>
      </w:r>
      <w:r w:rsidRPr="00185353">
        <w:rPr>
          <w:sz w:val="18"/>
        </w:rPr>
        <w:fldChar w:fldCharType="separate"/>
      </w:r>
      <w:r w:rsidRPr="00185353">
        <w:rPr>
          <w:noProof/>
          <w:sz w:val="18"/>
        </w:rPr>
        <w:t>1</w:t>
      </w:r>
      <w:r w:rsidRPr="00185353">
        <w:rPr>
          <w:sz w:val="18"/>
        </w:rPr>
        <w:fldChar w:fldCharType="end"/>
      </w:r>
      <w:r w:rsidRPr="00185353">
        <w:rPr>
          <w:sz w:val="18"/>
        </w:rPr>
        <w:t xml:space="preserve"> Rozcestník pro získávání informací o ZO</w:t>
      </w:r>
    </w:p>
    <w:p w:rsidR="00795429" w:rsidRDefault="00795429" w:rsidP="00795429">
      <w:pPr>
        <w:rPr>
          <w:rFonts w:cs="Arial"/>
          <w:b/>
          <w:i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9pt;height:193.4pt">
            <v:imagedata r:id="rId9" o:title=""/>
          </v:shape>
        </w:pict>
      </w:r>
    </w:p>
    <w:p w:rsidR="00795429" w:rsidRDefault="00795429" w:rsidP="00ED6273">
      <w:pPr>
        <w:rPr>
          <w:rFonts w:cs="Arial"/>
          <w:b/>
          <w:i/>
        </w:rPr>
      </w:pPr>
    </w:p>
    <w:p w:rsidR="00795429" w:rsidRDefault="00795429" w:rsidP="00ED6273">
      <w:pPr>
        <w:rPr>
          <w:rFonts w:cs="Arial"/>
          <w:b/>
          <w:i/>
        </w:rPr>
      </w:pPr>
    </w:p>
    <w:p w:rsidR="00795429" w:rsidRDefault="00795429" w:rsidP="00ED6273">
      <w:pPr>
        <w:rPr>
          <w:rFonts w:cs="Arial"/>
          <w:b/>
          <w:i/>
        </w:rPr>
      </w:pPr>
    </w:p>
    <w:p w:rsidR="00424EBD" w:rsidRPr="00D64A62" w:rsidRDefault="00424EBD" w:rsidP="00ED6273">
      <w:pPr>
        <w:rPr>
          <w:rFonts w:cs="Arial"/>
          <w:b/>
          <w:i/>
        </w:rPr>
      </w:pPr>
    </w:p>
    <w:p w:rsidR="00322CA6" w:rsidRPr="00D64A62" w:rsidRDefault="00424EBD" w:rsidP="00ED6273">
      <w:pPr>
        <w:rPr>
          <w:rFonts w:cs="Arial"/>
        </w:rPr>
      </w:pPr>
      <w:r w:rsidRPr="00D64A62">
        <w:rPr>
          <w:rFonts w:cs="Arial"/>
        </w:rPr>
        <w:t>Výběr</w:t>
      </w:r>
      <w:r w:rsidR="00F032D7">
        <w:rPr>
          <w:rFonts w:cs="Arial"/>
        </w:rPr>
        <w:t xml:space="preserve"> některé</w:t>
      </w:r>
      <w:r w:rsidRPr="00D64A62">
        <w:rPr>
          <w:rFonts w:cs="Arial"/>
        </w:rPr>
        <w:t xml:space="preserve"> </w:t>
      </w:r>
      <w:r w:rsidR="00AE7EED" w:rsidRPr="00D64A62">
        <w:rPr>
          <w:rFonts w:cs="Arial"/>
        </w:rPr>
        <w:t>oblasti</w:t>
      </w:r>
      <w:r w:rsidRPr="00D64A62">
        <w:rPr>
          <w:rFonts w:cs="Arial"/>
        </w:rPr>
        <w:t xml:space="preserve"> viz</w:t>
      </w:r>
      <w:r w:rsidR="005E5D5E">
        <w:rPr>
          <w:rFonts w:cs="Arial"/>
        </w:rPr>
        <w:t xml:space="preserve"> </w:t>
      </w:r>
      <w:r w:rsidR="00C905D8" w:rsidRPr="00C905D8">
        <w:rPr>
          <w:rFonts w:cs="Arial"/>
          <w:b/>
        </w:rPr>
        <w:t>obr. 1</w:t>
      </w:r>
      <w:r w:rsidR="00C905D8">
        <w:rPr>
          <w:rFonts w:cs="Arial"/>
        </w:rPr>
        <w:t xml:space="preserve"> </w:t>
      </w:r>
      <w:r w:rsidRPr="00D64A62">
        <w:rPr>
          <w:rFonts w:cs="Arial"/>
          <w:b/>
        </w:rPr>
        <w:t>Rozcestník pro získávání informací o ZO</w:t>
      </w:r>
      <w:r w:rsidR="00567FFB">
        <w:rPr>
          <w:rFonts w:cs="Arial"/>
          <w:b/>
        </w:rPr>
        <w:t>,</w:t>
      </w:r>
      <w:r w:rsidR="009210A4">
        <w:rPr>
          <w:rFonts w:cs="Arial"/>
        </w:rPr>
        <w:t xml:space="preserve"> po</w:t>
      </w:r>
      <w:r w:rsidR="00872A86">
        <w:rPr>
          <w:rFonts w:cs="Arial"/>
        </w:rPr>
        <w:t xml:space="preserve">slouží pro nasměrování uživatele na </w:t>
      </w:r>
      <w:r w:rsidRPr="00D64A62">
        <w:rPr>
          <w:rFonts w:cs="Arial"/>
        </w:rPr>
        <w:t>další podrobnější informace.</w:t>
      </w:r>
      <w:r w:rsidR="00795429">
        <w:rPr>
          <w:rFonts w:cs="Arial"/>
        </w:rPr>
        <w:t xml:space="preserve"> </w:t>
      </w:r>
      <w:r w:rsidR="00F90DD4" w:rsidRPr="00D64A62">
        <w:rPr>
          <w:rFonts w:cs="Arial"/>
        </w:rPr>
        <w:t xml:space="preserve">V následujícím textu se zaměříme na </w:t>
      </w:r>
      <w:r w:rsidR="001B59A1">
        <w:rPr>
          <w:rFonts w:cs="Arial"/>
        </w:rPr>
        <w:t xml:space="preserve">popis </w:t>
      </w:r>
      <w:r w:rsidR="00F90DD4" w:rsidRPr="00D64A62">
        <w:rPr>
          <w:rFonts w:cs="Arial"/>
        </w:rPr>
        <w:t>někter</w:t>
      </w:r>
      <w:r w:rsidR="001B59A1">
        <w:rPr>
          <w:rFonts w:cs="Arial"/>
        </w:rPr>
        <w:t>ých</w:t>
      </w:r>
      <w:r w:rsidR="00F90DD4" w:rsidRPr="00D64A62">
        <w:rPr>
          <w:rFonts w:cs="Arial"/>
        </w:rPr>
        <w:t xml:space="preserve"> nejzajímavějš</w:t>
      </w:r>
      <w:r w:rsidR="001B59A1">
        <w:rPr>
          <w:rFonts w:cs="Arial"/>
        </w:rPr>
        <w:t xml:space="preserve">ích </w:t>
      </w:r>
      <w:r w:rsidR="00F032D7">
        <w:rPr>
          <w:rFonts w:cs="Arial"/>
        </w:rPr>
        <w:t xml:space="preserve">aplikací a </w:t>
      </w:r>
      <w:r w:rsidR="001B59A1">
        <w:rPr>
          <w:rFonts w:cs="Arial"/>
        </w:rPr>
        <w:t>odkazů</w:t>
      </w:r>
      <w:r w:rsidR="00D53F0B">
        <w:rPr>
          <w:rFonts w:cs="Arial"/>
        </w:rPr>
        <w:t xml:space="preserve"> </w:t>
      </w:r>
      <w:r w:rsidR="00F032D7">
        <w:rPr>
          <w:rFonts w:cs="Arial"/>
        </w:rPr>
        <w:t>n</w:t>
      </w:r>
      <w:r w:rsidR="00D53F0B">
        <w:rPr>
          <w:rFonts w:cs="Arial"/>
        </w:rPr>
        <w:t xml:space="preserve">a </w:t>
      </w:r>
      <w:r w:rsidR="00F90DD4" w:rsidRPr="00D64A62">
        <w:rPr>
          <w:rFonts w:cs="Arial"/>
        </w:rPr>
        <w:t>zdroj</w:t>
      </w:r>
      <w:r w:rsidR="00F032D7">
        <w:rPr>
          <w:rFonts w:cs="Arial"/>
        </w:rPr>
        <w:t>e</w:t>
      </w:r>
      <w:r w:rsidR="00F90DD4" w:rsidRPr="00D64A62">
        <w:rPr>
          <w:rFonts w:cs="Arial"/>
        </w:rPr>
        <w:t xml:space="preserve"> informací</w:t>
      </w:r>
      <w:r w:rsidR="00795429">
        <w:rPr>
          <w:rFonts w:cs="Arial"/>
        </w:rPr>
        <w:t xml:space="preserve"> o ZO se zbožím v přeshraničním pojetí</w:t>
      </w:r>
      <w:r w:rsidR="00F90DD4" w:rsidRPr="00D64A62">
        <w:rPr>
          <w:rFonts w:cs="Arial"/>
        </w:rPr>
        <w:t xml:space="preserve">, které </w:t>
      </w:r>
      <w:r w:rsidR="001B59A1">
        <w:rPr>
          <w:rFonts w:cs="Arial"/>
        </w:rPr>
        <w:t>pro první</w:t>
      </w:r>
      <w:r w:rsidR="00F90DD4" w:rsidRPr="00D64A62">
        <w:rPr>
          <w:rFonts w:cs="Arial"/>
        </w:rPr>
        <w:t xml:space="preserve"> </w:t>
      </w:r>
      <w:r w:rsidR="00AA49A9">
        <w:rPr>
          <w:rFonts w:cs="Arial"/>
        </w:rPr>
        <w:t>zkoumání</w:t>
      </w:r>
      <w:r w:rsidR="001B59A1">
        <w:rPr>
          <w:rFonts w:cs="Arial"/>
        </w:rPr>
        <w:t xml:space="preserve"> </w:t>
      </w:r>
      <w:r w:rsidR="00D53F0B">
        <w:rPr>
          <w:rFonts w:cs="Arial"/>
        </w:rPr>
        <w:t xml:space="preserve">uživatele </w:t>
      </w:r>
      <w:r w:rsidR="001B59A1">
        <w:rPr>
          <w:rFonts w:cs="Arial"/>
        </w:rPr>
        <w:t>mohou být nej</w:t>
      </w:r>
      <w:r w:rsidR="00FB42BF">
        <w:rPr>
          <w:rFonts w:cs="Arial"/>
        </w:rPr>
        <w:t>užitečnější</w:t>
      </w:r>
      <w:r w:rsidR="00795429">
        <w:rPr>
          <w:rFonts w:cs="Arial"/>
        </w:rPr>
        <w:t xml:space="preserve"> (</w:t>
      </w:r>
      <w:r w:rsidR="00FB42BF">
        <w:rPr>
          <w:rFonts w:cs="Arial"/>
        </w:rPr>
        <w:t xml:space="preserve">Databáze ZO, </w:t>
      </w:r>
      <w:r w:rsidR="00185353">
        <w:rPr>
          <w:rFonts w:cs="Arial"/>
        </w:rPr>
        <w:t>tzv. Rychlé informace,</w:t>
      </w:r>
      <w:r w:rsidR="00FB42BF">
        <w:rPr>
          <w:rFonts w:cs="Arial"/>
        </w:rPr>
        <w:t xml:space="preserve"> Časové řady, Mezinárodní data a Databázi </w:t>
      </w:r>
      <w:r w:rsidR="00781122">
        <w:rPr>
          <w:rFonts w:cs="Arial"/>
        </w:rPr>
        <w:t xml:space="preserve">zahraničního obchodu EU </w:t>
      </w:r>
      <w:proofErr w:type="spellStart"/>
      <w:r w:rsidR="00781122">
        <w:rPr>
          <w:rFonts w:cs="Arial"/>
        </w:rPr>
        <w:t>Comext</w:t>
      </w:r>
      <w:proofErr w:type="spellEnd"/>
      <w:r w:rsidR="00795429">
        <w:rPr>
          <w:rFonts w:cs="Arial"/>
        </w:rPr>
        <w:t>)</w:t>
      </w:r>
      <w:r w:rsidR="00781122">
        <w:rPr>
          <w:rFonts w:cs="Arial"/>
        </w:rPr>
        <w:t>.</w:t>
      </w:r>
    </w:p>
    <w:p w:rsidR="00322CA6" w:rsidRPr="00D64A62" w:rsidRDefault="00322CA6" w:rsidP="00ED6273">
      <w:pPr>
        <w:rPr>
          <w:rFonts w:cs="Arial"/>
          <w:b/>
        </w:rPr>
      </w:pPr>
    </w:p>
    <w:p w:rsidR="00795429" w:rsidRPr="00185353" w:rsidRDefault="00795429" w:rsidP="00795429">
      <w:pPr>
        <w:pStyle w:val="Titulek"/>
        <w:keepNext/>
        <w:rPr>
          <w:sz w:val="18"/>
        </w:rPr>
      </w:pPr>
      <w:proofErr w:type="gramStart"/>
      <w:r w:rsidRPr="00185353">
        <w:rPr>
          <w:sz w:val="18"/>
        </w:rPr>
        <w:lastRenderedPageBreak/>
        <w:t xml:space="preserve">Obr. </w:t>
      </w:r>
      <w:r>
        <w:rPr>
          <w:sz w:val="18"/>
        </w:rPr>
        <w:t xml:space="preserve">2 </w:t>
      </w:r>
      <w:r w:rsidRPr="00185353">
        <w:rPr>
          <w:sz w:val="18"/>
        </w:rPr>
        <w:t xml:space="preserve"> Zdroje</w:t>
      </w:r>
      <w:proofErr w:type="gramEnd"/>
      <w:r w:rsidRPr="00185353">
        <w:rPr>
          <w:sz w:val="18"/>
        </w:rPr>
        <w:t xml:space="preserve"> dat</w:t>
      </w:r>
      <w:r>
        <w:rPr>
          <w:sz w:val="18"/>
        </w:rPr>
        <w:t xml:space="preserve"> ZO se zbožím -</w:t>
      </w:r>
      <w:r w:rsidRPr="00185353">
        <w:rPr>
          <w:sz w:val="18"/>
        </w:rPr>
        <w:t xml:space="preserve"> přeshraniční pojetí</w:t>
      </w:r>
    </w:p>
    <w:p w:rsidR="00795429" w:rsidRPr="00D64A62" w:rsidRDefault="00795429" w:rsidP="00795429">
      <w:pPr>
        <w:rPr>
          <w:rFonts w:cs="Arial"/>
          <w:b/>
        </w:rPr>
      </w:pPr>
      <w:r>
        <w:rPr>
          <w:rFonts w:cs="Arial"/>
          <w:b/>
        </w:rPr>
        <w:pict>
          <v:shape id="_x0000_i1028" type="#_x0000_t75" style="width:424.45pt;height:220.2pt">
            <v:imagedata r:id="rId10" o:title=""/>
          </v:shape>
        </w:pict>
      </w:r>
    </w:p>
    <w:p w:rsidR="00322CA6" w:rsidRPr="00D64A62" w:rsidRDefault="00322CA6" w:rsidP="00ED6273">
      <w:pPr>
        <w:rPr>
          <w:rFonts w:cs="Arial"/>
        </w:rPr>
      </w:pPr>
    </w:p>
    <w:p w:rsidR="007B0192" w:rsidRPr="002879C4" w:rsidRDefault="007B0192" w:rsidP="00094B3A">
      <w:pPr>
        <w:rPr>
          <w:rFonts w:cs="Arial"/>
          <w:b/>
          <w:sz w:val="22"/>
          <w:u w:val="single"/>
        </w:rPr>
      </w:pPr>
      <w:r w:rsidRPr="002879C4">
        <w:rPr>
          <w:rFonts w:cs="Arial"/>
          <w:b/>
          <w:sz w:val="22"/>
          <w:u w:val="single"/>
        </w:rPr>
        <w:t>DATABÁZE Z</w:t>
      </w:r>
      <w:r w:rsidR="00795429" w:rsidRPr="002879C4">
        <w:rPr>
          <w:rFonts w:cs="Arial"/>
          <w:b/>
          <w:sz w:val="22"/>
          <w:u w:val="single"/>
        </w:rPr>
        <w:t xml:space="preserve">AHRANIČNÍHO OBCHODU </w:t>
      </w:r>
    </w:p>
    <w:p w:rsidR="00094B3A" w:rsidRDefault="00094B3A" w:rsidP="00094B3A">
      <w:pPr>
        <w:rPr>
          <w:rFonts w:cs="Arial"/>
        </w:rPr>
      </w:pPr>
      <w:r w:rsidRPr="00206A0B">
        <w:rPr>
          <w:rFonts w:cs="Arial"/>
        </w:rPr>
        <w:t>T</w:t>
      </w:r>
      <w:r w:rsidR="00206A0B" w:rsidRPr="00206A0B">
        <w:rPr>
          <w:rFonts w:cs="Arial"/>
        </w:rPr>
        <w:t>a</w:t>
      </w:r>
      <w:r w:rsidRPr="00206A0B">
        <w:rPr>
          <w:rFonts w:cs="Arial"/>
        </w:rPr>
        <w:t>to databáz</w:t>
      </w:r>
      <w:r w:rsidR="00206A0B" w:rsidRPr="00206A0B">
        <w:rPr>
          <w:rFonts w:cs="Arial"/>
        </w:rPr>
        <w:t xml:space="preserve">e poskytuje </w:t>
      </w:r>
      <w:r w:rsidRPr="00206A0B">
        <w:rPr>
          <w:rFonts w:cs="Arial"/>
        </w:rPr>
        <w:t>příslušn</w:t>
      </w:r>
      <w:r w:rsidR="004352A5">
        <w:rPr>
          <w:rFonts w:cs="Arial"/>
        </w:rPr>
        <w:t>ý</w:t>
      </w:r>
      <w:r w:rsidR="00206A0B" w:rsidRPr="00206A0B">
        <w:rPr>
          <w:rFonts w:cs="Arial"/>
        </w:rPr>
        <w:t xml:space="preserve"> </w:t>
      </w:r>
      <w:r w:rsidRPr="00206A0B">
        <w:rPr>
          <w:rFonts w:cs="Arial"/>
        </w:rPr>
        <w:t>formulář</w:t>
      </w:r>
      <w:r w:rsidRPr="00206A0B">
        <w:rPr>
          <w:rFonts w:cs="Arial"/>
          <w:b/>
        </w:rPr>
        <w:t xml:space="preserve"> </w:t>
      </w:r>
      <w:r w:rsidRPr="00206A0B">
        <w:rPr>
          <w:rFonts w:cs="Arial"/>
        </w:rPr>
        <w:t>pro</w:t>
      </w:r>
      <w:r w:rsidRPr="00D64A62">
        <w:rPr>
          <w:rFonts w:cs="Arial"/>
        </w:rPr>
        <w:t xml:space="preserve"> zadávání požadavků zobrazení dat</w:t>
      </w:r>
      <w:r w:rsidR="004352A5">
        <w:rPr>
          <w:rFonts w:cs="Arial"/>
        </w:rPr>
        <w:t xml:space="preserve"> a </w:t>
      </w:r>
      <w:r w:rsidRPr="00D64A62">
        <w:rPr>
          <w:rFonts w:cs="Arial"/>
        </w:rPr>
        <w:t xml:space="preserve">je na první pohled velmi intuitivní a přehledný. Údaje je možné získat pomocí řady filtrů tak, jak je vidět </w:t>
      </w:r>
      <w:r w:rsidR="00520B1E">
        <w:rPr>
          <w:rFonts w:cs="Arial"/>
        </w:rPr>
        <w:t>na</w:t>
      </w:r>
      <w:r w:rsidRPr="00D64A62">
        <w:rPr>
          <w:rFonts w:cs="Arial"/>
        </w:rPr>
        <w:t> </w:t>
      </w:r>
      <w:r w:rsidRPr="00D64A62">
        <w:rPr>
          <w:rFonts w:cs="Arial"/>
          <w:b/>
        </w:rPr>
        <w:t xml:space="preserve">obr. </w:t>
      </w:r>
      <w:r w:rsidR="00795429">
        <w:rPr>
          <w:rFonts w:cs="Arial"/>
          <w:b/>
        </w:rPr>
        <w:t>3</w:t>
      </w:r>
      <w:r w:rsidRPr="00D64A62">
        <w:rPr>
          <w:rFonts w:cs="Arial"/>
        </w:rPr>
        <w:t>, a to v</w:t>
      </w:r>
      <w:r w:rsidR="00F1332F">
        <w:rPr>
          <w:rFonts w:cs="Arial"/>
        </w:rPr>
        <w:t> </w:t>
      </w:r>
      <w:r w:rsidRPr="00D64A62">
        <w:rPr>
          <w:rFonts w:cs="Arial"/>
        </w:rPr>
        <w:t>následujících</w:t>
      </w:r>
      <w:r w:rsidR="00F1332F">
        <w:rPr>
          <w:rFonts w:cs="Arial"/>
        </w:rPr>
        <w:t xml:space="preserve"> základních</w:t>
      </w:r>
      <w:r w:rsidRPr="00D64A62">
        <w:rPr>
          <w:rFonts w:cs="Arial"/>
        </w:rPr>
        <w:t xml:space="preserve"> blocích:</w:t>
      </w:r>
    </w:p>
    <w:p w:rsidR="002934B3" w:rsidRDefault="002934B3" w:rsidP="00094B3A">
      <w:pPr>
        <w:rPr>
          <w:rFonts w:cs="Arial"/>
        </w:rPr>
      </w:pPr>
    </w:p>
    <w:p w:rsidR="002934B3" w:rsidRPr="00185353" w:rsidRDefault="002934B3" w:rsidP="002934B3">
      <w:pPr>
        <w:pStyle w:val="Titulek"/>
        <w:keepNext/>
        <w:rPr>
          <w:sz w:val="18"/>
        </w:rPr>
      </w:pPr>
      <w:r w:rsidRPr="00185353">
        <w:rPr>
          <w:sz w:val="18"/>
        </w:rPr>
        <w:t xml:space="preserve">Obr. </w:t>
      </w:r>
      <w:r>
        <w:rPr>
          <w:sz w:val="18"/>
        </w:rPr>
        <w:t>3</w:t>
      </w:r>
      <w:r w:rsidRPr="00185353">
        <w:rPr>
          <w:sz w:val="18"/>
        </w:rPr>
        <w:t xml:space="preserve"> Úvodní obrazovka Databáze ZO</w:t>
      </w:r>
    </w:p>
    <w:p w:rsidR="002934B3" w:rsidRPr="00D64A62" w:rsidRDefault="002934B3" w:rsidP="00094B3A">
      <w:pPr>
        <w:rPr>
          <w:rFonts w:cs="Arial"/>
        </w:rPr>
      </w:pPr>
    </w:p>
    <w:p w:rsidR="00094B3A" w:rsidRDefault="002934B3" w:rsidP="00094B3A">
      <w:pPr>
        <w:rPr>
          <w:rFonts w:cs="Arial"/>
        </w:rPr>
      </w:pPr>
      <w:r>
        <w:rPr>
          <w:rFonts w:cs="Arial"/>
        </w:rPr>
        <w:pict>
          <v:shape id="_x0000_i1029" type="#_x0000_t75" style="width:435.35pt;height:248.65pt">
            <v:imagedata r:id="rId11" o:title=""/>
          </v:shape>
        </w:pict>
      </w:r>
    </w:p>
    <w:p w:rsidR="00094B3A" w:rsidRPr="00D64A62" w:rsidRDefault="00094B3A" w:rsidP="00094B3A">
      <w:pPr>
        <w:numPr>
          <w:ilvl w:val="0"/>
          <w:numId w:val="2"/>
        </w:numPr>
        <w:rPr>
          <w:rFonts w:cs="Arial"/>
          <w:b/>
        </w:rPr>
      </w:pPr>
      <w:r w:rsidRPr="00D64A62">
        <w:rPr>
          <w:rFonts w:cs="Arial"/>
          <w:b/>
        </w:rPr>
        <w:lastRenderedPageBreak/>
        <w:t>Časové parametry</w:t>
      </w:r>
    </w:p>
    <w:p w:rsidR="00094B3A" w:rsidRDefault="00094B3A" w:rsidP="00094B3A">
      <w:pPr>
        <w:numPr>
          <w:ilvl w:val="0"/>
          <w:numId w:val="2"/>
        </w:numPr>
        <w:rPr>
          <w:rFonts w:cs="Arial"/>
          <w:b/>
        </w:rPr>
      </w:pPr>
      <w:r w:rsidRPr="00D64A62">
        <w:rPr>
          <w:rFonts w:cs="Arial"/>
          <w:b/>
        </w:rPr>
        <w:t>Zboží</w:t>
      </w:r>
    </w:p>
    <w:p w:rsidR="00386154" w:rsidRPr="00386154" w:rsidRDefault="00386154" w:rsidP="0038615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ú</w:t>
      </w:r>
      <w:r w:rsidRPr="00386154">
        <w:rPr>
          <w:rFonts w:cs="Arial"/>
        </w:rPr>
        <w:t>roveň zobrazení</w:t>
      </w:r>
    </w:p>
    <w:p w:rsidR="00386154" w:rsidRPr="00386154" w:rsidRDefault="00386154" w:rsidP="0038615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ú</w:t>
      </w:r>
      <w:r w:rsidRPr="00386154">
        <w:rPr>
          <w:rFonts w:cs="Arial"/>
        </w:rPr>
        <w:t>roveň výběru</w:t>
      </w:r>
    </w:p>
    <w:p w:rsidR="00386154" w:rsidRPr="00386154" w:rsidRDefault="00386154" w:rsidP="0038615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k</w:t>
      </w:r>
      <w:r w:rsidRPr="00386154">
        <w:rPr>
          <w:rFonts w:cs="Arial"/>
        </w:rPr>
        <w:t>ód zboží</w:t>
      </w:r>
    </w:p>
    <w:p w:rsidR="00094B3A" w:rsidRDefault="00094B3A" w:rsidP="00094B3A">
      <w:pPr>
        <w:numPr>
          <w:ilvl w:val="0"/>
          <w:numId w:val="2"/>
        </w:numPr>
        <w:rPr>
          <w:rFonts w:cs="Arial"/>
          <w:b/>
        </w:rPr>
      </w:pPr>
      <w:r w:rsidRPr="00D64A62">
        <w:rPr>
          <w:rFonts w:cs="Arial"/>
          <w:b/>
        </w:rPr>
        <w:t>Země</w:t>
      </w:r>
    </w:p>
    <w:p w:rsidR="00386154" w:rsidRPr="00386154" w:rsidRDefault="00386154" w:rsidP="0038615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ú</w:t>
      </w:r>
      <w:r w:rsidRPr="00386154">
        <w:rPr>
          <w:rFonts w:cs="Arial"/>
        </w:rPr>
        <w:t>roveň zobrazení</w:t>
      </w:r>
    </w:p>
    <w:p w:rsidR="00386154" w:rsidRPr="00386154" w:rsidRDefault="00386154" w:rsidP="0038615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ú</w:t>
      </w:r>
      <w:r w:rsidRPr="00386154">
        <w:rPr>
          <w:rFonts w:cs="Arial"/>
        </w:rPr>
        <w:t>roveň výběru</w:t>
      </w:r>
    </w:p>
    <w:p w:rsidR="00386154" w:rsidRPr="00386154" w:rsidRDefault="00386154" w:rsidP="0038615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k</w:t>
      </w:r>
      <w:r w:rsidRPr="00386154">
        <w:rPr>
          <w:rFonts w:cs="Arial"/>
        </w:rPr>
        <w:t xml:space="preserve">ód </w:t>
      </w:r>
      <w:r>
        <w:rPr>
          <w:rFonts w:cs="Arial"/>
        </w:rPr>
        <w:t>zemí</w:t>
      </w:r>
    </w:p>
    <w:p w:rsidR="00094B3A" w:rsidRPr="00D64A62" w:rsidRDefault="00094B3A" w:rsidP="00094B3A">
      <w:pPr>
        <w:numPr>
          <w:ilvl w:val="0"/>
          <w:numId w:val="2"/>
        </w:numPr>
        <w:rPr>
          <w:rFonts w:cs="Arial"/>
          <w:b/>
        </w:rPr>
      </w:pPr>
      <w:r w:rsidRPr="00D64A62">
        <w:rPr>
          <w:rFonts w:cs="Arial"/>
          <w:b/>
        </w:rPr>
        <w:t>Výstup</w:t>
      </w:r>
    </w:p>
    <w:p w:rsidR="00094B3A" w:rsidRPr="00D64A62" w:rsidRDefault="00094B3A" w:rsidP="00094B3A">
      <w:pPr>
        <w:numPr>
          <w:ilvl w:val="0"/>
          <w:numId w:val="1"/>
        </w:numPr>
        <w:rPr>
          <w:rFonts w:cs="Arial"/>
        </w:rPr>
      </w:pPr>
      <w:r w:rsidRPr="00D64A62">
        <w:rPr>
          <w:rFonts w:cs="Arial"/>
        </w:rPr>
        <w:t>směr obchodu</w:t>
      </w:r>
      <w:r w:rsidR="00FB1D20">
        <w:rPr>
          <w:rFonts w:cs="Arial"/>
        </w:rPr>
        <w:t xml:space="preserve"> </w:t>
      </w:r>
    </w:p>
    <w:p w:rsidR="00FB1D20" w:rsidRDefault="00094B3A" w:rsidP="00094B3A">
      <w:pPr>
        <w:numPr>
          <w:ilvl w:val="0"/>
          <w:numId w:val="1"/>
        </w:numPr>
        <w:rPr>
          <w:rFonts w:cs="Arial"/>
        </w:rPr>
      </w:pPr>
      <w:r w:rsidRPr="00FB1D20">
        <w:rPr>
          <w:rFonts w:cs="Arial"/>
        </w:rPr>
        <w:t>výstup</w:t>
      </w:r>
      <w:r w:rsidR="00DA3917" w:rsidRPr="00FB1D20">
        <w:rPr>
          <w:rFonts w:cs="Arial"/>
        </w:rPr>
        <w:t xml:space="preserve"> </w:t>
      </w:r>
    </w:p>
    <w:p w:rsidR="00094B3A" w:rsidRPr="00FB1D20" w:rsidRDefault="00094B3A" w:rsidP="00094B3A">
      <w:pPr>
        <w:numPr>
          <w:ilvl w:val="0"/>
          <w:numId w:val="1"/>
        </w:numPr>
        <w:rPr>
          <w:rFonts w:cs="Arial"/>
        </w:rPr>
      </w:pPr>
      <w:r w:rsidRPr="00FB1D20">
        <w:rPr>
          <w:rFonts w:cs="Arial"/>
        </w:rPr>
        <w:t>seřadit podle</w:t>
      </w:r>
    </w:p>
    <w:p w:rsidR="00094B3A" w:rsidRPr="00D64A62" w:rsidRDefault="00094B3A" w:rsidP="00094B3A">
      <w:pPr>
        <w:numPr>
          <w:ilvl w:val="0"/>
          <w:numId w:val="2"/>
        </w:numPr>
        <w:rPr>
          <w:rFonts w:cs="Arial"/>
          <w:b/>
        </w:rPr>
      </w:pPr>
      <w:r w:rsidRPr="00D64A62">
        <w:rPr>
          <w:rFonts w:cs="Arial"/>
          <w:b/>
        </w:rPr>
        <w:t xml:space="preserve">Tlačítka </w:t>
      </w:r>
      <w:r w:rsidRPr="003E5849">
        <w:rPr>
          <w:rFonts w:cs="Arial"/>
        </w:rPr>
        <w:t xml:space="preserve">pro </w:t>
      </w:r>
      <w:r w:rsidR="00CE5086" w:rsidRPr="003E5849">
        <w:rPr>
          <w:rFonts w:cs="Arial"/>
        </w:rPr>
        <w:t>spuštění</w:t>
      </w:r>
      <w:r w:rsidRPr="003E5849">
        <w:rPr>
          <w:rFonts w:cs="Arial"/>
        </w:rPr>
        <w:t xml:space="preserve"> zadaných filtrů</w:t>
      </w:r>
      <w:r w:rsidR="00D43456" w:rsidRPr="003E5849">
        <w:rPr>
          <w:rFonts w:cs="Arial"/>
        </w:rPr>
        <w:t xml:space="preserve"> a zobrazení dat</w:t>
      </w:r>
    </w:p>
    <w:p w:rsidR="00094B3A" w:rsidRPr="00D64A62" w:rsidRDefault="00094B3A" w:rsidP="00094B3A">
      <w:pPr>
        <w:rPr>
          <w:rFonts w:cs="Arial"/>
          <w:b/>
        </w:rPr>
      </w:pPr>
    </w:p>
    <w:p w:rsidR="00094B3A" w:rsidRPr="00D64A62" w:rsidRDefault="00094B3A" w:rsidP="00094B3A">
      <w:pPr>
        <w:rPr>
          <w:rFonts w:cs="Arial"/>
        </w:rPr>
      </w:pPr>
    </w:p>
    <w:p w:rsidR="00094B3A" w:rsidRPr="00D64A62" w:rsidRDefault="00094B3A" w:rsidP="00094B3A">
      <w:pPr>
        <w:rPr>
          <w:rFonts w:cs="Arial"/>
          <w:b/>
        </w:rPr>
      </w:pPr>
      <w:r w:rsidRPr="00D64A62">
        <w:rPr>
          <w:rFonts w:cs="Arial"/>
          <w:b/>
        </w:rPr>
        <w:t>Časové parametry</w:t>
      </w:r>
    </w:p>
    <w:p w:rsidR="00094B3A" w:rsidRDefault="00F1332F" w:rsidP="00094B3A">
      <w:pPr>
        <w:rPr>
          <w:rFonts w:cs="Arial"/>
        </w:rPr>
      </w:pPr>
      <w:r>
        <w:rPr>
          <w:rFonts w:cs="Arial"/>
        </w:rPr>
        <w:t xml:space="preserve">Filtr </w:t>
      </w:r>
      <w:r w:rsidRPr="00F1332F">
        <w:rPr>
          <w:rFonts w:cs="Arial"/>
          <w:i/>
        </w:rPr>
        <w:t>Č</w:t>
      </w:r>
      <w:r w:rsidR="00094B3A" w:rsidRPr="00F1332F">
        <w:rPr>
          <w:rFonts w:cs="Arial"/>
          <w:i/>
        </w:rPr>
        <w:t>asov</w:t>
      </w:r>
      <w:r w:rsidRPr="00F1332F">
        <w:rPr>
          <w:rFonts w:cs="Arial"/>
          <w:i/>
        </w:rPr>
        <w:t>é parametry</w:t>
      </w:r>
      <w:r w:rsidR="00094B3A" w:rsidRPr="00D64A62">
        <w:rPr>
          <w:rFonts w:cs="Arial"/>
        </w:rPr>
        <w:t xml:space="preserve"> umožňuje vybrat časové okno pro dále specifikovaná data za </w:t>
      </w:r>
      <w:r w:rsidR="00F017A1">
        <w:rPr>
          <w:rFonts w:cs="Arial"/>
        </w:rPr>
        <w:t xml:space="preserve">vybrané </w:t>
      </w:r>
      <w:r>
        <w:rPr>
          <w:rFonts w:cs="Arial"/>
        </w:rPr>
        <w:t xml:space="preserve">měsíce a </w:t>
      </w:r>
      <w:r w:rsidR="00F017A1">
        <w:rPr>
          <w:rFonts w:cs="Arial"/>
        </w:rPr>
        <w:t>roky</w:t>
      </w:r>
      <w:r w:rsidR="00094B3A" w:rsidRPr="00D64A62">
        <w:rPr>
          <w:rFonts w:cs="Arial"/>
        </w:rPr>
        <w:t>. V tomto bloku se také zadává, na jaké agregační úrovni bude chtít uživatel data zobrazit (měsíční, čtvrtletní</w:t>
      </w:r>
      <w:r w:rsidR="00F017A1">
        <w:rPr>
          <w:rFonts w:cs="Arial"/>
        </w:rPr>
        <w:t>, roční).</w:t>
      </w:r>
    </w:p>
    <w:p w:rsidR="00520B1E" w:rsidRDefault="00520B1E" w:rsidP="00094B3A">
      <w:pPr>
        <w:rPr>
          <w:rFonts w:cs="Arial"/>
        </w:rPr>
      </w:pPr>
    </w:p>
    <w:p w:rsidR="00520B1E" w:rsidRPr="00D64A62" w:rsidRDefault="00520B1E" w:rsidP="00094B3A">
      <w:pPr>
        <w:rPr>
          <w:rFonts w:cs="Arial"/>
          <w:b/>
        </w:rPr>
      </w:pPr>
      <w:r w:rsidRPr="00520B1E">
        <w:rPr>
          <w:rFonts w:cs="Arial"/>
          <w:b/>
        </w:rPr>
        <w:t>Zboží</w:t>
      </w:r>
    </w:p>
    <w:p w:rsidR="00094B3A" w:rsidRDefault="00417785" w:rsidP="00417785">
      <w:r w:rsidRPr="002B75DA">
        <w:rPr>
          <w:rFonts w:cs="Arial"/>
          <w:i/>
        </w:rPr>
        <w:t>Úroveň zobrazení</w:t>
      </w:r>
      <w:r>
        <w:rPr>
          <w:rFonts w:cs="Arial"/>
        </w:rPr>
        <w:t xml:space="preserve"> umožňuje výběr z několika variant </w:t>
      </w:r>
      <w:r w:rsidRPr="00417785">
        <w:rPr>
          <w:rFonts w:cs="Arial"/>
          <w:i/>
        </w:rPr>
        <w:t>Harmonizovaného systému (2,4,</w:t>
      </w:r>
      <w:r w:rsidR="002B75DA">
        <w:rPr>
          <w:rFonts w:cs="Arial"/>
          <w:i/>
        </w:rPr>
        <w:t xml:space="preserve">6), </w:t>
      </w:r>
      <w:r w:rsidR="002B75DA" w:rsidRPr="002B75DA">
        <w:rPr>
          <w:rFonts w:cs="Arial"/>
          <w:i/>
        </w:rPr>
        <w:t>kombinované nomenklatury (KN8)</w:t>
      </w:r>
      <w:r w:rsidR="002B75DA">
        <w:rPr>
          <w:rFonts w:cs="Arial"/>
        </w:rPr>
        <w:t xml:space="preserve"> a </w:t>
      </w:r>
      <w:r w:rsidR="002B75DA" w:rsidRPr="002B75DA">
        <w:rPr>
          <w:rFonts w:cs="Arial"/>
          <w:i/>
        </w:rPr>
        <w:t>SITC</w:t>
      </w:r>
      <w:r w:rsidR="002B75DA">
        <w:rPr>
          <w:rFonts w:cs="Arial"/>
        </w:rPr>
        <w:t xml:space="preserve"> v úrovni 1 až 5 míst. </w:t>
      </w:r>
      <w:r w:rsidR="00392B33">
        <w:rPr>
          <w:rFonts w:cs="Arial"/>
        </w:rPr>
        <w:t>Nastav</w:t>
      </w:r>
      <w:r w:rsidR="00567FFB">
        <w:rPr>
          <w:rFonts w:cs="Arial"/>
        </w:rPr>
        <w:t>it</w:t>
      </w:r>
      <w:r w:rsidR="00392B33">
        <w:rPr>
          <w:rFonts w:cs="Arial"/>
        </w:rPr>
        <w:t xml:space="preserve"> zobrazení</w:t>
      </w:r>
      <w:r w:rsidR="002B75DA">
        <w:rPr>
          <w:rFonts w:cs="Arial"/>
        </w:rPr>
        <w:t xml:space="preserve"> konkrétních skupin</w:t>
      </w:r>
      <w:r w:rsidR="00392B33">
        <w:rPr>
          <w:rFonts w:cs="Arial"/>
        </w:rPr>
        <w:t xml:space="preserve"> zboží lze pak v </w:t>
      </w:r>
      <w:r w:rsidR="00053F7F" w:rsidRPr="00265627">
        <w:rPr>
          <w:rFonts w:cs="Arial"/>
          <w:i/>
        </w:rPr>
        <w:t>Ú</w:t>
      </w:r>
      <w:r w:rsidR="00392B33" w:rsidRPr="00265627">
        <w:rPr>
          <w:rFonts w:cs="Arial"/>
          <w:i/>
        </w:rPr>
        <w:t>rovni</w:t>
      </w:r>
      <w:r w:rsidR="00392B33" w:rsidRPr="002B75DA">
        <w:rPr>
          <w:rFonts w:cs="Arial"/>
          <w:i/>
        </w:rPr>
        <w:t xml:space="preserve"> výběru</w:t>
      </w:r>
      <w:r w:rsidR="00392B33">
        <w:rPr>
          <w:rFonts w:cs="Arial"/>
        </w:rPr>
        <w:t>, která</w:t>
      </w:r>
      <w:r w:rsidR="002B75DA">
        <w:rPr>
          <w:rFonts w:cs="Arial"/>
        </w:rPr>
        <w:t xml:space="preserve"> odpovíd</w:t>
      </w:r>
      <w:r w:rsidR="00392B33">
        <w:rPr>
          <w:rFonts w:cs="Arial"/>
        </w:rPr>
        <w:t>á</w:t>
      </w:r>
      <w:r w:rsidR="002B75DA">
        <w:rPr>
          <w:rFonts w:cs="Arial"/>
        </w:rPr>
        <w:t xml:space="preserve"> nastavení </w:t>
      </w:r>
      <w:r w:rsidR="00392B33">
        <w:rPr>
          <w:rFonts w:cs="Arial"/>
        </w:rPr>
        <w:t xml:space="preserve">v </w:t>
      </w:r>
      <w:r w:rsidR="00053F7F" w:rsidRPr="00265627">
        <w:rPr>
          <w:rFonts w:cs="Arial"/>
          <w:i/>
        </w:rPr>
        <w:t>Ú</w:t>
      </w:r>
      <w:r w:rsidR="002B75DA" w:rsidRPr="00265627">
        <w:rPr>
          <w:rFonts w:cs="Arial"/>
          <w:i/>
        </w:rPr>
        <w:t>rovni</w:t>
      </w:r>
      <w:r w:rsidR="002B75DA" w:rsidRPr="00392B33">
        <w:rPr>
          <w:rFonts w:cs="Arial"/>
          <w:i/>
        </w:rPr>
        <w:t xml:space="preserve"> zobrazení</w:t>
      </w:r>
      <w:r w:rsidR="002B75DA">
        <w:rPr>
          <w:rFonts w:cs="Arial"/>
        </w:rPr>
        <w:t xml:space="preserve"> nebo nižší</w:t>
      </w:r>
      <w:r w:rsidR="00392B33">
        <w:rPr>
          <w:rFonts w:cs="Arial"/>
        </w:rPr>
        <w:t>.  Výběr skupin se provádí</w:t>
      </w:r>
      <w:r w:rsidR="00F95962">
        <w:rPr>
          <w:rFonts w:cs="Arial"/>
        </w:rPr>
        <w:t xml:space="preserve"> po stisknutí tlačítka </w:t>
      </w:r>
      <w:r w:rsidR="00F95962" w:rsidRPr="00F95962">
        <w:rPr>
          <w:rFonts w:cs="Arial"/>
          <w:i/>
        </w:rPr>
        <w:t>N</w:t>
      </w:r>
      <w:r w:rsidR="00392B33" w:rsidRPr="00F95962">
        <w:rPr>
          <w:rFonts w:cs="Arial"/>
          <w:i/>
        </w:rPr>
        <w:t>abídka</w:t>
      </w:r>
      <w:r w:rsidR="00392B33">
        <w:rPr>
          <w:rFonts w:cs="Arial"/>
        </w:rPr>
        <w:t xml:space="preserve"> a vybrané kódy se pak automaticky vloží do pole </w:t>
      </w:r>
      <w:r w:rsidR="00392B33" w:rsidRPr="00231C89">
        <w:rPr>
          <w:rFonts w:cs="Arial"/>
          <w:i/>
        </w:rPr>
        <w:t>Kód zboží</w:t>
      </w:r>
      <w:r w:rsidR="00392B33">
        <w:rPr>
          <w:rFonts w:cs="Arial"/>
        </w:rPr>
        <w:t xml:space="preserve"> nebo přímo výpisem příslušného kódu či kódů</w:t>
      </w:r>
      <w:r w:rsidR="0016078A">
        <w:rPr>
          <w:rFonts w:cs="Arial"/>
        </w:rPr>
        <w:t xml:space="preserve"> (</w:t>
      </w:r>
      <w:r w:rsidR="00053F7F">
        <w:rPr>
          <w:rFonts w:cs="Arial"/>
        </w:rPr>
        <w:t>odpovídající</w:t>
      </w:r>
      <w:r w:rsidR="00392B33">
        <w:rPr>
          <w:rFonts w:cs="Arial"/>
        </w:rPr>
        <w:t xml:space="preserve"> </w:t>
      </w:r>
      <w:r w:rsidR="00053F7F">
        <w:rPr>
          <w:rFonts w:cs="Arial"/>
        </w:rPr>
        <w:t xml:space="preserve">příslušné délce </w:t>
      </w:r>
      <w:r w:rsidR="0016078A">
        <w:rPr>
          <w:rFonts w:cs="Arial"/>
        </w:rPr>
        <w:t>zadané úrovn</w:t>
      </w:r>
      <w:r w:rsidR="00053F7F">
        <w:rPr>
          <w:rFonts w:cs="Arial"/>
        </w:rPr>
        <w:t>ě</w:t>
      </w:r>
      <w:r w:rsidR="0016078A">
        <w:rPr>
          <w:rFonts w:cs="Arial"/>
        </w:rPr>
        <w:t>)</w:t>
      </w:r>
      <w:r w:rsidR="00392B33">
        <w:rPr>
          <w:rFonts w:cs="Arial"/>
        </w:rPr>
        <w:t xml:space="preserve"> do pole</w:t>
      </w:r>
      <w:r w:rsidR="001A5BEC">
        <w:rPr>
          <w:rFonts w:cs="Arial"/>
        </w:rPr>
        <w:t>. Kódy by měly být souvisle řazeny postupně v jednom řádku a</w:t>
      </w:r>
      <w:r w:rsidR="00392B33">
        <w:rPr>
          <w:rFonts w:cs="Arial"/>
        </w:rPr>
        <w:t xml:space="preserve"> oddělen</w:t>
      </w:r>
      <w:r w:rsidR="001A5BEC">
        <w:rPr>
          <w:rFonts w:cs="Arial"/>
        </w:rPr>
        <w:t>y</w:t>
      </w:r>
      <w:r w:rsidR="00392B33">
        <w:rPr>
          <w:rFonts w:cs="Arial"/>
        </w:rPr>
        <w:t xml:space="preserve"> čárkou</w:t>
      </w:r>
      <w:r w:rsidR="00B4000A">
        <w:rPr>
          <w:rFonts w:cs="Arial"/>
        </w:rPr>
        <w:t xml:space="preserve"> bez nadbytečných mezer.</w:t>
      </w:r>
      <w:r w:rsidR="002B75DA">
        <w:rPr>
          <w:rFonts w:cs="Arial"/>
        </w:rPr>
        <w:t xml:space="preserve"> </w:t>
      </w:r>
      <w:r w:rsidR="00392B33">
        <w:rPr>
          <w:rFonts w:cs="Arial"/>
        </w:rPr>
        <w:t>Nejčastěji se v tomto nastavení používá k</w:t>
      </w:r>
      <w:r w:rsidR="00386154">
        <w:t>ombinovaná nomenklatura a jiné vyšší agregace</w:t>
      </w:r>
      <w:r w:rsidR="00392B33">
        <w:t>.</w:t>
      </w:r>
    </w:p>
    <w:p w:rsidR="001E1660" w:rsidRPr="001E1660" w:rsidRDefault="001E1660" w:rsidP="00417785">
      <w:pPr>
        <w:rPr>
          <w:rFonts w:cs="Arial"/>
          <w:b/>
        </w:rPr>
      </w:pPr>
    </w:p>
    <w:p w:rsidR="001E1660" w:rsidRDefault="001E1660" w:rsidP="00417785">
      <w:pPr>
        <w:rPr>
          <w:rFonts w:cs="Arial"/>
          <w:b/>
        </w:rPr>
      </w:pPr>
      <w:r w:rsidRPr="001E1660">
        <w:rPr>
          <w:rFonts w:cs="Arial"/>
          <w:b/>
        </w:rPr>
        <w:t>Země</w:t>
      </w:r>
    </w:p>
    <w:p w:rsidR="001E1660" w:rsidRDefault="001E1660" w:rsidP="00417785">
      <w:pPr>
        <w:rPr>
          <w:rFonts w:cs="Arial"/>
        </w:rPr>
      </w:pPr>
      <w:r>
        <w:rPr>
          <w:rFonts w:cs="Arial"/>
        </w:rPr>
        <w:t xml:space="preserve">Výběr zemí, za které mají být data, resp. dále </w:t>
      </w:r>
      <w:r w:rsidR="00863270">
        <w:rPr>
          <w:rFonts w:cs="Arial"/>
        </w:rPr>
        <w:t xml:space="preserve">určený </w:t>
      </w:r>
      <w:r w:rsidR="00863270" w:rsidRPr="00863270">
        <w:rPr>
          <w:rFonts w:cs="Arial"/>
          <w:i/>
        </w:rPr>
        <w:t>V</w:t>
      </w:r>
      <w:r w:rsidRPr="00863270">
        <w:rPr>
          <w:rFonts w:cs="Arial"/>
          <w:i/>
        </w:rPr>
        <w:t>ýstup</w:t>
      </w:r>
      <w:r w:rsidR="004912B6">
        <w:rPr>
          <w:rFonts w:cs="Arial"/>
          <w:i/>
        </w:rPr>
        <w:t>,</w:t>
      </w:r>
      <w:r>
        <w:rPr>
          <w:rFonts w:cs="Arial"/>
        </w:rPr>
        <w:t xml:space="preserve"> zobrazen, se provádí v bloku Země v </w:t>
      </w:r>
      <w:r w:rsidRPr="001E1660">
        <w:rPr>
          <w:rFonts w:cs="Arial"/>
          <w:i/>
        </w:rPr>
        <w:t>Úrovni zobrazení</w:t>
      </w:r>
      <w:r>
        <w:rPr>
          <w:rFonts w:cs="Arial"/>
        </w:rPr>
        <w:t>, kde si může uživatel zvolit</w:t>
      </w:r>
      <w:r w:rsidR="00347B56">
        <w:rPr>
          <w:rFonts w:cs="Arial"/>
        </w:rPr>
        <w:t xml:space="preserve"> buď </w:t>
      </w:r>
      <w:r w:rsidR="00347B56" w:rsidRPr="00347B56">
        <w:rPr>
          <w:rFonts w:cs="Arial"/>
          <w:i/>
        </w:rPr>
        <w:t>Země upravené pro statistiku</w:t>
      </w:r>
      <w:r w:rsidR="00347B56">
        <w:rPr>
          <w:rFonts w:cs="Arial"/>
        </w:rPr>
        <w:t xml:space="preserve"> a v tlačítku </w:t>
      </w:r>
      <w:r w:rsidR="00347B56" w:rsidRPr="00347B56">
        <w:rPr>
          <w:rFonts w:cs="Arial"/>
          <w:i/>
        </w:rPr>
        <w:t>Nabídka</w:t>
      </w:r>
      <w:r w:rsidR="00347B56">
        <w:rPr>
          <w:rFonts w:cs="Arial"/>
        </w:rPr>
        <w:t xml:space="preserve"> </w:t>
      </w:r>
      <w:r w:rsidR="00651524">
        <w:rPr>
          <w:rFonts w:cs="Arial"/>
        </w:rPr>
        <w:t xml:space="preserve">požadované země </w:t>
      </w:r>
      <w:r w:rsidR="00347B56">
        <w:rPr>
          <w:rFonts w:cs="Arial"/>
        </w:rPr>
        <w:t xml:space="preserve">vybrat nebo </w:t>
      </w:r>
      <w:r w:rsidR="00347B56">
        <w:rPr>
          <w:rFonts w:cs="Arial"/>
          <w:i/>
        </w:rPr>
        <w:t>Kontinenty</w:t>
      </w:r>
      <w:r w:rsidR="00347B56" w:rsidRPr="00347B56">
        <w:rPr>
          <w:rFonts w:cs="Arial"/>
        </w:rPr>
        <w:t xml:space="preserve"> či</w:t>
      </w:r>
      <w:r w:rsidR="00347B56">
        <w:rPr>
          <w:rFonts w:cs="Arial"/>
          <w:i/>
        </w:rPr>
        <w:t xml:space="preserve"> Bloky seskupení zemí </w:t>
      </w:r>
      <w:r w:rsidR="00347B56" w:rsidRPr="00347B56">
        <w:rPr>
          <w:rFonts w:cs="Arial"/>
        </w:rPr>
        <w:t>jako EU15, OECD, Pobaltské státy, Severní Afrika, apod.</w:t>
      </w:r>
      <w:r w:rsidR="00863270">
        <w:rPr>
          <w:rFonts w:cs="Arial"/>
        </w:rPr>
        <w:t xml:space="preserve">, specifikované </w:t>
      </w:r>
      <w:r w:rsidR="004912B6">
        <w:rPr>
          <w:rFonts w:cs="Arial"/>
        </w:rPr>
        <w:t xml:space="preserve">opět </w:t>
      </w:r>
      <w:r w:rsidR="00863270">
        <w:rPr>
          <w:rFonts w:cs="Arial"/>
        </w:rPr>
        <w:t xml:space="preserve">tlačítkem </w:t>
      </w:r>
      <w:r w:rsidR="00863270" w:rsidRPr="00863270">
        <w:rPr>
          <w:rFonts w:cs="Arial"/>
          <w:i/>
        </w:rPr>
        <w:t>Nabídka</w:t>
      </w:r>
      <w:r w:rsidR="00863270">
        <w:rPr>
          <w:rFonts w:cs="Arial"/>
        </w:rPr>
        <w:t>.</w:t>
      </w:r>
      <w:r w:rsidR="00106293">
        <w:rPr>
          <w:rFonts w:cs="Arial"/>
        </w:rPr>
        <w:t xml:space="preserve"> </w:t>
      </w:r>
      <w:r w:rsidR="00106293" w:rsidRPr="004912B6">
        <w:rPr>
          <w:rFonts w:cs="Arial"/>
          <w:i/>
        </w:rPr>
        <w:t>Úroveň výběru</w:t>
      </w:r>
      <w:r w:rsidR="00106293">
        <w:rPr>
          <w:rFonts w:cs="Arial"/>
        </w:rPr>
        <w:t xml:space="preserve"> lze pak vybrat pouze, je-li </w:t>
      </w:r>
      <w:r w:rsidR="00106293" w:rsidRPr="00106293">
        <w:rPr>
          <w:rFonts w:cs="Arial"/>
          <w:i/>
        </w:rPr>
        <w:t>Úroveň zobrazení</w:t>
      </w:r>
      <w:r w:rsidR="00106293">
        <w:rPr>
          <w:rFonts w:cs="Arial"/>
        </w:rPr>
        <w:t xml:space="preserve"> nejširší, tedy </w:t>
      </w:r>
      <w:r w:rsidR="00106293" w:rsidRPr="00106293">
        <w:rPr>
          <w:rFonts w:cs="Arial"/>
          <w:i/>
        </w:rPr>
        <w:t>Země upravené pro statistiku</w:t>
      </w:r>
      <w:r w:rsidR="00106293">
        <w:rPr>
          <w:rFonts w:cs="Arial"/>
        </w:rPr>
        <w:t>.</w:t>
      </w:r>
      <w:r w:rsidR="00651524">
        <w:rPr>
          <w:rFonts w:cs="Arial"/>
        </w:rPr>
        <w:t xml:space="preserve"> Vybrané položky se pak zobrazí ve formě příslušných kódů v poli </w:t>
      </w:r>
      <w:r w:rsidR="00651524" w:rsidRPr="00651524">
        <w:rPr>
          <w:rFonts w:cs="Arial"/>
          <w:i/>
        </w:rPr>
        <w:t>Kód zemí</w:t>
      </w:r>
      <w:r w:rsidR="00651524">
        <w:rPr>
          <w:rFonts w:cs="Arial"/>
        </w:rPr>
        <w:t xml:space="preserve">. Kódy, stejně jako v případě bloku </w:t>
      </w:r>
      <w:r w:rsidR="00651524" w:rsidRPr="00651524">
        <w:rPr>
          <w:rFonts w:cs="Arial"/>
          <w:i/>
        </w:rPr>
        <w:t>Zboží</w:t>
      </w:r>
      <w:r w:rsidR="00651524">
        <w:rPr>
          <w:rFonts w:cs="Arial"/>
        </w:rPr>
        <w:t xml:space="preserve">, </w:t>
      </w:r>
      <w:r w:rsidR="001A5BEC">
        <w:rPr>
          <w:rFonts w:cs="Arial"/>
        </w:rPr>
        <w:t xml:space="preserve">musí být odděleny čárkou, což </w:t>
      </w:r>
      <w:r w:rsidR="00D9467F">
        <w:rPr>
          <w:rFonts w:cs="Arial"/>
        </w:rPr>
        <w:t>je</w:t>
      </w:r>
      <w:r w:rsidR="001A5BEC">
        <w:rPr>
          <w:rFonts w:cs="Arial"/>
        </w:rPr>
        <w:t xml:space="preserve"> důležité zejména při ručním zápisu.</w:t>
      </w:r>
    </w:p>
    <w:p w:rsidR="00E742EC" w:rsidRDefault="00E742EC" w:rsidP="00417785">
      <w:pPr>
        <w:rPr>
          <w:rFonts w:cs="Arial"/>
        </w:rPr>
      </w:pPr>
    </w:p>
    <w:p w:rsidR="00E742EC" w:rsidRPr="00E742EC" w:rsidRDefault="00E742EC" w:rsidP="00417785">
      <w:pPr>
        <w:rPr>
          <w:rFonts w:cs="Arial"/>
          <w:b/>
        </w:rPr>
      </w:pPr>
      <w:r w:rsidRPr="00E742EC">
        <w:rPr>
          <w:rFonts w:cs="Arial"/>
          <w:b/>
        </w:rPr>
        <w:t>Výstup</w:t>
      </w:r>
    </w:p>
    <w:p w:rsidR="00046366" w:rsidRDefault="00E742EC" w:rsidP="00417785">
      <w:r>
        <w:t xml:space="preserve">Hodnoty zobrazené ve výsledném výstupu se </w:t>
      </w:r>
      <w:proofErr w:type="gramStart"/>
      <w:r w:rsidR="00D032C2">
        <w:t>nastavují</w:t>
      </w:r>
      <w:proofErr w:type="gramEnd"/>
      <w:r>
        <w:t xml:space="preserve"> v</w:t>
      </w:r>
      <w:r w:rsidR="00D032C2">
        <w:t xml:space="preserve"> bloku </w:t>
      </w:r>
      <w:proofErr w:type="gramStart"/>
      <w:r w:rsidRPr="00E742EC">
        <w:rPr>
          <w:i/>
        </w:rPr>
        <w:t>Typ</w:t>
      </w:r>
      <w:proofErr w:type="gramEnd"/>
      <w:r w:rsidRPr="00E742EC">
        <w:rPr>
          <w:i/>
        </w:rPr>
        <w:t xml:space="preserve"> výstupu</w:t>
      </w:r>
      <w:r>
        <w:t xml:space="preserve">. Jestliže je nastaven jako </w:t>
      </w:r>
      <w:r w:rsidRPr="00E742EC">
        <w:rPr>
          <w:i/>
        </w:rPr>
        <w:t>Normální</w:t>
      </w:r>
      <w:r>
        <w:t>, zobrazí se pr</w:t>
      </w:r>
      <w:r w:rsidR="00E04F62">
        <w:t>o dříve nastavené časové okno, z</w:t>
      </w:r>
      <w:r w:rsidR="008F2423">
        <w:t xml:space="preserve">boží a </w:t>
      </w:r>
      <w:r>
        <w:t>země</w:t>
      </w:r>
      <w:r w:rsidR="00321E3E">
        <w:t xml:space="preserve"> </w:t>
      </w:r>
      <w:r w:rsidR="00321E3E" w:rsidRPr="00B4000A">
        <w:rPr>
          <w:i/>
        </w:rPr>
        <w:t>Statistická hodnota (v tis.)</w:t>
      </w:r>
      <w:r w:rsidR="008F2423">
        <w:t xml:space="preserve">, a to </w:t>
      </w:r>
      <w:r w:rsidR="00D7287D">
        <w:t xml:space="preserve">v takové měně, která se </w:t>
      </w:r>
      <w:r w:rsidR="00D032C2">
        <w:t>dále</w:t>
      </w:r>
      <w:r w:rsidR="00E04F62">
        <w:t xml:space="preserve"> </w:t>
      </w:r>
      <w:r w:rsidR="00D7287D">
        <w:t>nastaví v</w:t>
      </w:r>
      <w:r w:rsidR="00E04F62">
        <w:t xml:space="preserve"> </w:t>
      </w:r>
      <w:r w:rsidR="00D032C2">
        <w:t xml:space="preserve">položce </w:t>
      </w:r>
      <w:r w:rsidR="00E04F62" w:rsidRPr="00E04F62">
        <w:rPr>
          <w:i/>
        </w:rPr>
        <w:t>M</w:t>
      </w:r>
      <w:r w:rsidR="00B4000A" w:rsidRPr="00E04F62">
        <w:rPr>
          <w:i/>
        </w:rPr>
        <w:t>ěn</w:t>
      </w:r>
      <w:r w:rsidR="00D032C2">
        <w:rPr>
          <w:i/>
        </w:rPr>
        <w:t>a</w:t>
      </w:r>
      <w:r w:rsidR="00D032C2">
        <w:t xml:space="preserve"> (CZK, EUR, USD). </w:t>
      </w:r>
      <w:r w:rsidR="00D032C2">
        <w:lastRenderedPageBreak/>
        <w:t>V</w:t>
      </w:r>
      <w:r w:rsidR="00321E3E">
        <w:t xml:space="preserve"> případě výběru </w:t>
      </w:r>
      <w:r w:rsidR="00321E3E" w:rsidRPr="00B4000A">
        <w:rPr>
          <w:i/>
        </w:rPr>
        <w:t>Podíl z celku</w:t>
      </w:r>
      <w:r w:rsidR="00D032C2">
        <w:t xml:space="preserve"> se ke</w:t>
      </w:r>
      <w:r w:rsidR="00321E3E">
        <w:t xml:space="preserve"> </w:t>
      </w:r>
      <w:r w:rsidR="00321E3E" w:rsidRPr="00D032C2">
        <w:rPr>
          <w:i/>
        </w:rPr>
        <w:t>Statistické hodnotě</w:t>
      </w:r>
      <w:r w:rsidR="00321E3E">
        <w:t xml:space="preserve"> přidá sloupeček s jejím relativním vyjádřením k celku </w:t>
      </w:r>
      <w:r w:rsidR="00B4000A">
        <w:t xml:space="preserve">v % </w:t>
      </w:r>
      <w:r w:rsidR="00321E3E">
        <w:t xml:space="preserve">a v případě </w:t>
      </w:r>
      <w:r w:rsidR="00D032C2">
        <w:t xml:space="preserve">výběru </w:t>
      </w:r>
      <w:r w:rsidR="00B4000A" w:rsidRPr="00B4000A">
        <w:rPr>
          <w:i/>
        </w:rPr>
        <w:t>Meziročního indexu</w:t>
      </w:r>
      <w:r w:rsidR="008F2423">
        <w:t xml:space="preserve"> </w:t>
      </w:r>
      <w:r w:rsidR="00D032C2">
        <w:t>se doplní sloupeček s</w:t>
      </w:r>
      <w:r w:rsidR="008F2423">
        <w:t xml:space="preserve"> meziroční</w:t>
      </w:r>
      <w:r w:rsidR="00D032C2">
        <w:t>mi</w:t>
      </w:r>
      <w:r w:rsidR="008F2423">
        <w:t xml:space="preserve"> změn</w:t>
      </w:r>
      <w:r w:rsidR="00D032C2">
        <w:t>ami statistické hodnoty v %.</w:t>
      </w:r>
    </w:p>
    <w:p w:rsidR="002934B3" w:rsidRDefault="002934B3" w:rsidP="00417785"/>
    <w:p w:rsidR="0084267D" w:rsidRPr="00185353" w:rsidRDefault="0084267D" w:rsidP="0084267D">
      <w:pPr>
        <w:pStyle w:val="Titulek"/>
        <w:keepNext/>
        <w:rPr>
          <w:sz w:val="18"/>
        </w:rPr>
      </w:pPr>
      <w:r w:rsidRPr="00185353">
        <w:rPr>
          <w:sz w:val="18"/>
        </w:rPr>
        <w:t xml:space="preserve">Obr. </w:t>
      </w:r>
      <w:r w:rsidR="002934B3">
        <w:rPr>
          <w:sz w:val="18"/>
        </w:rPr>
        <w:t>4</w:t>
      </w:r>
      <w:r w:rsidRPr="00185353">
        <w:rPr>
          <w:sz w:val="18"/>
        </w:rPr>
        <w:t xml:space="preserve"> Tabulkový výstup</w:t>
      </w:r>
    </w:p>
    <w:p w:rsidR="00190455" w:rsidRDefault="00BF19A8" w:rsidP="000369E6">
      <w:r>
        <w:pict>
          <v:shape id="_x0000_i1025" type="#_x0000_t75" style="width:293.85pt;height:208.45pt">
            <v:imagedata r:id="rId12" o:title=""/>
          </v:shape>
        </w:pict>
      </w:r>
    </w:p>
    <w:p w:rsidR="002934B3" w:rsidRDefault="002934B3" w:rsidP="000369E6"/>
    <w:p w:rsidR="000369E6" w:rsidRPr="00190455" w:rsidRDefault="000369E6" w:rsidP="000369E6">
      <w:r>
        <w:t xml:space="preserve">Dále se ve </w:t>
      </w:r>
      <w:r w:rsidRPr="00B4000A">
        <w:rPr>
          <w:i/>
        </w:rPr>
        <w:t>Výstupu</w:t>
      </w:r>
      <w:r>
        <w:t xml:space="preserve"> nastavuje </w:t>
      </w:r>
      <w:r w:rsidRPr="00B4000A">
        <w:rPr>
          <w:i/>
        </w:rPr>
        <w:t>Směr obchodu</w:t>
      </w:r>
      <w:r>
        <w:rPr>
          <w:i/>
        </w:rPr>
        <w:t xml:space="preserve"> (Dovoz, Vývoz, Bilance, Obrat) </w:t>
      </w:r>
      <w:r w:rsidRPr="00B4000A">
        <w:t xml:space="preserve">a výstup </w:t>
      </w:r>
      <w:r>
        <w:t xml:space="preserve">lze </w:t>
      </w:r>
      <w:r w:rsidRPr="00B4000A">
        <w:t xml:space="preserve">zobrazit ve formě </w:t>
      </w:r>
      <w:r w:rsidRPr="00B4000A">
        <w:rPr>
          <w:i/>
        </w:rPr>
        <w:t>Tabulky</w:t>
      </w:r>
      <w:r>
        <w:t xml:space="preserve"> </w:t>
      </w:r>
      <w:r w:rsidR="00C107E5">
        <w:t xml:space="preserve">viz </w:t>
      </w:r>
      <w:r w:rsidRPr="00C107E5">
        <w:rPr>
          <w:b/>
        </w:rPr>
        <w:t xml:space="preserve">Obr. </w:t>
      </w:r>
      <w:r w:rsidR="002934B3">
        <w:rPr>
          <w:b/>
        </w:rPr>
        <w:t>4</w:t>
      </w:r>
      <w:r w:rsidRPr="00C107E5">
        <w:rPr>
          <w:b/>
        </w:rPr>
        <w:t xml:space="preserve"> </w:t>
      </w:r>
      <w:r w:rsidR="00C107E5" w:rsidRPr="00C107E5">
        <w:rPr>
          <w:b/>
        </w:rPr>
        <w:t>Tabulkový výstup</w:t>
      </w:r>
      <w:r w:rsidR="00C107E5">
        <w:t xml:space="preserve"> </w:t>
      </w:r>
      <w:r w:rsidRPr="00B4000A">
        <w:t xml:space="preserve">nebo </w:t>
      </w:r>
      <w:r w:rsidRPr="00B4000A">
        <w:rPr>
          <w:i/>
        </w:rPr>
        <w:t>Grafu</w:t>
      </w:r>
      <w:r>
        <w:t xml:space="preserve"> </w:t>
      </w:r>
      <w:r w:rsidRPr="00C107E5">
        <w:rPr>
          <w:b/>
        </w:rPr>
        <w:t xml:space="preserve">Obr. </w:t>
      </w:r>
      <w:r w:rsidR="002934B3">
        <w:rPr>
          <w:b/>
        </w:rPr>
        <w:t>5</w:t>
      </w:r>
      <w:r w:rsidRPr="00C107E5">
        <w:rPr>
          <w:b/>
        </w:rPr>
        <w:t>.</w:t>
      </w:r>
      <w:r w:rsidR="00C107E5" w:rsidRPr="00C107E5">
        <w:rPr>
          <w:b/>
        </w:rPr>
        <w:t xml:space="preserve"> Grafický výstup</w:t>
      </w:r>
      <w:r w:rsidR="00C107E5">
        <w:t>.</w:t>
      </w:r>
      <w:r>
        <w:t xml:space="preserve"> </w:t>
      </w:r>
      <w:r w:rsidR="00A06F08">
        <w:t xml:space="preserve">Tabulkový výstup si může uživatel uložit ve </w:t>
      </w:r>
      <w:proofErr w:type="gramStart"/>
      <w:r w:rsidR="00A06F08">
        <w:t>formátu .</w:t>
      </w:r>
      <w:proofErr w:type="spellStart"/>
      <w:r w:rsidR="00A06F08">
        <w:t>xls</w:t>
      </w:r>
      <w:proofErr w:type="spellEnd"/>
      <w:proofErr w:type="gramEnd"/>
      <w:r w:rsidR="00A06F08">
        <w:t xml:space="preserve"> po stisknutí Excel na vlastním tabulkovém výstupu. </w:t>
      </w:r>
      <w:r>
        <w:t xml:space="preserve">Samotný Grafický výstup má další možnosti nastavení, kde je možné změnit zobrazení např. Osa X: </w:t>
      </w:r>
      <w:r w:rsidRPr="00E04F62">
        <w:rPr>
          <w:i/>
        </w:rPr>
        <w:t>Zboží</w:t>
      </w:r>
      <w:r>
        <w:t xml:space="preserve"> nebo </w:t>
      </w:r>
      <w:r w:rsidRPr="00E04F62">
        <w:rPr>
          <w:i/>
        </w:rPr>
        <w:t>Země</w:t>
      </w:r>
      <w:r>
        <w:t xml:space="preserve">, dále </w:t>
      </w:r>
      <w:r w:rsidRPr="00E04F62">
        <w:rPr>
          <w:i/>
        </w:rPr>
        <w:t>Směr obchodu</w:t>
      </w:r>
      <w:r>
        <w:t xml:space="preserve">, </w:t>
      </w:r>
      <w:r w:rsidRPr="00E04F62">
        <w:rPr>
          <w:i/>
        </w:rPr>
        <w:t>Měnu</w:t>
      </w:r>
      <w:r>
        <w:t xml:space="preserve"> a v </w:t>
      </w:r>
      <w:r w:rsidRPr="001960BB">
        <w:rPr>
          <w:i/>
        </w:rPr>
        <w:t>Upřesnění</w:t>
      </w:r>
      <w:r>
        <w:rPr>
          <w:i/>
        </w:rPr>
        <w:t xml:space="preserve"> </w:t>
      </w:r>
      <w:r w:rsidRPr="00E04F62">
        <w:t xml:space="preserve">pak vybrat detail </w:t>
      </w:r>
      <w:r>
        <w:t xml:space="preserve">grafického </w:t>
      </w:r>
      <w:r w:rsidRPr="00E04F62">
        <w:t>pohledu podle dříve zadaných</w:t>
      </w:r>
      <w:r>
        <w:rPr>
          <w:i/>
        </w:rPr>
        <w:t xml:space="preserve"> Úrovní výběru v bloku Země nebo Zboží</w:t>
      </w:r>
      <w:r w:rsidRPr="00E04F62">
        <w:t xml:space="preserve">. Nově zvolené parametry se musí potvrdit </w:t>
      </w:r>
      <w:r w:rsidR="00D27548">
        <w:t>stiskem symbolu</w:t>
      </w:r>
      <w:r w:rsidRPr="00E04F62">
        <w:t xml:space="preserve"> grafu v levé části</w:t>
      </w:r>
      <w:r>
        <w:t>, aby došlo k aktualizaci grafu</w:t>
      </w:r>
      <w:r w:rsidRPr="00E04F62">
        <w:t>.</w:t>
      </w:r>
    </w:p>
    <w:p w:rsidR="0084267D" w:rsidRPr="00185353" w:rsidRDefault="0084267D" w:rsidP="0084267D">
      <w:pPr>
        <w:pStyle w:val="Titulek"/>
        <w:keepNext/>
        <w:rPr>
          <w:sz w:val="18"/>
        </w:rPr>
      </w:pPr>
      <w:r w:rsidRPr="00185353">
        <w:rPr>
          <w:sz w:val="18"/>
        </w:rPr>
        <w:lastRenderedPageBreak/>
        <w:t xml:space="preserve">Obr. </w:t>
      </w:r>
      <w:r w:rsidR="002934B3">
        <w:rPr>
          <w:sz w:val="18"/>
        </w:rPr>
        <w:t>5</w:t>
      </w:r>
      <w:r w:rsidRPr="00185353">
        <w:rPr>
          <w:sz w:val="18"/>
        </w:rPr>
        <w:t xml:space="preserve"> Grafický výstup</w:t>
      </w:r>
    </w:p>
    <w:p w:rsidR="001960BB" w:rsidRPr="00B4000A" w:rsidRDefault="00BF19A8" w:rsidP="00417785">
      <w:r>
        <w:pict>
          <v:shape id="_x0000_i1026" type="#_x0000_t75" style="width:294.7pt;height:226.05pt">
            <v:imagedata r:id="rId13" o:title=""/>
          </v:shape>
        </w:pict>
      </w:r>
    </w:p>
    <w:p w:rsidR="00190455" w:rsidRDefault="00190455" w:rsidP="00190455">
      <w:pPr>
        <w:rPr>
          <w:i/>
        </w:rPr>
      </w:pPr>
      <w:r>
        <w:t>Ikona Globusu zobrazí vybrané země na interaktivní mapě. Výstupy je možné seřadit podle několika kritérií v </w:t>
      </w:r>
      <w:r w:rsidRPr="00745C2C">
        <w:rPr>
          <w:i/>
        </w:rPr>
        <w:t>Řazení výstupu</w:t>
      </w:r>
      <w:r>
        <w:t xml:space="preserve"> (Kód zboží, Název zboží, Kód Země, Název země, hodnota, hmotnost) </w:t>
      </w:r>
      <w:proofErr w:type="gramStart"/>
      <w:r>
        <w:t xml:space="preserve">nebo </w:t>
      </w:r>
      <w:r w:rsidR="00500A93">
        <w:t xml:space="preserve">v </w:t>
      </w:r>
      <w:r w:rsidRPr="00745C2C">
        <w:rPr>
          <w:i/>
        </w:rPr>
        <w:t>Seřadit</w:t>
      </w:r>
      <w:proofErr w:type="gramEnd"/>
      <w:r w:rsidRPr="00745C2C">
        <w:rPr>
          <w:i/>
        </w:rPr>
        <w:t xml:space="preserve"> podle</w:t>
      </w:r>
      <w:r w:rsidR="002B77A5">
        <w:rPr>
          <w:i/>
        </w:rPr>
        <w:t>.</w:t>
      </w:r>
    </w:p>
    <w:p w:rsidR="00190455" w:rsidRPr="00190455" w:rsidRDefault="00190455" w:rsidP="00190455"/>
    <w:p w:rsidR="002E3236" w:rsidRDefault="002E3236" w:rsidP="00ED6273">
      <w:pPr>
        <w:rPr>
          <w:rFonts w:cs="Arial"/>
          <w:b/>
        </w:rPr>
      </w:pPr>
    </w:p>
    <w:p w:rsidR="000369E6" w:rsidRDefault="000369E6" w:rsidP="000369E6">
      <w:pPr>
        <w:rPr>
          <w:b/>
        </w:rPr>
      </w:pPr>
      <w:r>
        <w:rPr>
          <w:b/>
        </w:rPr>
        <w:t>Zobrazení dat</w:t>
      </w:r>
    </w:p>
    <w:p w:rsidR="000369E6" w:rsidRDefault="000369E6" w:rsidP="000369E6">
      <w:r>
        <w:t xml:space="preserve">Po nastavení všech požadovaných filtrů se zobrazí výstup (tabulkový nebo grafický) po stisknutí tlačítka </w:t>
      </w:r>
      <w:r w:rsidR="001D0275">
        <w:t>formuláře</w:t>
      </w:r>
      <w:r w:rsidR="001D0275" w:rsidRPr="006E446E">
        <w:rPr>
          <w:i/>
        </w:rPr>
        <w:t xml:space="preserve"> </w:t>
      </w:r>
      <w:r w:rsidRPr="006E446E">
        <w:rPr>
          <w:i/>
        </w:rPr>
        <w:t>Zobrazit data</w:t>
      </w:r>
      <w:r w:rsidR="00C71710">
        <w:t>.</w:t>
      </w:r>
    </w:p>
    <w:p w:rsidR="000369E6" w:rsidRDefault="000369E6" w:rsidP="00ED6273">
      <w:pPr>
        <w:rPr>
          <w:rFonts w:cs="Arial"/>
          <w:b/>
        </w:rPr>
      </w:pPr>
    </w:p>
    <w:p w:rsidR="000369E6" w:rsidRDefault="000369E6" w:rsidP="00ED6273">
      <w:pPr>
        <w:rPr>
          <w:rFonts w:cs="Arial"/>
          <w:b/>
        </w:rPr>
      </w:pPr>
    </w:p>
    <w:p w:rsidR="00931376" w:rsidRDefault="00931376" w:rsidP="00ED6273">
      <w:pPr>
        <w:rPr>
          <w:rFonts w:cs="Arial"/>
          <w:b/>
        </w:rPr>
      </w:pPr>
    </w:p>
    <w:p w:rsidR="00094B3A" w:rsidRPr="002879C4" w:rsidRDefault="007B0192" w:rsidP="00ED6273">
      <w:pPr>
        <w:rPr>
          <w:rFonts w:cs="Arial"/>
          <w:b/>
          <w:sz w:val="22"/>
          <w:u w:val="single"/>
        </w:rPr>
      </w:pPr>
      <w:r w:rsidRPr="002879C4">
        <w:rPr>
          <w:rFonts w:cs="Arial"/>
          <w:b/>
          <w:sz w:val="22"/>
          <w:u w:val="single"/>
        </w:rPr>
        <w:t>RYCHLÉ INFORMACE</w:t>
      </w:r>
      <w:r w:rsidR="00094B3A" w:rsidRPr="002879C4">
        <w:rPr>
          <w:rFonts w:cs="Arial"/>
          <w:b/>
          <w:sz w:val="22"/>
          <w:u w:val="single"/>
        </w:rPr>
        <w:t xml:space="preserve"> </w:t>
      </w:r>
      <w:r w:rsidR="00DB7197" w:rsidRPr="002879C4">
        <w:rPr>
          <w:rFonts w:cs="Arial"/>
          <w:b/>
          <w:sz w:val="22"/>
          <w:u w:val="single"/>
        </w:rPr>
        <w:t>a ČASOVÉ ŘADY</w:t>
      </w:r>
    </w:p>
    <w:p w:rsidR="001335F6" w:rsidRDefault="001335F6" w:rsidP="00ED6273">
      <w:pPr>
        <w:rPr>
          <w:rFonts w:cs="Arial"/>
        </w:rPr>
      </w:pPr>
    </w:p>
    <w:p w:rsidR="00C71710" w:rsidRDefault="00094B3A" w:rsidP="00ED6273">
      <w:pPr>
        <w:rPr>
          <w:rFonts w:cs="Arial"/>
          <w:b/>
        </w:rPr>
      </w:pPr>
      <w:r>
        <w:rPr>
          <w:rFonts w:cs="Arial"/>
        </w:rPr>
        <w:t xml:space="preserve">Dále </w:t>
      </w:r>
      <w:r w:rsidR="005B4E61" w:rsidRPr="00D64A62">
        <w:rPr>
          <w:rFonts w:cs="Arial"/>
        </w:rPr>
        <w:t xml:space="preserve">jsou k dispozici </w:t>
      </w:r>
      <w:r w:rsidR="00F80D46" w:rsidRPr="00D64A62">
        <w:rPr>
          <w:rFonts w:cs="Arial"/>
        </w:rPr>
        <w:t xml:space="preserve">v sekci </w:t>
      </w:r>
      <w:r w:rsidR="00F80D46" w:rsidRPr="00D64A62">
        <w:rPr>
          <w:rFonts w:cs="Arial"/>
          <w:b/>
        </w:rPr>
        <w:t>Data</w:t>
      </w:r>
      <w:r w:rsidR="00F80D46" w:rsidRPr="00D64A62">
        <w:rPr>
          <w:rFonts w:cs="Arial"/>
        </w:rPr>
        <w:t xml:space="preserve"> </w:t>
      </w:r>
      <w:r w:rsidR="008011F4" w:rsidRPr="00D64A62">
        <w:rPr>
          <w:rFonts w:cs="Arial"/>
        </w:rPr>
        <w:t xml:space="preserve">detailnější informační zdroje </w:t>
      </w:r>
      <w:r w:rsidR="007B0192">
        <w:rPr>
          <w:rFonts w:cs="Arial"/>
        </w:rPr>
        <w:t xml:space="preserve">kromě </w:t>
      </w:r>
      <w:r w:rsidR="00C71710">
        <w:rPr>
          <w:rFonts w:cs="Arial"/>
          <w:i/>
        </w:rPr>
        <w:t xml:space="preserve">Databáze ZO </w:t>
      </w:r>
      <w:r w:rsidR="00C71710" w:rsidRPr="00C71710">
        <w:rPr>
          <w:rFonts w:cs="Arial"/>
        </w:rPr>
        <w:t>také</w:t>
      </w:r>
      <w:r w:rsidR="00C71710">
        <w:rPr>
          <w:rFonts w:cs="Arial"/>
          <w:i/>
        </w:rPr>
        <w:t xml:space="preserve"> </w:t>
      </w:r>
      <w:r w:rsidR="007B0192">
        <w:rPr>
          <w:rFonts w:cs="Arial"/>
          <w:i/>
        </w:rPr>
        <w:t>A</w:t>
      </w:r>
      <w:r w:rsidR="008011F4" w:rsidRPr="00D64A62">
        <w:rPr>
          <w:rFonts w:cs="Arial"/>
          <w:i/>
        </w:rPr>
        <w:t xml:space="preserve">nimované grafy, </w:t>
      </w:r>
      <w:r w:rsidR="007B0192">
        <w:rPr>
          <w:rFonts w:cs="Arial"/>
          <w:i/>
        </w:rPr>
        <w:t>Č</w:t>
      </w:r>
      <w:r w:rsidR="008011F4" w:rsidRPr="00D64A62">
        <w:rPr>
          <w:rFonts w:cs="Arial"/>
          <w:i/>
        </w:rPr>
        <w:t>asové řady, Publikace</w:t>
      </w:r>
      <w:r w:rsidR="00AE7EED" w:rsidRPr="00D64A62">
        <w:rPr>
          <w:rFonts w:cs="Arial"/>
        </w:rPr>
        <w:t xml:space="preserve"> a další viz </w:t>
      </w:r>
      <w:r w:rsidR="00AE7EED" w:rsidRPr="007F0D75">
        <w:rPr>
          <w:rFonts w:cs="Arial"/>
          <w:b/>
        </w:rPr>
        <w:t xml:space="preserve">Obr. </w:t>
      </w:r>
      <w:r w:rsidR="001335F6">
        <w:rPr>
          <w:rFonts w:cs="Arial"/>
          <w:b/>
        </w:rPr>
        <w:t>2</w:t>
      </w:r>
      <w:r w:rsidR="00AE7EED" w:rsidRPr="007F0D75">
        <w:rPr>
          <w:rFonts w:cs="Arial"/>
          <w:b/>
        </w:rPr>
        <w:t xml:space="preserve"> Zdroje dat </w:t>
      </w:r>
      <w:r w:rsidR="001335F6">
        <w:rPr>
          <w:rFonts w:cs="Arial"/>
          <w:b/>
        </w:rPr>
        <w:t xml:space="preserve">ZO </w:t>
      </w:r>
      <w:r w:rsidR="00F00FEB">
        <w:rPr>
          <w:rFonts w:cs="Arial"/>
          <w:b/>
        </w:rPr>
        <w:t>p</w:t>
      </w:r>
      <w:r w:rsidR="00AE7EED" w:rsidRPr="007F0D75">
        <w:rPr>
          <w:rFonts w:cs="Arial"/>
          <w:b/>
        </w:rPr>
        <w:t>řeshraniční pojetí</w:t>
      </w:r>
      <w:r w:rsidR="00AE7EED" w:rsidRPr="00D64A62">
        <w:rPr>
          <w:rFonts w:cs="Arial"/>
          <w:b/>
        </w:rPr>
        <w:t xml:space="preserve">. </w:t>
      </w:r>
    </w:p>
    <w:p w:rsidR="00C71710" w:rsidRDefault="00C71710" w:rsidP="00ED6273">
      <w:pPr>
        <w:rPr>
          <w:rFonts w:cs="Arial"/>
          <w:b/>
        </w:rPr>
      </w:pPr>
    </w:p>
    <w:p w:rsidR="001335F6" w:rsidRDefault="008011F4" w:rsidP="00ED6273">
      <w:pPr>
        <w:rPr>
          <w:rFonts w:cs="Arial"/>
        </w:rPr>
      </w:pPr>
      <w:r w:rsidRPr="00D64A62">
        <w:rPr>
          <w:rFonts w:cs="Arial"/>
        </w:rPr>
        <w:t xml:space="preserve">Pro </w:t>
      </w:r>
      <w:r w:rsidR="00AE7EED" w:rsidRPr="00D64A62">
        <w:rPr>
          <w:rFonts w:cs="Arial"/>
        </w:rPr>
        <w:t>zjištění aktuálních okamžitých informací</w:t>
      </w:r>
      <w:r w:rsidRPr="00D64A62">
        <w:rPr>
          <w:rFonts w:cs="Arial"/>
        </w:rPr>
        <w:t xml:space="preserve"> doporučujeme podívat se na </w:t>
      </w:r>
      <w:r w:rsidR="001335F6" w:rsidRPr="001335F6">
        <w:rPr>
          <w:rFonts w:cs="Arial"/>
          <w:b/>
        </w:rPr>
        <w:t>NEJNOVĚJŠÍ ČÍSLA</w:t>
      </w:r>
      <w:r w:rsidR="001335F6">
        <w:rPr>
          <w:rFonts w:cs="Arial"/>
        </w:rPr>
        <w:t xml:space="preserve"> </w:t>
      </w:r>
      <w:r w:rsidR="001335F6" w:rsidRPr="001335F6">
        <w:rPr>
          <w:rFonts w:cs="Arial"/>
          <w:b/>
        </w:rPr>
        <w:t>V</w:t>
      </w:r>
      <w:r w:rsidR="001335F6">
        <w:rPr>
          <w:rFonts w:cs="Arial"/>
        </w:rPr>
        <w:t xml:space="preserve"> </w:t>
      </w:r>
      <w:r w:rsidR="00F80D46" w:rsidRPr="00D64A62">
        <w:rPr>
          <w:rFonts w:cs="Arial"/>
          <w:b/>
        </w:rPr>
        <w:t>RYCHL</w:t>
      </w:r>
      <w:r w:rsidR="001335F6">
        <w:rPr>
          <w:rFonts w:cs="Arial"/>
          <w:b/>
        </w:rPr>
        <w:t>ÝCH</w:t>
      </w:r>
      <w:r w:rsidR="00F80D46" w:rsidRPr="00D64A62">
        <w:rPr>
          <w:rFonts w:cs="Arial"/>
          <w:b/>
        </w:rPr>
        <w:t xml:space="preserve"> INFORMAC</w:t>
      </w:r>
      <w:r w:rsidR="001335F6">
        <w:rPr>
          <w:rFonts w:cs="Arial"/>
          <w:b/>
        </w:rPr>
        <w:t>ÍCH</w:t>
      </w:r>
      <w:r w:rsidR="005B4E61" w:rsidRPr="00D64A62">
        <w:rPr>
          <w:rFonts w:cs="Arial"/>
        </w:rPr>
        <w:t>, které se zveřejňují vždy měsíčně přesně v 9.00 hodin</w:t>
      </w:r>
      <w:r w:rsidR="00F80D46" w:rsidRPr="00D64A62">
        <w:rPr>
          <w:rFonts w:cs="Arial"/>
        </w:rPr>
        <w:t xml:space="preserve"> jako jedna z prvních zpráv daného tématu, kterou přejímají především média.</w:t>
      </w:r>
      <w:r w:rsidR="007766A5" w:rsidRPr="00D64A62">
        <w:rPr>
          <w:rFonts w:cs="Arial"/>
        </w:rPr>
        <w:t xml:space="preserve"> </w:t>
      </w:r>
    </w:p>
    <w:p w:rsidR="001335F6" w:rsidRDefault="00AE7EED" w:rsidP="00ED6273">
      <w:pPr>
        <w:rPr>
          <w:rFonts w:cs="Arial"/>
        </w:rPr>
      </w:pPr>
      <w:r w:rsidRPr="00D64A62">
        <w:rPr>
          <w:rFonts w:cs="Arial"/>
        </w:rPr>
        <w:t xml:space="preserve">Dalším důležitým zdrojem dat ZO jsou </w:t>
      </w:r>
      <w:r w:rsidRPr="00D64A62">
        <w:rPr>
          <w:rFonts w:cs="Arial"/>
          <w:b/>
        </w:rPr>
        <w:t xml:space="preserve">ČASOVÉ ŘADY </w:t>
      </w:r>
      <w:r w:rsidR="00440774" w:rsidRPr="00D64A62">
        <w:rPr>
          <w:rFonts w:cs="Arial"/>
        </w:rPr>
        <w:t>publikované společně s Rychlou informací</w:t>
      </w:r>
      <w:r w:rsidRPr="00D64A62">
        <w:rPr>
          <w:rFonts w:cs="Arial"/>
        </w:rPr>
        <w:t xml:space="preserve">. </w:t>
      </w:r>
      <w:r w:rsidR="00094B3A">
        <w:rPr>
          <w:rFonts w:cs="Arial"/>
        </w:rPr>
        <w:t>Č</w:t>
      </w:r>
      <w:r w:rsidRPr="00D64A62">
        <w:rPr>
          <w:rFonts w:cs="Arial"/>
        </w:rPr>
        <w:t>asové řady poskytují přehled vybraných ukazatelů ZO v dlouhodobém horizontu v měsíčním, čtvrtletním a ročním členění.</w:t>
      </w:r>
      <w:r w:rsidR="009C51ED" w:rsidRPr="00D64A62">
        <w:rPr>
          <w:rFonts w:cs="Arial"/>
        </w:rPr>
        <w:t xml:space="preserve"> </w:t>
      </w:r>
    </w:p>
    <w:p w:rsidR="005B4E61" w:rsidRPr="00D64A62" w:rsidRDefault="009C51ED" w:rsidP="00ED6273">
      <w:pPr>
        <w:rPr>
          <w:rFonts w:cs="Arial"/>
          <w:b/>
        </w:rPr>
      </w:pPr>
      <w:r w:rsidRPr="00D64A62">
        <w:rPr>
          <w:rFonts w:cs="Arial"/>
        </w:rPr>
        <w:t>Uživatelé s orientací na grafické výstupy pak ocení animované zobrazení dat</w:t>
      </w:r>
      <w:r w:rsidR="00440774" w:rsidRPr="00D64A62">
        <w:rPr>
          <w:rFonts w:cs="Arial"/>
        </w:rPr>
        <w:t xml:space="preserve"> </w:t>
      </w:r>
      <w:r w:rsidR="00EB3C43">
        <w:rPr>
          <w:rFonts w:cs="Arial"/>
        </w:rPr>
        <w:t xml:space="preserve">v odkaze </w:t>
      </w:r>
      <w:r w:rsidR="00440774" w:rsidRPr="00D64A62">
        <w:rPr>
          <w:rFonts w:cs="Arial"/>
          <w:b/>
        </w:rPr>
        <w:t>ANIMOVANÉ GRAFY</w:t>
      </w:r>
      <w:r w:rsidRPr="00D64A62">
        <w:rPr>
          <w:rFonts w:cs="Arial"/>
        </w:rPr>
        <w:t xml:space="preserve"> ZO České republiky (vývoz, dovoz), k dispozici jsou i výstupy v tabulkách </w:t>
      </w:r>
      <w:proofErr w:type="gramStart"/>
      <w:r w:rsidRPr="00D64A62">
        <w:rPr>
          <w:rFonts w:cs="Arial"/>
        </w:rPr>
        <w:t>formátu .</w:t>
      </w:r>
      <w:proofErr w:type="spellStart"/>
      <w:r w:rsidRPr="00D64A62">
        <w:rPr>
          <w:rFonts w:cs="Arial"/>
        </w:rPr>
        <w:t>xls</w:t>
      </w:r>
      <w:proofErr w:type="spellEnd"/>
      <w:proofErr w:type="gramEnd"/>
      <w:r w:rsidRPr="00D64A62">
        <w:rPr>
          <w:rFonts w:cs="Arial"/>
        </w:rPr>
        <w:t xml:space="preserve"> pro stažení.</w:t>
      </w:r>
    </w:p>
    <w:p w:rsidR="00F80D46" w:rsidRPr="002879C4" w:rsidRDefault="00DB7197" w:rsidP="00ED6273">
      <w:pPr>
        <w:rPr>
          <w:rFonts w:cs="Arial"/>
          <w:b/>
          <w:sz w:val="22"/>
          <w:u w:val="single"/>
        </w:rPr>
      </w:pPr>
      <w:r w:rsidRPr="002879C4">
        <w:rPr>
          <w:rFonts w:cs="Arial"/>
          <w:b/>
          <w:sz w:val="22"/>
          <w:u w:val="single"/>
        </w:rPr>
        <w:lastRenderedPageBreak/>
        <w:t>PUBLIKACE a KATALOG PRODUKTŮ</w:t>
      </w:r>
    </w:p>
    <w:p w:rsidR="00221224" w:rsidRPr="00D64A62" w:rsidRDefault="00221224" w:rsidP="00221224">
      <w:pPr>
        <w:rPr>
          <w:rFonts w:cs="Arial"/>
        </w:rPr>
      </w:pPr>
      <w:r w:rsidRPr="00D64A62">
        <w:rPr>
          <w:rFonts w:cs="Arial"/>
        </w:rPr>
        <w:t xml:space="preserve">Český statistický úřad zveřejňuje v pravidelných intervalech na svých stránkách výsledné údaje statistiky ZO se zbožím v přeshraničním pojetí. Přehledy </w:t>
      </w:r>
      <w:r w:rsidR="00595184" w:rsidRPr="000557D5">
        <w:rPr>
          <w:rFonts w:cs="Arial"/>
          <w:i/>
        </w:rPr>
        <w:t>T</w:t>
      </w:r>
      <w:r w:rsidR="00595184">
        <w:rPr>
          <w:rFonts w:cs="Arial"/>
          <w:i/>
        </w:rPr>
        <w:t>ištěných publikací, B</w:t>
      </w:r>
      <w:r w:rsidRPr="00D64A62">
        <w:rPr>
          <w:rFonts w:cs="Arial"/>
          <w:i/>
        </w:rPr>
        <w:t xml:space="preserve">ezplatných datových sad, </w:t>
      </w:r>
      <w:r w:rsidR="00595184">
        <w:rPr>
          <w:rFonts w:cs="Arial"/>
          <w:i/>
        </w:rPr>
        <w:t>Časových řad a A</w:t>
      </w:r>
      <w:r w:rsidRPr="00D64A62">
        <w:rPr>
          <w:rFonts w:cs="Arial"/>
          <w:i/>
        </w:rPr>
        <w:t>nalýz</w:t>
      </w:r>
      <w:r w:rsidRPr="00D64A62">
        <w:rPr>
          <w:rFonts w:cs="Arial"/>
        </w:rPr>
        <w:t xml:space="preserve"> pro aktuální roky mohou uživatelé najít v </w:t>
      </w:r>
      <w:r w:rsidR="0086655D" w:rsidRPr="00D64A62">
        <w:rPr>
          <w:rFonts w:cs="Arial"/>
          <w:b/>
        </w:rPr>
        <w:t>KATALOGU PRODUKTŮ</w:t>
      </w:r>
      <w:r w:rsidR="0086655D" w:rsidRPr="00D64A62">
        <w:rPr>
          <w:rFonts w:cs="Arial"/>
        </w:rPr>
        <w:t xml:space="preserve"> </w:t>
      </w:r>
      <w:r w:rsidR="0086655D">
        <w:rPr>
          <w:rFonts w:cs="Arial"/>
        </w:rPr>
        <w:t xml:space="preserve">přístupného z hlavní strany </w:t>
      </w:r>
      <w:hyperlink r:id="rId14" w:history="1">
        <w:r w:rsidR="0086655D" w:rsidRPr="00DA238C">
          <w:rPr>
            <w:rStyle w:val="Hypertextovodkaz"/>
            <w:rFonts w:cs="Arial"/>
          </w:rPr>
          <w:t>www.czso.cz</w:t>
        </w:r>
      </w:hyperlink>
      <w:r w:rsidR="0086655D">
        <w:rPr>
          <w:rFonts w:cs="Arial"/>
        </w:rPr>
        <w:t xml:space="preserve"> v odkazu </w:t>
      </w:r>
      <w:r w:rsidR="0086655D" w:rsidRPr="0086655D">
        <w:rPr>
          <w:rFonts w:cs="Arial"/>
          <w:b/>
        </w:rPr>
        <w:t>Vydáváme</w:t>
      </w:r>
      <w:r w:rsidR="000975BB">
        <w:rPr>
          <w:rFonts w:cs="Arial"/>
        </w:rPr>
        <w:t xml:space="preserve"> na hlavní liště.</w:t>
      </w:r>
    </w:p>
    <w:p w:rsidR="0086655D" w:rsidRDefault="0086655D" w:rsidP="00221224">
      <w:pPr>
        <w:rPr>
          <w:rFonts w:cs="Arial"/>
          <w:b/>
          <w:szCs w:val="20"/>
        </w:rPr>
      </w:pPr>
    </w:p>
    <w:p w:rsidR="00221224" w:rsidRPr="00D64A62" w:rsidRDefault="00221224" w:rsidP="001F5F70">
      <w:pPr>
        <w:spacing w:before="120"/>
        <w:rPr>
          <w:rFonts w:cs="Arial"/>
          <w:szCs w:val="20"/>
        </w:rPr>
      </w:pPr>
      <w:r w:rsidRPr="00D64A62">
        <w:rPr>
          <w:rFonts w:cs="Arial"/>
          <w:b/>
          <w:szCs w:val="20"/>
        </w:rPr>
        <w:t>Základní rozdělení publikací</w:t>
      </w:r>
      <w:r w:rsidRPr="00D64A62">
        <w:rPr>
          <w:rFonts w:cs="Arial"/>
          <w:szCs w:val="20"/>
        </w:rPr>
        <w:t xml:space="preserve"> </w:t>
      </w:r>
      <w:r w:rsidR="00B85F7E" w:rsidRPr="00B85F7E">
        <w:rPr>
          <w:rFonts w:cs="Arial"/>
          <w:b/>
          <w:szCs w:val="20"/>
        </w:rPr>
        <w:t>ZO</w:t>
      </w:r>
      <w:r w:rsidR="00B85F7E">
        <w:rPr>
          <w:rFonts w:cs="Arial"/>
          <w:szCs w:val="20"/>
        </w:rPr>
        <w:t xml:space="preserve"> </w:t>
      </w:r>
      <w:r w:rsidRPr="00D64A62">
        <w:rPr>
          <w:rFonts w:cs="Arial"/>
          <w:szCs w:val="20"/>
        </w:rPr>
        <w:t>je členěno podle časových období:</w:t>
      </w:r>
    </w:p>
    <w:p w:rsidR="00221224" w:rsidRPr="00D64A62" w:rsidRDefault="00221224" w:rsidP="00EC092B">
      <w:pPr>
        <w:pStyle w:val="Odstavecseseznamem"/>
        <w:numPr>
          <w:ilvl w:val="0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b/>
          <w:sz w:val="20"/>
          <w:szCs w:val="20"/>
        </w:rPr>
        <w:t>měsíční</w:t>
      </w:r>
      <w:r w:rsidRPr="00D64A62">
        <w:rPr>
          <w:rFonts w:ascii="Arial" w:hAnsi="Arial" w:cs="Arial"/>
          <w:sz w:val="20"/>
          <w:szCs w:val="20"/>
        </w:rPr>
        <w:t xml:space="preserve"> obsahuje údaje jednotlivých měsíců posledních dvou let v zbožové a teritoriální struktuře</w:t>
      </w:r>
    </w:p>
    <w:p w:rsidR="00221224" w:rsidRPr="00D64A62" w:rsidRDefault="00221224" w:rsidP="00EC092B">
      <w:pPr>
        <w:pStyle w:val="Odstavecseseznamem"/>
        <w:numPr>
          <w:ilvl w:val="0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b/>
          <w:sz w:val="20"/>
          <w:szCs w:val="20"/>
        </w:rPr>
        <w:t>čtvrtletní</w:t>
      </w:r>
      <w:r w:rsidRPr="00D64A62">
        <w:rPr>
          <w:rFonts w:ascii="Arial" w:hAnsi="Arial" w:cs="Arial"/>
          <w:sz w:val="20"/>
          <w:szCs w:val="20"/>
        </w:rPr>
        <w:t xml:space="preserve"> informuje o obchodě podle Klasifikace produkce </w:t>
      </w:r>
    </w:p>
    <w:p w:rsidR="00221224" w:rsidRPr="00D64A62" w:rsidRDefault="00221224" w:rsidP="00EC092B">
      <w:pPr>
        <w:pStyle w:val="Odstavecseseznamem"/>
        <w:numPr>
          <w:ilvl w:val="0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b/>
          <w:sz w:val="20"/>
          <w:szCs w:val="20"/>
        </w:rPr>
        <w:t>roční</w:t>
      </w:r>
      <w:r w:rsidRPr="00D64A62">
        <w:rPr>
          <w:rFonts w:ascii="Arial" w:hAnsi="Arial" w:cs="Arial"/>
          <w:sz w:val="20"/>
          <w:szCs w:val="20"/>
        </w:rPr>
        <w:t xml:space="preserve"> je zaměřena na celkový vývoj zahraničního obchodu z definitivních dat</w:t>
      </w:r>
    </w:p>
    <w:p w:rsidR="00221224" w:rsidRPr="00D64A62" w:rsidRDefault="00221224" w:rsidP="00EC092B">
      <w:pPr>
        <w:pStyle w:val="Odstavecseseznamem"/>
        <w:numPr>
          <w:ilvl w:val="0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b/>
          <w:sz w:val="20"/>
          <w:szCs w:val="20"/>
        </w:rPr>
        <w:t>mimořádné</w:t>
      </w:r>
      <w:r w:rsidRPr="00D64A62">
        <w:rPr>
          <w:rFonts w:ascii="Arial" w:hAnsi="Arial" w:cs="Arial"/>
          <w:sz w:val="20"/>
          <w:szCs w:val="20"/>
        </w:rPr>
        <w:t xml:space="preserve"> jsou každý rok obměňovány podle aktuálnosti daného tématu, např.</w:t>
      </w:r>
    </w:p>
    <w:p w:rsidR="00221224" w:rsidRPr="00D64A62" w:rsidRDefault="00221224" w:rsidP="00EC092B">
      <w:pPr>
        <w:pStyle w:val="Odstavecseseznamem"/>
        <w:numPr>
          <w:ilvl w:val="1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sz w:val="20"/>
          <w:szCs w:val="20"/>
        </w:rPr>
        <w:t>ZO ČR od jejího vstupu do EU</w:t>
      </w:r>
    </w:p>
    <w:p w:rsidR="00221224" w:rsidRPr="00D64A62" w:rsidRDefault="00221224" w:rsidP="00EC092B">
      <w:pPr>
        <w:pStyle w:val="Odstavecseseznamem"/>
        <w:numPr>
          <w:ilvl w:val="1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sz w:val="20"/>
          <w:szCs w:val="20"/>
        </w:rPr>
        <w:t>ZO ČR s Čínou</w:t>
      </w:r>
    </w:p>
    <w:p w:rsidR="00221224" w:rsidRPr="00D64A62" w:rsidRDefault="00221224" w:rsidP="00EC092B">
      <w:pPr>
        <w:pStyle w:val="Odstavecseseznamem"/>
        <w:numPr>
          <w:ilvl w:val="1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sz w:val="20"/>
          <w:szCs w:val="20"/>
        </w:rPr>
        <w:t>ZO ČR s Německem</w:t>
      </w:r>
    </w:p>
    <w:p w:rsidR="00221224" w:rsidRPr="00D64A62" w:rsidRDefault="00221224" w:rsidP="00EC092B">
      <w:pPr>
        <w:pStyle w:val="Odstavecseseznamem"/>
        <w:numPr>
          <w:ilvl w:val="1"/>
          <w:numId w:val="4"/>
        </w:numPr>
        <w:spacing w:before="120" w:after="120" w:line="360" w:lineRule="auto"/>
        <w:ind w:hanging="357"/>
        <w:rPr>
          <w:rFonts w:ascii="Arial" w:hAnsi="Arial" w:cs="Arial"/>
          <w:sz w:val="20"/>
          <w:szCs w:val="20"/>
        </w:rPr>
      </w:pPr>
      <w:r w:rsidRPr="00D64A62">
        <w:rPr>
          <w:rFonts w:ascii="Arial" w:hAnsi="Arial" w:cs="Arial"/>
          <w:sz w:val="20"/>
          <w:szCs w:val="20"/>
        </w:rPr>
        <w:t>ZO se sousedními státy</w:t>
      </w:r>
    </w:p>
    <w:p w:rsidR="00221224" w:rsidRPr="00582B8B" w:rsidRDefault="00582B8B" w:rsidP="00ED6273">
      <w:pPr>
        <w:rPr>
          <w:rFonts w:cs="Arial"/>
        </w:rPr>
      </w:pPr>
      <w:r w:rsidRPr="00582B8B">
        <w:rPr>
          <w:rFonts w:cs="Arial"/>
        </w:rPr>
        <w:t xml:space="preserve">Publikace se zobrazují po jejich </w:t>
      </w:r>
      <w:r w:rsidR="00300173">
        <w:rPr>
          <w:rFonts w:cs="Arial"/>
        </w:rPr>
        <w:t xml:space="preserve">rozkliknutí </w:t>
      </w:r>
      <w:r w:rsidRPr="00582B8B">
        <w:rPr>
          <w:rFonts w:cs="Arial"/>
        </w:rPr>
        <w:t xml:space="preserve">buď ve formátu </w:t>
      </w:r>
      <w:proofErr w:type="gramStart"/>
      <w:r w:rsidRPr="00582B8B">
        <w:rPr>
          <w:rFonts w:cs="Arial"/>
        </w:rPr>
        <w:t>Word nebo</w:t>
      </w:r>
      <w:proofErr w:type="gramEnd"/>
      <w:r w:rsidRPr="00582B8B">
        <w:rPr>
          <w:rFonts w:cs="Arial"/>
        </w:rPr>
        <w:t xml:space="preserve"> PDF.</w:t>
      </w:r>
    </w:p>
    <w:p w:rsidR="00FB1D20" w:rsidRDefault="00FB1D20" w:rsidP="00ED6273">
      <w:pPr>
        <w:rPr>
          <w:rFonts w:cs="Arial"/>
          <w:b/>
        </w:rPr>
      </w:pPr>
    </w:p>
    <w:p w:rsidR="002879C4" w:rsidRDefault="002879C4" w:rsidP="00ED6273">
      <w:pPr>
        <w:rPr>
          <w:rFonts w:cs="Arial"/>
          <w:b/>
        </w:rPr>
      </w:pPr>
    </w:p>
    <w:p w:rsidR="00221224" w:rsidRPr="002879C4" w:rsidRDefault="001F5F70" w:rsidP="00ED6273">
      <w:pPr>
        <w:rPr>
          <w:rFonts w:cs="Arial"/>
          <w:b/>
          <w:sz w:val="22"/>
          <w:u w:val="single"/>
        </w:rPr>
      </w:pPr>
      <w:r w:rsidRPr="002879C4">
        <w:rPr>
          <w:rFonts w:cs="Arial"/>
          <w:b/>
          <w:sz w:val="22"/>
          <w:u w:val="single"/>
        </w:rPr>
        <w:t>MEZINÁRODNÍ SROVNÁNÍ</w:t>
      </w:r>
    </w:p>
    <w:p w:rsidR="001F5F70" w:rsidRPr="001F5F70" w:rsidRDefault="001F5F70" w:rsidP="001F5F70">
      <w:pPr>
        <w:rPr>
          <w:rFonts w:cs="Arial"/>
        </w:rPr>
      </w:pPr>
      <w:r>
        <w:rPr>
          <w:rFonts w:cs="Arial"/>
        </w:rPr>
        <w:t>Pokud p</w:t>
      </w:r>
      <w:r w:rsidRPr="001F5F70">
        <w:rPr>
          <w:rFonts w:cs="Arial"/>
        </w:rPr>
        <w:t>otřebujete vědět, jak si stojí zahraniční obchod v mezinárodním srovnán</w:t>
      </w:r>
      <w:r>
        <w:rPr>
          <w:rFonts w:cs="Arial"/>
        </w:rPr>
        <w:t>í, p</w:t>
      </w:r>
      <w:r w:rsidRPr="001F5F70">
        <w:rPr>
          <w:rFonts w:cs="Arial"/>
        </w:rPr>
        <w:t>ak doporučujeme</w:t>
      </w:r>
      <w:r>
        <w:rPr>
          <w:rFonts w:cs="Arial"/>
        </w:rPr>
        <w:t xml:space="preserve"> údaje následujících organizací na následujícím odkaze </w:t>
      </w:r>
      <w:hyperlink r:id="rId15" w:history="1">
        <w:r w:rsidRPr="00FA255C">
          <w:rPr>
            <w:rStyle w:val="Hypertextovodkaz"/>
            <w:rFonts w:cs="Arial"/>
          </w:rPr>
          <w:t>https://www.czso.cz/csu/czso/mezinarodni_organizace</w:t>
        </w:r>
      </w:hyperlink>
      <w:r>
        <w:rPr>
          <w:rFonts w:cs="Arial"/>
        </w:rPr>
        <w:t>:</w:t>
      </w:r>
    </w:p>
    <w:p w:rsidR="001F5F70" w:rsidRPr="001F5F70" w:rsidRDefault="001F5F70" w:rsidP="001F5F70">
      <w:pPr>
        <w:numPr>
          <w:ilvl w:val="0"/>
          <w:numId w:val="6"/>
        </w:numPr>
        <w:spacing w:before="120" w:after="120"/>
        <w:rPr>
          <w:rFonts w:cs="Arial"/>
        </w:rPr>
      </w:pPr>
      <w:r w:rsidRPr="001F5F70">
        <w:rPr>
          <w:rFonts w:cs="Arial"/>
          <w:b/>
        </w:rPr>
        <w:t>OECD</w:t>
      </w:r>
      <w:r w:rsidRPr="001F5F70">
        <w:rPr>
          <w:rFonts w:cs="Arial"/>
        </w:rPr>
        <w:t>, Organizace pro hospodářskou spolupráci a rozvoj</w:t>
      </w:r>
    </w:p>
    <w:p w:rsidR="001F5F70" w:rsidRPr="001F5F70" w:rsidRDefault="001F5F70" w:rsidP="001F5F70">
      <w:pPr>
        <w:numPr>
          <w:ilvl w:val="0"/>
          <w:numId w:val="6"/>
        </w:numPr>
        <w:spacing w:before="120" w:after="120"/>
        <w:rPr>
          <w:rFonts w:cs="Arial"/>
        </w:rPr>
      </w:pPr>
      <w:r w:rsidRPr="001F5F70">
        <w:rPr>
          <w:rFonts w:cs="Arial"/>
          <w:b/>
        </w:rPr>
        <w:t>IMF</w:t>
      </w:r>
      <w:r w:rsidRPr="001F5F70">
        <w:rPr>
          <w:rFonts w:cs="Arial"/>
        </w:rPr>
        <w:t>, Mezinárodní měnový fond</w:t>
      </w:r>
    </w:p>
    <w:p w:rsidR="001F5F70" w:rsidRPr="001F5F70" w:rsidRDefault="001F5F70" w:rsidP="001F5F70">
      <w:pPr>
        <w:numPr>
          <w:ilvl w:val="0"/>
          <w:numId w:val="6"/>
        </w:numPr>
        <w:spacing w:before="120" w:after="120"/>
        <w:rPr>
          <w:rFonts w:cs="Arial"/>
        </w:rPr>
      </w:pPr>
      <w:r w:rsidRPr="001F5F70">
        <w:rPr>
          <w:rFonts w:cs="Arial"/>
          <w:b/>
        </w:rPr>
        <w:t>WTO</w:t>
      </w:r>
      <w:r w:rsidRPr="001F5F70">
        <w:rPr>
          <w:rFonts w:cs="Arial"/>
        </w:rPr>
        <w:t>, Světová obchodní organizace</w:t>
      </w:r>
    </w:p>
    <w:p w:rsidR="001F5F70" w:rsidRPr="001F5F70" w:rsidRDefault="001F5F70" w:rsidP="001F5F70">
      <w:pPr>
        <w:numPr>
          <w:ilvl w:val="0"/>
          <w:numId w:val="6"/>
        </w:numPr>
        <w:spacing w:before="120" w:after="120"/>
        <w:rPr>
          <w:rFonts w:cs="Arial"/>
        </w:rPr>
      </w:pPr>
      <w:r w:rsidRPr="001F5F70">
        <w:rPr>
          <w:rFonts w:cs="Arial"/>
          <w:b/>
        </w:rPr>
        <w:t>FAO</w:t>
      </w:r>
      <w:r w:rsidRPr="001F5F70">
        <w:rPr>
          <w:rFonts w:cs="Arial"/>
        </w:rPr>
        <w:t>, Organizace pro výživu a zemědělství</w:t>
      </w:r>
    </w:p>
    <w:p w:rsidR="001F5F70" w:rsidRPr="001F5F70" w:rsidRDefault="001F5F70" w:rsidP="001F5F70">
      <w:pPr>
        <w:numPr>
          <w:ilvl w:val="0"/>
          <w:numId w:val="6"/>
        </w:numPr>
        <w:spacing w:before="120" w:after="120"/>
        <w:rPr>
          <w:rFonts w:cs="Arial"/>
        </w:rPr>
      </w:pPr>
      <w:r w:rsidRPr="001F5F70">
        <w:rPr>
          <w:rFonts w:cs="Arial"/>
          <w:b/>
        </w:rPr>
        <w:t>UN</w:t>
      </w:r>
      <w:r w:rsidRPr="001F5F70">
        <w:rPr>
          <w:rFonts w:cs="Arial"/>
        </w:rPr>
        <w:t xml:space="preserve">, Spojené národy </w:t>
      </w:r>
    </w:p>
    <w:p w:rsidR="00221224" w:rsidRPr="001F5F70" w:rsidRDefault="001F5F70" w:rsidP="001F5F70">
      <w:pPr>
        <w:numPr>
          <w:ilvl w:val="0"/>
          <w:numId w:val="6"/>
        </w:numPr>
        <w:spacing w:before="120" w:after="120"/>
        <w:rPr>
          <w:rFonts w:cs="Arial"/>
        </w:rPr>
      </w:pPr>
      <w:proofErr w:type="spellStart"/>
      <w:r w:rsidRPr="001F5F70">
        <w:rPr>
          <w:rFonts w:cs="Arial"/>
          <w:b/>
        </w:rPr>
        <w:t>Eurostat</w:t>
      </w:r>
      <w:proofErr w:type="spellEnd"/>
      <w:r w:rsidRPr="001F5F70">
        <w:rPr>
          <w:rFonts w:cs="Arial"/>
        </w:rPr>
        <w:t>, statistický úřad Evropských společenství</w:t>
      </w:r>
    </w:p>
    <w:p w:rsidR="00F80D46" w:rsidRDefault="00F80D46" w:rsidP="00ED6273">
      <w:pPr>
        <w:rPr>
          <w:rFonts w:cs="Arial"/>
        </w:rPr>
      </w:pPr>
    </w:p>
    <w:p w:rsidR="00E37FAB" w:rsidRDefault="00E37FAB" w:rsidP="00ED6273">
      <w:pPr>
        <w:rPr>
          <w:rFonts w:cs="Arial"/>
          <w:b/>
        </w:rPr>
      </w:pPr>
    </w:p>
    <w:p w:rsidR="001F5F70" w:rsidRPr="001F5F70" w:rsidRDefault="001F5F70" w:rsidP="00ED6273">
      <w:pPr>
        <w:rPr>
          <w:rFonts w:cs="Arial"/>
          <w:b/>
        </w:rPr>
      </w:pPr>
      <w:r w:rsidRPr="001F5F70">
        <w:rPr>
          <w:rFonts w:cs="Arial"/>
          <w:b/>
        </w:rPr>
        <w:t>COMEXT – DATABÁZE ZAHRANIČNÍHO OBCHODU EU</w:t>
      </w:r>
    </w:p>
    <w:p w:rsidR="001F5F70" w:rsidRDefault="001F5F70" w:rsidP="001F5F70">
      <w:r>
        <w:t xml:space="preserve">Dotazovací systém umožňuje přístup k měsíčním statistikám ZO jednotlivých států Evropské unie v podrobném členění podle Kombinované nomenklatury. Data určená ke srovnání jsou zpracovávána na základě všeobecně užívané jednotné metodiky. Databáze </w:t>
      </w:r>
      <w:proofErr w:type="spellStart"/>
      <w:r>
        <w:t>Eurostatu</w:t>
      </w:r>
      <w:proofErr w:type="spellEnd"/>
      <w:r>
        <w:t xml:space="preserve"> nabízí </w:t>
      </w:r>
      <w:r w:rsidR="00EC092B">
        <w:t>široké veřejnosti údaje zdarma.</w:t>
      </w:r>
      <w:r w:rsidR="001F0EA9">
        <w:t xml:space="preserve"> Dotazování do databáze je podobné jako ve výše popsané </w:t>
      </w:r>
      <w:r w:rsidR="001F0EA9">
        <w:lastRenderedPageBreak/>
        <w:t>Databázi ZO, je ale podstat</w:t>
      </w:r>
      <w:r w:rsidR="002F219F">
        <w:t xml:space="preserve">ně rozsáhlejší a detailnější. </w:t>
      </w:r>
      <w:proofErr w:type="spellStart"/>
      <w:r w:rsidR="002F219F">
        <w:t>Comext</w:t>
      </w:r>
      <w:proofErr w:type="spellEnd"/>
      <w:r w:rsidR="002F219F">
        <w:t xml:space="preserve"> naleznete na adrese </w:t>
      </w:r>
      <w:hyperlink r:id="rId16" w:history="1">
        <w:r w:rsidR="002F219F" w:rsidRPr="00FA255C">
          <w:rPr>
            <w:rStyle w:val="Hypertextovodkaz"/>
          </w:rPr>
          <w:t>http://epp.eurostat.ec.europa.eu/newxtweb/mainxtnet.do</w:t>
        </w:r>
      </w:hyperlink>
      <w:r w:rsidR="002F219F">
        <w:t xml:space="preserve"> </w:t>
      </w:r>
    </w:p>
    <w:p w:rsidR="001F0EA9" w:rsidRDefault="001F0EA9" w:rsidP="001F5F70"/>
    <w:p w:rsidR="001F0EA9" w:rsidRDefault="001F0EA9" w:rsidP="001F5F70">
      <w:pPr>
        <w:sectPr w:rsidR="001F0EA9" w:rsidSect="00405244">
          <w:headerReference w:type="default" r:id="rId17"/>
          <w:footerReference w:type="default" r:id="rId18"/>
          <w:pgSz w:w="11907" w:h="16839" w:code="9"/>
          <w:pgMar w:top="2948" w:right="1418" w:bottom="1985" w:left="1985" w:header="720" w:footer="1684" w:gutter="0"/>
          <w:cols w:space="720"/>
          <w:docGrid w:linePitch="360"/>
        </w:sectPr>
      </w:pPr>
    </w:p>
    <w:p w:rsidR="001F0EA9" w:rsidRPr="00185353" w:rsidRDefault="001F0EA9" w:rsidP="001F0EA9">
      <w:pPr>
        <w:pStyle w:val="Titulek"/>
        <w:keepNext/>
        <w:rPr>
          <w:sz w:val="18"/>
        </w:rPr>
      </w:pPr>
      <w:r w:rsidRPr="00185353">
        <w:rPr>
          <w:sz w:val="18"/>
        </w:rPr>
        <w:lastRenderedPageBreak/>
        <w:t xml:space="preserve">Obr. </w:t>
      </w:r>
      <w:r w:rsidR="00675A28">
        <w:rPr>
          <w:sz w:val="18"/>
        </w:rPr>
        <w:t>6</w:t>
      </w:r>
      <w:r w:rsidRPr="00185353">
        <w:rPr>
          <w:sz w:val="18"/>
        </w:rPr>
        <w:t xml:space="preserve"> Úvodní stránka </w:t>
      </w:r>
      <w:proofErr w:type="spellStart"/>
      <w:r w:rsidRPr="00185353">
        <w:rPr>
          <w:sz w:val="18"/>
        </w:rPr>
        <w:t>Comext</w:t>
      </w:r>
      <w:proofErr w:type="spellEnd"/>
    </w:p>
    <w:p w:rsidR="001F0EA9" w:rsidRDefault="00B2660C" w:rsidP="001F5F70">
      <w:r>
        <w:pict>
          <v:shape id="_x0000_i1031" type="#_x0000_t75" style="width:313.1pt;height:206.8pt">
            <v:imagedata r:id="rId19" o:title=""/>
          </v:shape>
        </w:pict>
      </w:r>
    </w:p>
    <w:p w:rsidR="001F0EA9" w:rsidRDefault="001F0EA9" w:rsidP="001F5F70"/>
    <w:p w:rsidR="001335F6" w:rsidRPr="00185353" w:rsidRDefault="001335F6" w:rsidP="001335F6">
      <w:pPr>
        <w:pStyle w:val="Titulek"/>
        <w:keepNext/>
        <w:rPr>
          <w:sz w:val="18"/>
        </w:rPr>
      </w:pPr>
      <w:r w:rsidRPr="00185353">
        <w:rPr>
          <w:sz w:val="18"/>
        </w:rPr>
        <w:t xml:space="preserve">Obr. </w:t>
      </w:r>
      <w:r w:rsidR="00675A28">
        <w:rPr>
          <w:sz w:val="18"/>
        </w:rPr>
        <w:t>7</w:t>
      </w:r>
      <w:r w:rsidRPr="00185353">
        <w:rPr>
          <w:sz w:val="18"/>
        </w:rPr>
        <w:t xml:space="preserve"> Formulář filtrů zadávání dat</w:t>
      </w:r>
    </w:p>
    <w:p w:rsidR="001335F6" w:rsidRDefault="00B2660C" w:rsidP="001335F6">
      <w:r>
        <w:rPr>
          <w:rFonts w:cs="Arial"/>
          <w:b/>
        </w:rPr>
        <w:pict>
          <v:shape id="_x0000_i1030" type="#_x0000_t75" style="width:313.1pt;height:214.35pt">
            <v:imagedata r:id="rId20" o:title=""/>
          </v:shape>
        </w:pict>
      </w:r>
    </w:p>
    <w:p w:rsidR="001335F6" w:rsidRDefault="001335F6" w:rsidP="001335F6">
      <w:pPr>
        <w:sectPr w:rsidR="001335F6" w:rsidSect="00B2660C">
          <w:type w:val="continuous"/>
          <w:pgSz w:w="11907" w:h="16839" w:code="9"/>
          <w:pgMar w:top="2948" w:right="1418" w:bottom="1985" w:left="1985" w:header="720" w:footer="1684" w:gutter="0"/>
          <w:cols w:space="720"/>
          <w:docGrid w:linePitch="360"/>
        </w:sectPr>
      </w:pPr>
    </w:p>
    <w:p w:rsidR="00B2660C" w:rsidRDefault="00B2660C" w:rsidP="00ED6273">
      <w:pPr>
        <w:rPr>
          <w:rFonts w:cs="Arial"/>
        </w:rPr>
        <w:sectPr w:rsidR="00B2660C" w:rsidSect="001F0EA9">
          <w:type w:val="continuous"/>
          <w:pgSz w:w="11907" w:h="16839" w:code="9"/>
          <w:pgMar w:top="2948" w:right="1418" w:bottom="1985" w:left="1985" w:header="720" w:footer="1684" w:gutter="0"/>
          <w:cols w:space="720"/>
          <w:docGrid w:linePitch="360"/>
        </w:sectPr>
      </w:pPr>
    </w:p>
    <w:p w:rsidR="00302059" w:rsidRPr="00D64A62" w:rsidRDefault="00302059" w:rsidP="00302059">
      <w:pPr>
        <w:rPr>
          <w:rFonts w:cs="Arial"/>
          <w:b/>
        </w:rPr>
      </w:pPr>
      <w:r w:rsidRPr="00D64A62">
        <w:rPr>
          <w:rFonts w:cs="Arial"/>
          <w:b/>
        </w:rPr>
        <w:lastRenderedPageBreak/>
        <w:t>Zpracoval</w:t>
      </w:r>
    </w:p>
    <w:p w:rsidR="00302059" w:rsidRPr="006631C1" w:rsidRDefault="00302059" w:rsidP="00302059">
      <w:pPr>
        <w:rPr>
          <w:rFonts w:cs="Arial"/>
        </w:rPr>
      </w:pPr>
      <w:r w:rsidRPr="006631C1">
        <w:rPr>
          <w:rFonts w:cs="Arial"/>
        </w:rPr>
        <w:t>Ing</w:t>
      </w:r>
      <w:r w:rsidR="00ED6273" w:rsidRPr="006631C1">
        <w:rPr>
          <w:rFonts w:cs="Arial"/>
        </w:rPr>
        <w:t>. Petr Beneš</w:t>
      </w:r>
      <w:bookmarkStart w:id="0" w:name="_GoBack"/>
      <w:bookmarkEnd w:id="0"/>
    </w:p>
    <w:p w:rsidR="00302059" w:rsidRPr="006631C1" w:rsidRDefault="00302059" w:rsidP="00302059">
      <w:pPr>
        <w:rPr>
          <w:rFonts w:cs="Arial"/>
        </w:rPr>
      </w:pPr>
      <w:r w:rsidRPr="006631C1">
        <w:rPr>
          <w:rFonts w:cs="Arial"/>
        </w:rPr>
        <w:t>Oddělení statistiky zahraničního obchodu</w:t>
      </w:r>
    </w:p>
    <w:p w:rsidR="00302059" w:rsidRPr="006631C1" w:rsidRDefault="00302059" w:rsidP="00302059">
      <w:pPr>
        <w:rPr>
          <w:rFonts w:cs="Arial"/>
        </w:rPr>
      </w:pPr>
      <w:r w:rsidRPr="006631C1">
        <w:rPr>
          <w:rFonts w:cs="Arial"/>
        </w:rPr>
        <w:t xml:space="preserve">Tel.: </w:t>
      </w:r>
      <w:r w:rsidR="006631C1" w:rsidRPr="006631C1">
        <w:rPr>
          <w:rFonts w:cs="Arial"/>
          <w:sz w:val="18"/>
          <w:szCs w:val="18"/>
        </w:rPr>
        <w:t>274 052 169</w:t>
      </w:r>
    </w:p>
    <w:p w:rsidR="00302059" w:rsidRPr="00D64A62" w:rsidRDefault="00302059" w:rsidP="00302059">
      <w:pPr>
        <w:rPr>
          <w:rFonts w:cs="Arial"/>
          <w:b/>
        </w:rPr>
      </w:pPr>
      <w:r w:rsidRPr="006631C1">
        <w:rPr>
          <w:rFonts w:cs="Arial"/>
        </w:rPr>
        <w:t xml:space="preserve">E-mail: </w:t>
      </w:r>
      <w:hyperlink r:id="rId21" w:history="1">
        <w:r w:rsidR="00ED6273" w:rsidRPr="006631C1">
          <w:rPr>
            <w:rStyle w:val="Hypertextovodkaz"/>
            <w:rFonts w:cs="Arial"/>
          </w:rPr>
          <w:t>petr.benes@czso.cz</w:t>
        </w:r>
      </w:hyperlink>
    </w:p>
    <w:sectPr w:rsidR="00302059" w:rsidRPr="00D64A62" w:rsidSect="001F0EA9">
      <w:type w:val="continuous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95" w:rsidRDefault="002B5595" w:rsidP="00BA6370">
      <w:r>
        <w:separator/>
      </w:r>
    </w:p>
  </w:endnote>
  <w:endnote w:type="continuationSeparator" w:id="0">
    <w:p w:rsidR="002B5595" w:rsidRDefault="002B559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0" w:rsidRDefault="002B559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E1660" w:rsidRPr="001404AB" w:rsidRDefault="001E1660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1E1660" w:rsidRPr="00A81EB3" w:rsidRDefault="001E1660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675A28">
                  <w:rPr>
                    <w:rFonts w:cs="Arial"/>
                    <w:noProof/>
                    <w:szCs w:val="15"/>
                  </w:rPr>
                  <w:t>7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95" w:rsidRDefault="002B5595" w:rsidP="00BA6370">
      <w:r>
        <w:separator/>
      </w:r>
    </w:p>
  </w:footnote>
  <w:footnote w:type="continuationSeparator" w:id="0">
    <w:p w:rsidR="002B5595" w:rsidRDefault="002B559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60" w:rsidRDefault="002B5595">
    <w:pPr>
      <w:pStyle w:val="Zhlav"/>
    </w:pPr>
    <w:r>
      <w:rPr>
        <w:noProof/>
        <w:lang w:eastAsia="cs-CZ"/>
      </w:rPr>
      <w:pict>
        <v:shape id="_x0000_s2069" style="position:absolute;left:0;text-align:left;margin-left:232.7pt;margin-top:32.8pt;width:194pt;height:8.95pt;z-index:10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61" style="position:absolute;left:0;text-align:left;margin-left:-1.3pt;margin-top:60.5pt;width:428.75pt;height:28.4pt;z-index:9" fillcolor="#0071bc" stroked="f">
          <v:textbox>
            <w:txbxContent>
              <w:p w:rsidR="001E1660" w:rsidRDefault="001E1660" w:rsidP="00340EA0">
                <w:pPr>
                  <w:spacing w:before="120"/>
                </w:pPr>
              </w:p>
              <w:p w:rsidR="001E1660" w:rsidRDefault="001E1660" w:rsidP="00340EA0">
                <w:pPr>
                  <w:spacing w:before="120"/>
                </w:pPr>
                <w:r>
                  <w:t>OMENTÁŘ</w:t>
                </w:r>
              </w:p>
            </w:txbxContent>
          </v:textbox>
        </v:rect>
      </w:pict>
    </w:r>
    <w:r>
      <w:rPr>
        <w:noProof/>
        <w:lang w:eastAsia="cs-CZ"/>
      </w:rPr>
      <w:pict>
        <v:shape id="_x0000_s2060" style="position:absolute;left:0;text-align:left;margin-left:-1.15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9" style="position:absolute;left:0;text-align:left;margin-left:-1.15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8" style="position:absolute;left:0;text-align:left;margin-left:-.8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7" style="position:absolute;left:0;text-align:left;margin-left:-34.85pt;margin-top:32.05pt;width:30.15pt;height:7.65pt;z-index:5" fillcolor="#0071bc" stroked="f"/>
      </w:pict>
    </w:r>
    <w:r>
      <w:rPr>
        <w:noProof/>
        <w:lang w:eastAsia="cs-CZ"/>
      </w:rPr>
      <w:pict>
        <v:rect id="_x0000_s2056" style="position:absolute;left:0;text-align:left;margin-left:-70.9pt;margin-top:20.55pt;width:66.2pt;height:7.7pt;z-index:4" fillcolor="#0071bc" stroked="f"/>
      </w:pict>
    </w:r>
    <w:r>
      <w:rPr>
        <w:noProof/>
        <w:lang w:eastAsia="cs-CZ"/>
      </w:rPr>
      <w:pict>
        <v:rect id="_x0000_s2055" style="position:absolute;left:0;text-align:left;margin-left:-38.5pt;margin-top:9.05pt;width:33.8pt;height:7.7pt;z-index:3" fillcolor="#0071bc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CD1"/>
    <w:multiLevelType w:val="hybridMultilevel"/>
    <w:tmpl w:val="8654B2D0"/>
    <w:lvl w:ilvl="0" w:tplc="7584E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6C8B"/>
    <w:multiLevelType w:val="hybridMultilevel"/>
    <w:tmpl w:val="A422140C"/>
    <w:lvl w:ilvl="0" w:tplc="7584E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9278F"/>
    <w:multiLevelType w:val="hybridMultilevel"/>
    <w:tmpl w:val="3DA092D4"/>
    <w:lvl w:ilvl="0" w:tplc="7584E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95E55"/>
    <w:multiLevelType w:val="hybridMultilevel"/>
    <w:tmpl w:val="68D0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743D4"/>
    <w:multiLevelType w:val="multilevel"/>
    <w:tmpl w:val="0405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>
    <w:nsid w:val="4A945BFF"/>
    <w:multiLevelType w:val="hybridMultilevel"/>
    <w:tmpl w:val="785E4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3DD"/>
    <w:rsid w:val="00004C3A"/>
    <w:rsid w:val="00005EA2"/>
    <w:rsid w:val="00006095"/>
    <w:rsid w:val="00011649"/>
    <w:rsid w:val="00015233"/>
    <w:rsid w:val="00032F3C"/>
    <w:rsid w:val="00034F7D"/>
    <w:rsid w:val="000369E6"/>
    <w:rsid w:val="00043BF4"/>
    <w:rsid w:val="00046366"/>
    <w:rsid w:val="00053F7F"/>
    <w:rsid w:val="000557D5"/>
    <w:rsid w:val="00060061"/>
    <w:rsid w:val="00070EF7"/>
    <w:rsid w:val="000843A5"/>
    <w:rsid w:val="00086634"/>
    <w:rsid w:val="00094B3A"/>
    <w:rsid w:val="000975BB"/>
    <w:rsid w:val="000A0401"/>
    <w:rsid w:val="000A041F"/>
    <w:rsid w:val="000A4E62"/>
    <w:rsid w:val="000B6F63"/>
    <w:rsid w:val="000E424C"/>
    <w:rsid w:val="000F5B28"/>
    <w:rsid w:val="00103452"/>
    <w:rsid w:val="00106293"/>
    <w:rsid w:val="00107DD6"/>
    <w:rsid w:val="001231CA"/>
    <w:rsid w:val="0012535D"/>
    <w:rsid w:val="00127216"/>
    <w:rsid w:val="00130666"/>
    <w:rsid w:val="001307B7"/>
    <w:rsid w:val="001335F6"/>
    <w:rsid w:val="0013625D"/>
    <w:rsid w:val="001404AB"/>
    <w:rsid w:val="00141F85"/>
    <w:rsid w:val="00141FA7"/>
    <w:rsid w:val="00150FFA"/>
    <w:rsid w:val="0016078A"/>
    <w:rsid w:val="001658A9"/>
    <w:rsid w:val="00166D29"/>
    <w:rsid w:val="0017231D"/>
    <w:rsid w:val="00175ABA"/>
    <w:rsid w:val="00176396"/>
    <w:rsid w:val="001810DC"/>
    <w:rsid w:val="00185353"/>
    <w:rsid w:val="001868C5"/>
    <w:rsid w:val="00187321"/>
    <w:rsid w:val="001874C2"/>
    <w:rsid w:val="00190455"/>
    <w:rsid w:val="0019292F"/>
    <w:rsid w:val="001960BB"/>
    <w:rsid w:val="001A3415"/>
    <w:rsid w:val="001A43C3"/>
    <w:rsid w:val="001A59BF"/>
    <w:rsid w:val="001A5BEC"/>
    <w:rsid w:val="001A6DB9"/>
    <w:rsid w:val="001B59A1"/>
    <w:rsid w:val="001B607F"/>
    <w:rsid w:val="001D0275"/>
    <w:rsid w:val="001D108F"/>
    <w:rsid w:val="001D369A"/>
    <w:rsid w:val="001E1472"/>
    <w:rsid w:val="001E1660"/>
    <w:rsid w:val="001E79C8"/>
    <w:rsid w:val="001F0EA9"/>
    <w:rsid w:val="001F5F70"/>
    <w:rsid w:val="001F6052"/>
    <w:rsid w:val="001F6C45"/>
    <w:rsid w:val="001F7ABA"/>
    <w:rsid w:val="00206A0B"/>
    <w:rsid w:val="002070FB"/>
    <w:rsid w:val="00210B6E"/>
    <w:rsid w:val="00213729"/>
    <w:rsid w:val="00221224"/>
    <w:rsid w:val="002251DD"/>
    <w:rsid w:val="00231C89"/>
    <w:rsid w:val="002406FA"/>
    <w:rsid w:val="0025099F"/>
    <w:rsid w:val="00253FF0"/>
    <w:rsid w:val="00264900"/>
    <w:rsid w:val="00265627"/>
    <w:rsid w:val="002734C9"/>
    <w:rsid w:val="00276A6C"/>
    <w:rsid w:val="00285163"/>
    <w:rsid w:val="0028636D"/>
    <w:rsid w:val="002879C4"/>
    <w:rsid w:val="002934B3"/>
    <w:rsid w:val="002B2E47"/>
    <w:rsid w:val="002B5595"/>
    <w:rsid w:val="002B75DA"/>
    <w:rsid w:val="002B77A5"/>
    <w:rsid w:val="002C5A29"/>
    <w:rsid w:val="002D6A6C"/>
    <w:rsid w:val="002E3236"/>
    <w:rsid w:val="002E6D78"/>
    <w:rsid w:val="002F219F"/>
    <w:rsid w:val="00300173"/>
    <w:rsid w:val="00302059"/>
    <w:rsid w:val="003053F9"/>
    <w:rsid w:val="00320FAC"/>
    <w:rsid w:val="00321E3E"/>
    <w:rsid w:val="00322CA6"/>
    <w:rsid w:val="00325009"/>
    <w:rsid w:val="003301A3"/>
    <w:rsid w:val="00340EA0"/>
    <w:rsid w:val="00347B56"/>
    <w:rsid w:val="003514D2"/>
    <w:rsid w:val="003533F0"/>
    <w:rsid w:val="0036777B"/>
    <w:rsid w:val="003747D5"/>
    <w:rsid w:val="0037746D"/>
    <w:rsid w:val="0038282A"/>
    <w:rsid w:val="00384851"/>
    <w:rsid w:val="00386154"/>
    <w:rsid w:val="00392B33"/>
    <w:rsid w:val="00397580"/>
    <w:rsid w:val="003A1794"/>
    <w:rsid w:val="003A45C8"/>
    <w:rsid w:val="003B2074"/>
    <w:rsid w:val="003B28F5"/>
    <w:rsid w:val="003C2DCF"/>
    <w:rsid w:val="003C7FE7"/>
    <w:rsid w:val="003D0499"/>
    <w:rsid w:val="003E5849"/>
    <w:rsid w:val="003E7D4A"/>
    <w:rsid w:val="003F526A"/>
    <w:rsid w:val="00405244"/>
    <w:rsid w:val="00407F0A"/>
    <w:rsid w:val="0041123D"/>
    <w:rsid w:val="00415E61"/>
    <w:rsid w:val="00417785"/>
    <w:rsid w:val="00421905"/>
    <w:rsid w:val="00422CD1"/>
    <w:rsid w:val="00424633"/>
    <w:rsid w:val="00424EBD"/>
    <w:rsid w:val="004265D1"/>
    <w:rsid w:val="004352A5"/>
    <w:rsid w:val="00440774"/>
    <w:rsid w:val="00441CC0"/>
    <w:rsid w:val="004436EE"/>
    <w:rsid w:val="004539B5"/>
    <w:rsid w:val="0045547F"/>
    <w:rsid w:val="00461AA0"/>
    <w:rsid w:val="00466C09"/>
    <w:rsid w:val="00482C92"/>
    <w:rsid w:val="0048385D"/>
    <w:rsid w:val="00483E95"/>
    <w:rsid w:val="00484176"/>
    <w:rsid w:val="00484224"/>
    <w:rsid w:val="004912B6"/>
    <w:rsid w:val="004920AD"/>
    <w:rsid w:val="004B76FE"/>
    <w:rsid w:val="004C04B0"/>
    <w:rsid w:val="004C3599"/>
    <w:rsid w:val="004D05B3"/>
    <w:rsid w:val="004D1EF8"/>
    <w:rsid w:val="004D599A"/>
    <w:rsid w:val="004E479E"/>
    <w:rsid w:val="004E55AE"/>
    <w:rsid w:val="004F2ED5"/>
    <w:rsid w:val="004F78E6"/>
    <w:rsid w:val="00500A93"/>
    <w:rsid w:val="00512D99"/>
    <w:rsid w:val="00515094"/>
    <w:rsid w:val="00520B1E"/>
    <w:rsid w:val="005274FD"/>
    <w:rsid w:val="00530C06"/>
    <w:rsid w:val="00531DBB"/>
    <w:rsid w:val="005320B3"/>
    <w:rsid w:val="005324E3"/>
    <w:rsid w:val="00542AB2"/>
    <w:rsid w:val="00545300"/>
    <w:rsid w:val="0054763D"/>
    <w:rsid w:val="00553DAA"/>
    <w:rsid w:val="0055524D"/>
    <w:rsid w:val="0056050E"/>
    <w:rsid w:val="005646B3"/>
    <w:rsid w:val="0056501E"/>
    <w:rsid w:val="005661B4"/>
    <w:rsid w:val="00567FFB"/>
    <w:rsid w:val="00582B8B"/>
    <w:rsid w:val="00587461"/>
    <w:rsid w:val="00595184"/>
    <w:rsid w:val="005A023D"/>
    <w:rsid w:val="005A1BC4"/>
    <w:rsid w:val="005B4E61"/>
    <w:rsid w:val="005C3F32"/>
    <w:rsid w:val="005E5D5E"/>
    <w:rsid w:val="005E5DE9"/>
    <w:rsid w:val="005E6EB5"/>
    <w:rsid w:val="005F214D"/>
    <w:rsid w:val="005F332A"/>
    <w:rsid w:val="005F699D"/>
    <w:rsid w:val="005F79FB"/>
    <w:rsid w:val="006000F5"/>
    <w:rsid w:val="00601F67"/>
    <w:rsid w:val="00604406"/>
    <w:rsid w:val="00605F4A"/>
    <w:rsid w:val="006067D6"/>
    <w:rsid w:val="00607822"/>
    <w:rsid w:val="006103AA"/>
    <w:rsid w:val="006108F5"/>
    <w:rsid w:val="00613BBF"/>
    <w:rsid w:val="00614474"/>
    <w:rsid w:val="00622B80"/>
    <w:rsid w:val="00623B71"/>
    <w:rsid w:val="00624BA8"/>
    <w:rsid w:val="00626B59"/>
    <w:rsid w:val="006354E2"/>
    <w:rsid w:val="006355E9"/>
    <w:rsid w:val="006411CC"/>
    <w:rsid w:val="0064139A"/>
    <w:rsid w:val="00644290"/>
    <w:rsid w:val="00651524"/>
    <w:rsid w:val="00654F52"/>
    <w:rsid w:val="00662160"/>
    <w:rsid w:val="006631C1"/>
    <w:rsid w:val="00670532"/>
    <w:rsid w:val="00673063"/>
    <w:rsid w:val="00675A28"/>
    <w:rsid w:val="00681C9B"/>
    <w:rsid w:val="0068287C"/>
    <w:rsid w:val="00682E39"/>
    <w:rsid w:val="006A25C2"/>
    <w:rsid w:val="006B2036"/>
    <w:rsid w:val="006B3BD5"/>
    <w:rsid w:val="006C09DD"/>
    <w:rsid w:val="006C19F0"/>
    <w:rsid w:val="006C5D24"/>
    <w:rsid w:val="006D0507"/>
    <w:rsid w:val="006D258B"/>
    <w:rsid w:val="006D673C"/>
    <w:rsid w:val="006D7F0B"/>
    <w:rsid w:val="006E024F"/>
    <w:rsid w:val="006E446E"/>
    <w:rsid w:val="006E4E81"/>
    <w:rsid w:val="006F1EFF"/>
    <w:rsid w:val="006F7C0B"/>
    <w:rsid w:val="00707F7D"/>
    <w:rsid w:val="007142CB"/>
    <w:rsid w:val="00717EC5"/>
    <w:rsid w:val="0072616C"/>
    <w:rsid w:val="00737B80"/>
    <w:rsid w:val="00740316"/>
    <w:rsid w:val="007455F2"/>
    <w:rsid w:val="00745C2C"/>
    <w:rsid w:val="00750659"/>
    <w:rsid w:val="007536EE"/>
    <w:rsid w:val="00753E00"/>
    <w:rsid w:val="00755FA0"/>
    <w:rsid w:val="00756DCE"/>
    <w:rsid w:val="0077089C"/>
    <w:rsid w:val="007766A5"/>
    <w:rsid w:val="00781122"/>
    <w:rsid w:val="007916CB"/>
    <w:rsid w:val="00791E02"/>
    <w:rsid w:val="00795429"/>
    <w:rsid w:val="0079622A"/>
    <w:rsid w:val="007A3858"/>
    <w:rsid w:val="007A57F2"/>
    <w:rsid w:val="007B0192"/>
    <w:rsid w:val="007B1333"/>
    <w:rsid w:val="007C007E"/>
    <w:rsid w:val="007C31D8"/>
    <w:rsid w:val="007D5C24"/>
    <w:rsid w:val="007E23A3"/>
    <w:rsid w:val="007E7659"/>
    <w:rsid w:val="007F0D75"/>
    <w:rsid w:val="007F4AEB"/>
    <w:rsid w:val="007F75B2"/>
    <w:rsid w:val="008011F4"/>
    <w:rsid w:val="008043C4"/>
    <w:rsid w:val="00815588"/>
    <w:rsid w:val="0082059D"/>
    <w:rsid w:val="00830309"/>
    <w:rsid w:val="00830DB8"/>
    <w:rsid w:val="00831B1B"/>
    <w:rsid w:val="00833AE0"/>
    <w:rsid w:val="008354AB"/>
    <w:rsid w:val="0084267D"/>
    <w:rsid w:val="0084512A"/>
    <w:rsid w:val="00845495"/>
    <w:rsid w:val="00861D0E"/>
    <w:rsid w:val="00862737"/>
    <w:rsid w:val="00863270"/>
    <w:rsid w:val="0086655D"/>
    <w:rsid w:val="00867569"/>
    <w:rsid w:val="00872A86"/>
    <w:rsid w:val="00880F6D"/>
    <w:rsid w:val="0088268B"/>
    <w:rsid w:val="00882EAA"/>
    <w:rsid w:val="00883ED9"/>
    <w:rsid w:val="008A18A9"/>
    <w:rsid w:val="008A750A"/>
    <w:rsid w:val="008A799B"/>
    <w:rsid w:val="008B0642"/>
    <w:rsid w:val="008B53DD"/>
    <w:rsid w:val="008B6465"/>
    <w:rsid w:val="008B695F"/>
    <w:rsid w:val="008B7DDE"/>
    <w:rsid w:val="008C1D14"/>
    <w:rsid w:val="008C384C"/>
    <w:rsid w:val="008D0781"/>
    <w:rsid w:val="008D0F11"/>
    <w:rsid w:val="008D2AAC"/>
    <w:rsid w:val="008D5BB3"/>
    <w:rsid w:val="008E7941"/>
    <w:rsid w:val="008F2322"/>
    <w:rsid w:val="008F2423"/>
    <w:rsid w:val="008F4294"/>
    <w:rsid w:val="008F73B4"/>
    <w:rsid w:val="0090288F"/>
    <w:rsid w:val="0090741A"/>
    <w:rsid w:val="009210A4"/>
    <w:rsid w:val="00924CB3"/>
    <w:rsid w:val="00931376"/>
    <w:rsid w:val="00931A52"/>
    <w:rsid w:val="009373A4"/>
    <w:rsid w:val="00962378"/>
    <w:rsid w:val="00967CF2"/>
    <w:rsid w:val="0098330E"/>
    <w:rsid w:val="009A73D8"/>
    <w:rsid w:val="009B55B1"/>
    <w:rsid w:val="009C3C07"/>
    <w:rsid w:val="009C51ED"/>
    <w:rsid w:val="009D718E"/>
    <w:rsid w:val="009E02AE"/>
    <w:rsid w:val="009F3E5E"/>
    <w:rsid w:val="00A0251D"/>
    <w:rsid w:val="00A0522B"/>
    <w:rsid w:val="00A06F08"/>
    <w:rsid w:val="00A27EBA"/>
    <w:rsid w:val="00A33DAE"/>
    <w:rsid w:val="00A3676E"/>
    <w:rsid w:val="00A40500"/>
    <w:rsid w:val="00A4343D"/>
    <w:rsid w:val="00A502F1"/>
    <w:rsid w:val="00A56C80"/>
    <w:rsid w:val="00A64E7B"/>
    <w:rsid w:val="00A70A83"/>
    <w:rsid w:val="00A81EB3"/>
    <w:rsid w:val="00A82664"/>
    <w:rsid w:val="00A931D8"/>
    <w:rsid w:val="00A933B4"/>
    <w:rsid w:val="00AA12CC"/>
    <w:rsid w:val="00AA49A9"/>
    <w:rsid w:val="00AA5D80"/>
    <w:rsid w:val="00AE7EED"/>
    <w:rsid w:val="00AF09F7"/>
    <w:rsid w:val="00AF577F"/>
    <w:rsid w:val="00B00C1D"/>
    <w:rsid w:val="00B0423C"/>
    <w:rsid w:val="00B213B1"/>
    <w:rsid w:val="00B2660C"/>
    <w:rsid w:val="00B33194"/>
    <w:rsid w:val="00B4000A"/>
    <w:rsid w:val="00B42EF8"/>
    <w:rsid w:val="00B449F8"/>
    <w:rsid w:val="00B4574F"/>
    <w:rsid w:val="00B55238"/>
    <w:rsid w:val="00B63802"/>
    <w:rsid w:val="00B81E9E"/>
    <w:rsid w:val="00B85F7E"/>
    <w:rsid w:val="00B92756"/>
    <w:rsid w:val="00B96A79"/>
    <w:rsid w:val="00B97679"/>
    <w:rsid w:val="00BA439F"/>
    <w:rsid w:val="00BA6370"/>
    <w:rsid w:val="00BC748B"/>
    <w:rsid w:val="00BD32D4"/>
    <w:rsid w:val="00BE2CF6"/>
    <w:rsid w:val="00BF19A8"/>
    <w:rsid w:val="00BF4AF6"/>
    <w:rsid w:val="00C076BF"/>
    <w:rsid w:val="00C07718"/>
    <w:rsid w:val="00C107E5"/>
    <w:rsid w:val="00C267AC"/>
    <w:rsid w:val="00C269D4"/>
    <w:rsid w:val="00C3797A"/>
    <w:rsid w:val="00C4160D"/>
    <w:rsid w:val="00C659CF"/>
    <w:rsid w:val="00C71710"/>
    <w:rsid w:val="00C8406E"/>
    <w:rsid w:val="00C905D8"/>
    <w:rsid w:val="00CA12C8"/>
    <w:rsid w:val="00CA47F3"/>
    <w:rsid w:val="00CB267E"/>
    <w:rsid w:val="00CB2709"/>
    <w:rsid w:val="00CB6F89"/>
    <w:rsid w:val="00CC670B"/>
    <w:rsid w:val="00CD74EA"/>
    <w:rsid w:val="00CE228C"/>
    <w:rsid w:val="00CE2F14"/>
    <w:rsid w:val="00CE49B2"/>
    <w:rsid w:val="00CE5086"/>
    <w:rsid w:val="00CE5D5B"/>
    <w:rsid w:val="00CF545B"/>
    <w:rsid w:val="00CF6123"/>
    <w:rsid w:val="00D032C2"/>
    <w:rsid w:val="00D05DE5"/>
    <w:rsid w:val="00D072EC"/>
    <w:rsid w:val="00D27458"/>
    <w:rsid w:val="00D27548"/>
    <w:rsid w:val="00D27D69"/>
    <w:rsid w:val="00D43456"/>
    <w:rsid w:val="00D448C2"/>
    <w:rsid w:val="00D53660"/>
    <w:rsid w:val="00D53F0B"/>
    <w:rsid w:val="00D64A62"/>
    <w:rsid w:val="00D666C3"/>
    <w:rsid w:val="00D7287D"/>
    <w:rsid w:val="00D9467F"/>
    <w:rsid w:val="00DA2FD0"/>
    <w:rsid w:val="00DA3703"/>
    <w:rsid w:val="00DA3917"/>
    <w:rsid w:val="00DB7197"/>
    <w:rsid w:val="00DC3ACC"/>
    <w:rsid w:val="00DC5248"/>
    <w:rsid w:val="00DD1EAE"/>
    <w:rsid w:val="00DD2552"/>
    <w:rsid w:val="00DF1C27"/>
    <w:rsid w:val="00DF47FE"/>
    <w:rsid w:val="00DF6DCE"/>
    <w:rsid w:val="00E04F62"/>
    <w:rsid w:val="00E16C38"/>
    <w:rsid w:val="00E26704"/>
    <w:rsid w:val="00E31980"/>
    <w:rsid w:val="00E37FAB"/>
    <w:rsid w:val="00E42E00"/>
    <w:rsid w:val="00E42E9B"/>
    <w:rsid w:val="00E445AF"/>
    <w:rsid w:val="00E4516C"/>
    <w:rsid w:val="00E47DBC"/>
    <w:rsid w:val="00E6423C"/>
    <w:rsid w:val="00E720C7"/>
    <w:rsid w:val="00E742EC"/>
    <w:rsid w:val="00E752DE"/>
    <w:rsid w:val="00E93830"/>
    <w:rsid w:val="00E93E0E"/>
    <w:rsid w:val="00E94E0D"/>
    <w:rsid w:val="00E96F4A"/>
    <w:rsid w:val="00EA29E6"/>
    <w:rsid w:val="00EA7B94"/>
    <w:rsid w:val="00EB1ED3"/>
    <w:rsid w:val="00EB3C43"/>
    <w:rsid w:val="00EC092B"/>
    <w:rsid w:val="00EC2D51"/>
    <w:rsid w:val="00EC3456"/>
    <w:rsid w:val="00ED4BCB"/>
    <w:rsid w:val="00ED5155"/>
    <w:rsid w:val="00ED6273"/>
    <w:rsid w:val="00ED7B69"/>
    <w:rsid w:val="00EF20FD"/>
    <w:rsid w:val="00EF7A58"/>
    <w:rsid w:val="00F00FEB"/>
    <w:rsid w:val="00F017A1"/>
    <w:rsid w:val="00F032D7"/>
    <w:rsid w:val="00F10615"/>
    <w:rsid w:val="00F12502"/>
    <w:rsid w:val="00F12879"/>
    <w:rsid w:val="00F1332F"/>
    <w:rsid w:val="00F13564"/>
    <w:rsid w:val="00F164FA"/>
    <w:rsid w:val="00F25BB6"/>
    <w:rsid w:val="00F26395"/>
    <w:rsid w:val="00F31826"/>
    <w:rsid w:val="00F32D14"/>
    <w:rsid w:val="00F32DA4"/>
    <w:rsid w:val="00F3707F"/>
    <w:rsid w:val="00F71BBD"/>
    <w:rsid w:val="00F80D46"/>
    <w:rsid w:val="00F90DB3"/>
    <w:rsid w:val="00F90DD4"/>
    <w:rsid w:val="00F95962"/>
    <w:rsid w:val="00F96CE9"/>
    <w:rsid w:val="00FB1D20"/>
    <w:rsid w:val="00FB42BF"/>
    <w:rsid w:val="00FB687C"/>
    <w:rsid w:val="00FC4B95"/>
    <w:rsid w:val="00FC664E"/>
    <w:rsid w:val="00FD1814"/>
    <w:rsid w:val="00FD53E3"/>
    <w:rsid w:val="00FF0B5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1C27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F1C2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DF1C27"/>
    <w:rPr>
      <w:vertAlign w:val="superscript"/>
    </w:rPr>
  </w:style>
  <w:style w:type="table" w:styleId="Mkatabulky">
    <w:name w:val="Table Grid"/>
    <w:basedOn w:val="Normlntabulka"/>
    <w:uiPriority w:val="59"/>
    <w:rsid w:val="00DF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1224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styleId="Titulek">
    <w:name w:val="caption"/>
    <w:basedOn w:val="Normln"/>
    <w:next w:val="Normln"/>
    <w:uiPriority w:val="35"/>
    <w:unhideWhenUsed/>
    <w:qFormat/>
    <w:rsid w:val="001B59A1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etr.benes@czso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pp.eurostat.ec.europa.eu/newxtweb/mainxtnet.do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czso.cz/csu/czso/mezinarodni_organizac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zso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_ZO\Infor\a\ro&#269;n&#237;\zajimavosti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8C43-0294-41D5-BA53-FED7E67C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65</TotalTime>
  <Pages>7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8002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Beneš</dc:creator>
  <cp:lastModifiedBy>ribarovska6851</cp:lastModifiedBy>
  <cp:revision>4</cp:revision>
  <cp:lastPrinted>2015-08-20T11:24:00Z</cp:lastPrinted>
  <dcterms:created xsi:type="dcterms:W3CDTF">2015-12-23T09:52:00Z</dcterms:created>
  <dcterms:modified xsi:type="dcterms:W3CDTF">2015-12-23T10:44:00Z</dcterms:modified>
</cp:coreProperties>
</file>