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EE" w:rsidRPr="006866EE" w:rsidRDefault="006866EE" w:rsidP="006866EE">
      <w:pPr>
        <w:pStyle w:val="Nzev"/>
        <w:rPr>
          <w:caps/>
        </w:rPr>
      </w:pPr>
      <w:r w:rsidRPr="006866EE">
        <w:rPr>
          <w:caps/>
        </w:rPr>
        <w:t>Ceny pohonných hmot dále klesaly</w:t>
      </w:r>
    </w:p>
    <w:p w:rsidR="006866EE" w:rsidRPr="006866EE" w:rsidRDefault="006866EE" w:rsidP="006866EE">
      <w:pPr>
        <w:pStyle w:val="Podtitulek"/>
        <w:jc w:val="center"/>
        <w:rPr>
          <w:sz w:val="24"/>
          <w:szCs w:val="24"/>
        </w:rPr>
      </w:pPr>
      <w:r w:rsidRPr="006866EE">
        <w:rPr>
          <w:sz w:val="24"/>
          <w:szCs w:val="24"/>
        </w:rPr>
        <w:t>Indexy spotřebitelských cen – inflace – říjen 2015</w:t>
      </w:r>
    </w:p>
    <w:p w:rsidR="006866EE" w:rsidRPr="00895A77" w:rsidRDefault="006866EE" w:rsidP="006866EE">
      <w:pPr>
        <w:pStyle w:val="Perex"/>
        <w:spacing w:before="120" w:line="240" w:lineRule="auto"/>
      </w:pPr>
      <w:r w:rsidRPr="00895A77">
        <w:t xml:space="preserve">Spotřebitelské ceny </w:t>
      </w:r>
      <w:r>
        <w:t>zůstaly v říjnu na úrovni měsíce</w:t>
      </w:r>
      <w:r w:rsidRPr="00895A77">
        <w:t> </w:t>
      </w:r>
      <w:r>
        <w:t>září</w:t>
      </w:r>
      <w:r w:rsidRPr="00895A77">
        <w:t xml:space="preserve"> </w:t>
      </w:r>
      <w:r>
        <w:t>(meziměsíční změna 0,0</w:t>
      </w:r>
      <w:r w:rsidRPr="00895A77">
        <w:t> %</w:t>
      </w:r>
      <w:r>
        <w:t>)</w:t>
      </w:r>
      <w:r w:rsidRPr="00895A77">
        <w:t xml:space="preserve">. </w:t>
      </w:r>
      <w:r>
        <w:t>Tento vývoj ovlivnil</w:t>
      </w:r>
      <w:r w:rsidRPr="00895A77">
        <w:t xml:space="preserve"> zejména </w:t>
      </w:r>
      <w:r>
        <w:t xml:space="preserve">pokles </w:t>
      </w:r>
      <w:r w:rsidRPr="00895A77">
        <w:t>cen v</w:t>
      </w:r>
      <w:r>
        <w:t> </w:t>
      </w:r>
      <w:r w:rsidRPr="00895A77">
        <w:t>oddíle</w:t>
      </w:r>
      <w:r>
        <w:t xml:space="preserve"> doprava, který byl kompenzován zvýšením cen v oddíle odívání a obuv. </w:t>
      </w:r>
      <w:r w:rsidRPr="00895A77">
        <w:t>Meziročně vzrostly spotřebitelské ceny o </w:t>
      </w:r>
      <w:r>
        <w:t>0,2</w:t>
      </w:r>
      <w:r w:rsidRPr="00895A77">
        <w:t> %</w:t>
      </w:r>
      <w:r>
        <w:t>, což bylo o 0,2</w:t>
      </w:r>
      <w:r w:rsidRPr="00895A77">
        <w:t xml:space="preserve"> procentního bodu </w:t>
      </w:r>
      <w:r>
        <w:t xml:space="preserve">méně </w:t>
      </w:r>
      <w:r w:rsidRPr="00895A77">
        <w:t>než v</w:t>
      </w:r>
      <w:r>
        <w:t> září.</w:t>
      </w:r>
    </w:p>
    <w:p w:rsidR="006866EE" w:rsidRPr="00454A9C" w:rsidRDefault="006866EE" w:rsidP="006866EE">
      <w:pPr>
        <w:spacing w:before="120" w:line="240" w:lineRule="auto"/>
      </w:pPr>
      <w:r w:rsidRPr="00CF220F">
        <w:rPr>
          <w:rFonts w:cs="Arial"/>
          <w:b/>
          <w:bCs/>
        </w:rPr>
        <w:t xml:space="preserve">Meziměsíční </w:t>
      </w:r>
      <w:r w:rsidRPr="00300AFD">
        <w:rPr>
          <w:rFonts w:cs="Arial"/>
          <w:bCs/>
        </w:rPr>
        <w:t>pokles</w:t>
      </w:r>
      <w:r w:rsidRPr="00CF220F">
        <w:rPr>
          <w:rFonts w:cs="Arial"/>
          <w:b/>
          <w:bCs/>
        </w:rPr>
        <w:t xml:space="preserve"> </w:t>
      </w:r>
      <w:r w:rsidRPr="00CF220F">
        <w:rPr>
          <w:rFonts w:cs="Arial"/>
          <w:bCs/>
        </w:rPr>
        <w:t xml:space="preserve">spotřebitelských cen v oddíle </w:t>
      </w:r>
      <w:r w:rsidRPr="00AB1EAB">
        <w:rPr>
          <w:rFonts w:cs="Arial"/>
        </w:rPr>
        <w:t xml:space="preserve">doprava </w:t>
      </w:r>
      <w:r>
        <w:rPr>
          <w:rFonts w:cs="Arial"/>
        </w:rPr>
        <w:t xml:space="preserve">způsobilo již třetí měsíc trvající snižování cen pohonných hmot, které v říjnu činilo 3,0 %. </w:t>
      </w:r>
      <w:r w:rsidRPr="005D792F">
        <w:rPr>
          <w:rFonts w:cs="Arial"/>
        </w:rPr>
        <w:t xml:space="preserve">Průměrná cena benzinu </w:t>
      </w:r>
      <w:proofErr w:type="spellStart"/>
      <w:r w:rsidRPr="005D792F">
        <w:rPr>
          <w:rFonts w:cs="Arial"/>
        </w:rPr>
        <w:t>Natural</w:t>
      </w:r>
      <w:proofErr w:type="spellEnd"/>
      <w:r>
        <w:rPr>
          <w:rFonts w:cs="Arial"/>
        </w:rPr>
        <w:t xml:space="preserve"> 95</w:t>
      </w:r>
      <w:r w:rsidRPr="005D792F">
        <w:rPr>
          <w:rFonts w:cs="Arial"/>
        </w:rPr>
        <w:t xml:space="preserve"> (</w:t>
      </w:r>
      <w:r>
        <w:rPr>
          <w:rFonts w:cs="Arial"/>
        </w:rPr>
        <w:t>30,54</w:t>
      </w:r>
      <w:r w:rsidRPr="005D792F">
        <w:rPr>
          <w:rFonts w:cs="Arial"/>
        </w:rPr>
        <w:t xml:space="preserve"> Kč/l) byla v </w:t>
      </w:r>
      <w:r>
        <w:rPr>
          <w:rFonts w:cs="Arial"/>
        </w:rPr>
        <w:t>říjnu</w:t>
      </w:r>
      <w:r w:rsidRPr="005D792F">
        <w:rPr>
          <w:rFonts w:cs="Arial"/>
        </w:rPr>
        <w:t xml:space="preserve"> nejnižší od</w:t>
      </w:r>
      <w:r>
        <w:rPr>
          <w:rFonts w:cs="Arial"/>
        </w:rPr>
        <w:t> února</w:t>
      </w:r>
      <w:r w:rsidRPr="005D792F">
        <w:rPr>
          <w:rFonts w:cs="Arial"/>
        </w:rPr>
        <w:t xml:space="preserve"> 2015, cena motorové nafty (</w:t>
      </w:r>
      <w:r>
        <w:rPr>
          <w:rFonts w:cs="Arial"/>
        </w:rPr>
        <w:t>29,86</w:t>
      </w:r>
      <w:r w:rsidRPr="005D792F">
        <w:rPr>
          <w:rFonts w:cs="Arial"/>
        </w:rPr>
        <w:t xml:space="preserve"> Kč/l) </w:t>
      </w:r>
      <w:r>
        <w:rPr>
          <w:rFonts w:cs="Arial"/>
        </w:rPr>
        <w:t xml:space="preserve">dokonce </w:t>
      </w:r>
      <w:r w:rsidRPr="005D792F">
        <w:rPr>
          <w:rFonts w:cs="Arial"/>
        </w:rPr>
        <w:t>od</w:t>
      </w:r>
      <w:r>
        <w:rPr>
          <w:rFonts w:cs="Arial"/>
        </w:rPr>
        <w:t> </w:t>
      </w:r>
      <w:r w:rsidRPr="005D792F">
        <w:rPr>
          <w:rFonts w:cs="Arial"/>
        </w:rPr>
        <w:t>března 2010</w:t>
      </w:r>
      <w:r>
        <w:rPr>
          <w:rFonts w:cs="Arial"/>
        </w:rPr>
        <w:t xml:space="preserve">. V oddíle </w:t>
      </w:r>
      <w:r>
        <w:t xml:space="preserve">potraviny a nealkoholické nápoje klesly </w:t>
      </w:r>
      <w:r>
        <w:rPr>
          <w:rFonts w:cs="Arial"/>
        </w:rPr>
        <w:t xml:space="preserve">zejména ceny </w:t>
      </w:r>
      <w:r w:rsidRPr="004B5AAA">
        <w:rPr>
          <w:rFonts w:cs="Arial"/>
        </w:rPr>
        <w:t xml:space="preserve">ovoce o 1,8 %, </w:t>
      </w:r>
      <w:r>
        <w:rPr>
          <w:rFonts w:cs="Arial"/>
        </w:rPr>
        <w:t>pekárenských výrobků a obilovin o 0,5 %, drůbeže o 1,2 %, ryb o 2</w:t>
      </w:r>
      <w:r w:rsidRPr="00BB099F">
        <w:rPr>
          <w:rFonts w:cs="Arial"/>
        </w:rPr>
        <w:t>,2 %, sýrů o</w:t>
      </w:r>
      <w:r>
        <w:rPr>
          <w:rFonts w:cs="Arial"/>
        </w:rPr>
        <w:t> 2,0 </w:t>
      </w:r>
      <w:r w:rsidRPr="0008499F">
        <w:rPr>
          <w:rFonts w:cs="Arial"/>
        </w:rPr>
        <w:t xml:space="preserve">%, </w:t>
      </w:r>
      <w:r>
        <w:rPr>
          <w:rFonts w:cs="Arial"/>
        </w:rPr>
        <w:t xml:space="preserve">jogurtů o 1,5 %, másla o 2,6 %, cukru </w:t>
      </w:r>
      <w:r w:rsidRPr="0008499F">
        <w:rPr>
          <w:rFonts w:cs="Arial"/>
        </w:rPr>
        <w:t>o</w:t>
      </w:r>
      <w:r>
        <w:rPr>
          <w:rFonts w:cs="Arial"/>
        </w:rPr>
        <w:t> 3,3 %. Pokles cen v oddíle bytové vybavení a zařízení domácnosti ovlivnilo snížení cen čisticích a úklidových prostředků o 4,1 %. V oddíle alkoholické nápoje a tabák byly nižší ceny piva o 0,6 % a tabákových výrobků o</w:t>
      </w:r>
      <w:r>
        <w:t xml:space="preserve"> 0,2 %. V oddíle zdraví se snížily ceny lázeňských pobytů o 4,5 %.</w:t>
      </w:r>
    </w:p>
    <w:p w:rsidR="006866EE" w:rsidRPr="0023353C" w:rsidRDefault="006866EE" w:rsidP="006866EE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300AFD">
        <w:rPr>
          <w:rFonts w:cs="Arial"/>
          <w:i w:val="0"/>
          <w:sz w:val="20"/>
          <w:szCs w:val="20"/>
        </w:rPr>
        <w:t>Meziměsíční zvýšení</w:t>
      </w:r>
      <w:r>
        <w:rPr>
          <w:rFonts w:cs="Arial"/>
          <w:i w:val="0"/>
          <w:sz w:val="20"/>
          <w:szCs w:val="20"/>
        </w:rPr>
        <w:t xml:space="preserve"> spotřebitelských cen</w:t>
      </w:r>
      <w:r w:rsidRPr="00895A77">
        <w:rPr>
          <w:rFonts w:cs="Arial"/>
          <w:i w:val="0"/>
          <w:sz w:val="20"/>
          <w:szCs w:val="20"/>
        </w:rPr>
        <w:t xml:space="preserve"> </w:t>
      </w:r>
      <w:r w:rsidRPr="00B70AA6">
        <w:rPr>
          <w:rFonts w:cs="Arial"/>
          <w:i w:val="0"/>
          <w:sz w:val="20"/>
          <w:szCs w:val="20"/>
        </w:rPr>
        <w:t>v oddíle odívání a obu</w:t>
      </w:r>
      <w:r>
        <w:rPr>
          <w:rFonts w:cs="Arial"/>
          <w:i w:val="0"/>
          <w:sz w:val="20"/>
          <w:szCs w:val="20"/>
        </w:rPr>
        <w:t>v ovlivnilo zvýšení cen oděvů o 3,3 % a obuvi o 5,0</w:t>
      </w:r>
      <w:r w:rsidRPr="00B70AA6">
        <w:rPr>
          <w:rFonts w:cs="Arial"/>
          <w:i w:val="0"/>
          <w:sz w:val="20"/>
          <w:szCs w:val="20"/>
        </w:rPr>
        <w:t xml:space="preserve"> %.</w:t>
      </w:r>
      <w:r>
        <w:rPr>
          <w:rFonts w:cs="Arial"/>
          <w:i w:val="0"/>
          <w:sz w:val="20"/>
          <w:szCs w:val="20"/>
        </w:rPr>
        <w:t xml:space="preserve"> </w:t>
      </w:r>
      <w:r w:rsidRPr="0023353C">
        <w:rPr>
          <w:rFonts w:cs="Arial"/>
          <w:i w:val="0"/>
          <w:sz w:val="20"/>
          <w:szCs w:val="20"/>
        </w:rPr>
        <w:t xml:space="preserve">V oddíle bydlení vzrostly ceny čistého nájemného o 0,3 % a tuhých paliv o 0,8 %. V oddíle ostatní zboží a služby se zvýšily ceny kosmetického zboží o 0,9 %. </w:t>
      </w:r>
      <w:r w:rsidRPr="008552E1">
        <w:rPr>
          <w:rFonts w:cs="Arial"/>
          <w:i w:val="0"/>
          <w:sz w:val="20"/>
          <w:szCs w:val="20"/>
        </w:rPr>
        <w:t xml:space="preserve">Z potravin byly vyšší zejména ceny brambor o 4,8 %, </w:t>
      </w:r>
      <w:r>
        <w:rPr>
          <w:i w:val="0"/>
          <w:sz w:val="20"/>
          <w:szCs w:val="20"/>
        </w:rPr>
        <w:t xml:space="preserve">kávy o 2,9 %, </w:t>
      </w:r>
      <w:r w:rsidRPr="008552E1">
        <w:rPr>
          <w:rFonts w:cs="Arial"/>
          <w:i w:val="0"/>
          <w:sz w:val="20"/>
          <w:szCs w:val="20"/>
        </w:rPr>
        <w:t>kakaa o </w:t>
      </w:r>
      <w:r w:rsidRPr="008552E1">
        <w:rPr>
          <w:i w:val="0"/>
          <w:sz w:val="20"/>
          <w:szCs w:val="20"/>
        </w:rPr>
        <w:t>1,1 %</w:t>
      </w:r>
      <w:r>
        <w:rPr>
          <w:rFonts w:cs="Arial"/>
          <w:i w:val="0"/>
          <w:sz w:val="20"/>
          <w:szCs w:val="20"/>
        </w:rPr>
        <w:t>.</w:t>
      </w:r>
    </w:p>
    <w:p w:rsidR="006866EE" w:rsidRPr="004875C1" w:rsidRDefault="006866EE" w:rsidP="006866EE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23353C">
        <w:rPr>
          <w:rFonts w:cs="Arial"/>
          <w:szCs w:val="20"/>
        </w:rPr>
        <w:t>Ceny zboží úhrnem klesly o 0,1 %, zatímco ceny služeb o 0,1 %</w:t>
      </w:r>
      <w:r>
        <w:rPr>
          <w:rFonts w:cs="Arial"/>
          <w:szCs w:val="20"/>
        </w:rPr>
        <w:t xml:space="preserve"> vzrostly</w:t>
      </w:r>
      <w:r w:rsidRPr="0023353C">
        <w:rPr>
          <w:rFonts w:cs="Arial"/>
          <w:szCs w:val="20"/>
        </w:rPr>
        <w:t>.</w:t>
      </w:r>
    </w:p>
    <w:p w:rsidR="006866EE" w:rsidRDefault="006866EE" w:rsidP="006866EE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4875C1">
        <w:rPr>
          <w:rFonts w:cs="Arial"/>
          <w:b/>
          <w:i w:val="0"/>
          <w:sz w:val="20"/>
          <w:szCs w:val="20"/>
        </w:rPr>
        <w:t>Meziročně</w:t>
      </w:r>
      <w:r w:rsidRPr="004875C1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říjnu o 0,2</w:t>
      </w:r>
      <w:r w:rsidRPr="00A9280E">
        <w:rPr>
          <w:rFonts w:cs="Arial"/>
          <w:i w:val="0"/>
          <w:sz w:val="20"/>
          <w:szCs w:val="20"/>
        </w:rPr>
        <w:t> %, což je o 0,</w:t>
      </w:r>
      <w:r>
        <w:rPr>
          <w:rFonts w:cs="Arial"/>
          <w:i w:val="0"/>
          <w:sz w:val="20"/>
          <w:szCs w:val="20"/>
        </w:rPr>
        <w:t>2</w:t>
      </w:r>
      <w:r w:rsidRPr="00A9280E">
        <w:rPr>
          <w:rFonts w:cs="Arial"/>
          <w:i w:val="0"/>
          <w:sz w:val="20"/>
          <w:szCs w:val="20"/>
        </w:rPr>
        <w:t xml:space="preserve"> procentního bodu </w:t>
      </w:r>
      <w:r>
        <w:rPr>
          <w:rFonts w:cs="Arial"/>
          <w:i w:val="0"/>
          <w:sz w:val="20"/>
          <w:szCs w:val="20"/>
        </w:rPr>
        <w:t xml:space="preserve">méně </w:t>
      </w:r>
      <w:r w:rsidRPr="00A9280E">
        <w:rPr>
          <w:rFonts w:cs="Arial"/>
          <w:i w:val="0"/>
          <w:sz w:val="20"/>
          <w:szCs w:val="20"/>
        </w:rPr>
        <w:t>než v </w:t>
      </w:r>
      <w:r>
        <w:rPr>
          <w:rFonts w:cs="Arial"/>
          <w:i w:val="0"/>
          <w:sz w:val="20"/>
          <w:szCs w:val="20"/>
        </w:rPr>
        <w:t>září</w:t>
      </w:r>
      <w:r w:rsidRPr="00A9280E">
        <w:rPr>
          <w:rFonts w:cs="Arial"/>
          <w:i w:val="0"/>
          <w:sz w:val="20"/>
          <w:szCs w:val="20"/>
        </w:rPr>
        <w:t xml:space="preserve">. </w:t>
      </w:r>
      <w:r>
        <w:rPr>
          <w:rFonts w:cs="Arial"/>
          <w:i w:val="0"/>
          <w:sz w:val="20"/>
          <w:szCs w:val="20"/>
        </w:rPr>
        <w:t xml:space="preserve">Tento vývoj ovlivnilo jednak zpomalení meziročního cenového růstu </w:t>
      </w:r>
      <w:r w:rsidRPr="00A9280E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> </w:t>
      </w:r>
      <w:r w:rsidRPr="00A9280E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 a tabák, jednak prohloubení poklesu cen v oddíle doprava a v oddíle potraviny a nealkoholické nápoje.</w:t>
      </w:r>
      <w:r w:rsidRPr="00A9280E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 </w:t>
      </w:r>
      <w:r w:rsidRPr="00A9280E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 a tabák</w:t>
      </w:r>
      <w:r w:rsidRPr="00A9280E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zmírnil růst cen alkoholických </w:t>
      </w:r>
      <w:r w:rsidRPr="00BB099F">
        <w:rPr>
          <w:rFonts w:cs="Arial"/>
          <w:i w:val="0"/>
          <w:sz w:val="20"/>
          <w:szCs w:val="20"/>
        </w:rPr>
        <w:t>nápojů</w:t>
      </w:r>
      <w:r>
        <w:rPr>
          <w:rFonts w:cs="Arial"/>
          <w:i w:val="0"/>
          <w:sz w:val="20"/>
          <w:szCs w:val="20"/>
        </w:rPr>
        <w:t xml:space="preserve"> na </w:t>
      </w:r>
      <w:proofErr w:type="gramStart"/>
      <w:r>
        <w:rPr>
          <w:rFonts w:cs="Arial"/>
          <w:i w:val="0"/>
          <w:sz w:val="20"/>
          <w:szCs w:val="20"/>
        </w:rPr>
        <w:t>1,2 % (z 1,6</w:t>
      </w:r>
      <w:proofErr w:type="gramEnd"/>
      <w:r>
        <w:rPr>
          <w:rFonts w:cs="Arial"/>
          <w:i w:val="0"/>
          <w:sz w:val="20"/>
          <w:szCs w:val="20"/>
        </w:rPr>
        <w:t xml:space="preserve"> % v září) a tabákových výrobků na 8,0 % (z 8,5 % v září). </w:t>
      </w:r>
      <w:r w:rsidRPr="00C92049">
        <w:rPr>
          <w:rFonts w:cs="Arial"/>
          <w:i w:val="0"/>
          <w:sz w:val="20"/>
          <w:szCs w:val="20"/>
        </w:rPr>
        <w:t>V oddíle doprava pokračoval pokles cen pohonných hmot, který v říjnu dosáhl 17,2 %</w:t>
      </w:r>
      <w:r>
        <w:rPr>
          <w:rFonts w:cs="Arial"/>
          <w:i w:val="0"/>
          <w:sz w:val="20"/>
          <w:szCs w:val="20"/>
        </w:rPr>
        <w:t xml:space="preserve"> (v září 15,1 %)</w:t>
      </w:r>
      <w:r w:rsidRPr="00C92049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V </w:t>
      </w:r>
      <w:r w:rsidRPr="00A9280E">
        <w:rPr>
          <w:rFonts w:cs="Arial"/>
          <w:i w:val="0"/>
          <w:sz w:val="20"/>
          <w:szCs w:val="20"/>
        </w:rPr>
        <w:t>oddíle potraviny a</w:t>
      </w:r>
      <w:r>
        <w:rPr>
          <w:rFonts w:cs="Arial"/>
          <w:i w:val="0"/>
          <w:sz w:val="20"/>
          <w:szCs w:val="20"/>
        </w:rPr>
        <w:t> </w:t>
      </w:r>
      <w:r w:rsidRPr="00A9280E">
        <w:rPr>
          <w:rFonts w:cs="Arial"/>
          <w:i w:val="0"/>
          <w:sz w:val="20"/>
          <w:szCs w:val="20"/>
        </w:rPr>
        <w:t xml:space="preserve">nealkoholické nápoje </w:t>
      </w:r>
      <w:r>
        <w:rPr>
          <w:rFonts w:cs="Arial"/>
          <w:i w:val="0"/>
          <w:sz w:val="20"/>
          <w:szCs w:val="20"/>
        </w:rPr>
        <w:t xml:space="preserve">klesly v říjnu </w:t>
      </w:r>
      <w:r w:rsidRPr="00A9280E">
        <w:rPr>
          <w:rFonts w:cs="Arial"/>
          <w:i w:val="0"/>
          <w:sz w:val="20"/>
          <w:szCs w:val="20"/>
        </w:rPr>
        <w:t>cen</w:t>
      </w:r>
      <w:r>
        <w:rPr>
          <w:rFonts w:cs="Arial"/>
          <w:i w:val="0"/>
          <w:sz w:val="20"/>
          <w:szCs w:val="20"/>
        </w:rPr>
        <w:t xml:space="preserve">y chleba o 3,2 % (v září o 1,5 %), drůbeže o 4,5 % (v září o 3,4 %), vajec o 7,4 % (v září o 3,5 %), mléka o 15,6 % (v září o 13,3 %), sýrů o 12,9 % (v září o 11,3 %), </w:t>
      </w:r>
      <w:r w:rsidRPr="00A9280E">
        <w:rPr>
          <w:rFonts w:cs="Arial"/>
          <w:i w:val="0"/>
          <w:sz w:val="20"/>
          <w:szCs w:val="20"/>
        </w:rPr>
        <w:t xml:space="preserve">jogurtů </w:t>
      </w:r>
      <w:r>
        <w:rPr>
          <w:rFonts w:cs="Arial"/>
          <w:i w:val="0"/>
          <w:sz w:val="20"/>
          <w:szCs w:val="20"/>
        </w:rPr>
        <w:t>o 6,5</w:t>
      </w:r>
      <w:r w:rsidRPr="00A9280E">
        <w:rPr>
          <w:rFonts w:cs="Arial"/>
          <w:i w:val="0"/>
          <w:sz w:val="20"/>
          <w:szCs w:val="20"/>
        </w:rPr>
        <w:t xml:space="preserve"> % (v </w:t>
      </w:r>
      <w:r w:rsidRPr="00BB099F">
        <w:rPr>
          <w:rFonts w:cs="Arial"/>
          <w:i w:val="0"/>
          <w:sz w:val="20"/>
          <w:szCs w:val="20"/>
        </w:rPr>
        <w:t>září o 0,8 %)</w:t>
      </w:r>
      <w:r>
        <w:rPr>
          <w:rFonts w:cs="Arial"/>
          <w:i w:val="0"/>
          <w:sz w:val="20"/>
          <w:szCs w:val="20"/>
        </w:rPr>
        <w:t>, másla o 7,9 % (v </w:t>
      </w:r>
      <w:r w:rsidRPr="00BB099F">
        <w:rPr>
          <w:rFonts w:cs="Arial"/>
          <w:i w:val="0"/>
          <w:sz w:val="20"/>
          <w:szCs w:val="20"/>
        </w:rPr>
        <w:t>září o</w:t>
      </w:r>
      <w:r w:rsidRPr="00BB099F">
        <w:rPr>
          <w:i w:val="0"/>
          <w:sz w:val="20"/>
          <w:szCs w:val="20"/>
        </w:rPr>
        <w:t> 5,6 %)</w:t>
      </w:r>
      <w:r w:rsidRPr="00BB099F">
        <w:rPr>
          <w:rFonts w:cs="Arial"/>
          <w:i w:val="0"/>
          <w:sz w:val="20"/>
          <w:szCs w:val="20"/>
        </w:rPr>
        <w:t>.</w:t>
      </w:r>
      <w:r w:rsidRPr="00BB099F">
        <w:t xml:space="preserve"> </w:t>
      </w:r>
      <w:r>
        <w:rPr>
          <w:rFonts w:cs="Arial"/>
          <w:i w:val="0"/>
          <w:sz w:val="20"/>
          <w:szCs w:val="20"/>
        </w:rPr>
        <w:t>Vliv mělo i </w:t>
      </w:r>
      <w:r w:rsidRPr="00BB099F">
        <w:rPr>
          <w:rFonts w:cs="Arial"/>
          <w:i w:val="0"/>
          <w:sz w:val="20"/>
          <w:szCs w:val="20"/>
        </w:rPr>
        <w:t>zpomalení růstu cen ovoce na 4,1 % z 5,7</w:t>
      </w:r>
      <w:r>
        <w:rPr>
          <w:rFonts w:cs="Arial"/>
          <w:i w:val="0"/>
          <w:sz w:val="20"/>
          <w:szCs w:val="20"/>
        </w:rPr>
        <w:t> % v září</w:t>
      </w:r>
      <w:r w:rsidRPr="000B6291">
        <w:rPr>
          <w:rFonts w:cs="Arial"/>
          <w:i w:val="0"/>
          <w:sz w:val="20"/>
          <w:szCs w:val="20"/>
        </w:rPr>
        <w:t>.</w:t>
      </w:r>
    </w:p>
    <w:p w:rsidR="006866EE" w:rsidRDefault="006866EE" w:rsidP="006866EE">
      <w:pPr>
        <w:spacing w:before="120" w:line="240" w:lineRule="auto"/>
        <w:rPr>
          <w:i/>
        </w:rPr>
      </w:pPr>
      <w:r w:rsidRPr="0075531D">
        <w:t>Na zvyšování cenové hladiny měly</w:t>
      </w:r>
      <w:r w:rsidRPr="005D792F">
        <w:t xml:space="preserve"> </w:t>
      </w:r>
      <w:r w:rsidRPr="00A93ABA">
        <w:t>v</w:t>
      </w:r>
      <w:r w:rsidRPr="00A93ABA">
        <w:rPr>
          <w:i/>
        </w:rPr>
        <w:t> </w:t>
      </w:r>
      <w:r w:rsidRPr="00A93ABA">
        <w:t>říjnu</w:t>
      </w:r>
      <w:r>
        <w:t xml:space="preserve"> </w:t>
      </w:r>
      <w:r w:rsidRPr="005D792F">
        <w:t xml:space="preserve">nadále </w:t>
      </w:r>
      <w:r w:rsidRPr="0075531D">
        <w:t>největší vliv</w:t>
      </w:r>
      <w:r>
        <w:rPr>
          <w:i/>
        </w:rPr>
        <w:t xml:space="preserve"> </w:t>
      </w:r>
      <w:r w:rsidRPr="00300AFD">
        <w:t>(i přes jeho oslabení)</w:t>
      </w:r>
      <w:r w:rsidRPr="0075531D">
        <w:t xml:space="preserve"> ceny v</w:t>
      </w:r>
      <w:r>
        <w:rPr>
          <w:i/>
        </w:rPr>
        <w:t> </w:t>
      </w:r>
      <w:r w:rsidRPr="0075531D">
        <w:t>oddíle</w:t>
      </w:r>
      <w:r>
        <w:rPr>
          <w:i/>
        </w:rPr>
        <w:t xml:space="preserve"> </w:t>
      </w:r>
      <w:r w:rsidRPr="0075531D">
        <w:t>alkoholické nápoje</w:t>
      </w:r>
      <w:r>
        <w:t xml:space="preserve"> </w:t>
      </w:r>
      <w:r w:rsidRPr="0075531D">
        <w:t>a tabák</w:t>
      </w:r>
      <w:r>
        <w:t>.</w:t>
      </w:r>
      <w:r w:rsidRPr="0075531D">
        <w:t xml:space="preserve"> Další v pořadí vlivu byly ceny v oddíle bydlení</w:t>
      </w:r>
      <w:r>
        <w:t xml:space="preserve"> a v oddíle rekreace a kultura. V oddíle bydlení</w:t>
      </w:r>
      <w:r w:rsidRPr="0075531D">
        <w:t xml:space="preserve"> vzrostly ceny vodného o 3,4 %, stočného o 2,8 %, čistéh</w:t>
      </w:r>
      <w:r>
        <w:t>o nájemného o 0,9 %, tepla o 2</w:t>
      </w:r>
      <w:r w:rsidRPr="00BB099F">
        <w:t>,3 %.</w:t>
      </w:r>
      <w:r w:rsidRPr="0075531D">
        <w:t xml:space="preserve"> Ceny elek</w:t>
      </w:r>
      <w:r>
        <w:t>třiny byly meziročně nižší o 0,6</w:t>
      </w:r>
      <w:r w:rsidRPr="0075531D">
        <w:t xml:space="preserve"> %. </w:t>
      </w:r>
      <w:r>
        <w:t xml:space="preserve">V oddíle rekreace a kultura byly vyšší ceny dovolených s komplexními službami o 7,4 %. </w:t>
      </w:r>
      <w:r w:rsidRPr="0075531D">
        <w:t>V oddíle odívání</w:t>
      </w:r>
      <w:r w:rsidRPr="00525FD9">
        <w:t xml:space="preserve"> a obuv byly vyšší</w:t>
      </w:r>
      <w:r>
        <w:t xml:space="preserve"> ceny obuvi o 6,6</w:t>
      </w:r>
      <w:r w:rsidRPr="00525FD9">
        <w:t xml:space="preserve"> %</w:t>
      </w:r>
      <w:r>
        <w:t xml:space="preserve"> a </w:t>
      </w:r>
      <w:r w:rsidRPr="00525FD9">
        <w:t>ceny oděvů</w:t>
      </w:r>
      <w:r>
        <w:t xml:space="preserve"> o 1,7 %.</w:t>
      </w:r>
      <w:r w:rsidRPr="00525FD9">
        <w:t xml:space="preserve"> V oddíle stravování a</w:t>
      </w:r>
      <w:r>
        <w:t> </w:t>
      </w:r>
      <w:r w:rsidRPr="00525FD9">
        <w:t>ubytování byly vyšš</w:t>
      </w:r>
      <w:r>
        <w:t>í ceny stravovacích služeb o 1,5</w:t>
      </w:r>
      <w:r w:rsidRPr="00525FD9">
        <w:t> %</w:t>
      </w:r>
      <w:r>
        <w:t xml:space="preserve"> a ubytovacích služeb o 0,4</w:t>
      </w:r>
      <w:r w:rsidRPr="00525FD9">
        <w:t> %. V oddíle ostatní zboží a služby vzrostly ceny pojištění o 2,</w:t>
      </w:r>
      <w:r>
        <w:t>4</w:t>
      </w:r>
      <w:r w:rsidRPr="00525FD9">
        <w:t> % a ceny</w:t>
      </w:r>
      <w:r>
        <w:t xml:space="preserve"> finančních služeb o 2,3</w:t>
      </w:r>
      <w:r w:rsidRPr="00525FD9">
        <w:t> %.</w:t>
      </w:r>
    </w:p>
    <w:p w:rsidR="006866EE" w:rsidRPr="0075531D" w:rsidRDefault="006866EE" w:rsidP="006866EE">
      <w:pPr>
        <w:pStyle w:val="Zkladntext"/>
        <w:tabs>
          <w:tab w:val="left" w:pos="4900"/>
        </w:tabs>
        <w:spacing w:before="120"/>
      </w:pPr>
      <w:r w:rsidRPr="0075531D">
        <w:rPr>
          <w:rFonts w:cs="Arial"/>
          <w:i w:val="0"/>
          <w:sz w:val="20"/>
          <w:szCs w:val="20"/>
        </w:rPr>
        <w:t xml:space="preserve">Na snižování meziroční cenové hladiny působil </w:t>
      </w:r>
      <w:r>
        <w:rPr>
          <w:rFonts w:cs="Arial"/>
          <w:i w:val="0"/>
          <w:sz w:val="20"/>
          <w:szCs w:val="20"/>
        </w:rPr>
        <w:t xml:space="preserve">nadále nejvíce </w:t>
      </w:r>
      <w:r w:rsidRPr="0075531D">
        <w:rPr>
          <w:rFonts w:cs="Arial"/>
          <w:i w:val="0"/>
          <w:sz w:val="20"/>
          <w:szCs w:val="20"/>
        </w:rPr>
        <w:t>pokles cen</w:t>
      </w:r>
      <w:r w:rsidRPr="008F3221">
        <w:t xml:space="preserve"> </w:t>
      </w:r>
      <w:r>
        <w:rPr>
          <w:rFonts w:cs="Arial"/>
          <w:i w:val="0"/>
          <w:sz w:val="20"/>
          <w:szCs w:val="20"/>
        </w:rPr>
        <w:t>v </w:t>
      </w:r>
      <w:r w:rsidRPr="008F3221">
        <w:rPr>
          <w:rFonts w:cs="Arial"/>
          <w:i w:val="0"/>
          <w:sz w:val="20"/>
          <w:szCs w:val="20"/>
        </w:rPr>
        <w:t>oddíle doprava</w:t>
      </w:r>
      <w:r>
        <w:rPr>
          <w:rFonts w:cs="Arial"/>
          <w:i w:val="0"/>
          <w:sz w:val="20"/>
          <w:szCs w:val="20"/>
        </w:rPr>
        <w:t xml:space="preserve"> vlivem vývoje cen pohonných hmot. </w:t>
      </w:r>
      <w:r w:rsidRPr="00575E39">
        <w:rPr>
          <w:rFonts w:cs="Arial"/>
          <w:i w:val="0"/>
          <w:sz w:val="20"/>
          <w:szCs w:val="20"/>
        </w:rPr>
        <w:t>Snižující vliv měly ceny v oddíle potraviny a nealkoholické nápoje, i když ceny některých potravin výrazně vzrostly. To se týkalo zejména brambor, jejich</w:t>
      </w:r>
      <w:r>
        <w:rPr>
          <w:rFonts w:cs="Arial"/>
          <w:i w:val="0"/>
          <w:sz w:val="20"/>
          <w:szCs w:val="20"/>
        </w:rPr>
        <w:t>ž</w:t>
      </w:r>
      <w:r w:rsidRPr="00575E39">
        <w:rPr>
          <w:rFonts w:cs="Arial"/>
          <w:i w:val="0"/>
          <w:sz w:val="20"/>
          <w:szCs w:val="20"/>
        </w:rPr>
        <w:t xml:space="preserve"> ceny byly v říjnu meziročně vyšší o 85,5 %.</w:t>
      </w:r>
      <w:r w:rsidRPr="00C11DA1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Pokračoval pokles cen v oddílech</w:t>
      </w:r>
      <w:r w:rsidRPr="0075531D">
        <w:rPr>
          <w:rFonts w:cs="Arial"/>
          <w:i w:val="0"/>
          <w:sz w:val="20"/>
          <w:szCs w:val="20"/>
        </w:rPr>
        <w:t xml:space="preserve"> zdraví (vliv zrušení regulačních poplatků)</w:t>
      </w:r>
      <w:r>
        <w:rPr>
          <w:rFonts w:cs="Arial"/>
          <w:i w:val="0"/>
          <w:sz w:val="20"/>
          <w:szCs w:val="20"/>
        </w:rPr>
        <w:t xml:space="preserve">, pošty </w:t>
      </w:r>
      <w:r w:rsidRPr="0075531D">
        <w:rPr>
          <w:rFonts w:cs="Arial"/>
          <w:i w:val="0"/>
          <w:sz w:val="20"/>
          <w:szCs w:val="20"/>
        </w:rPr>
        <w:t>a</w:t>
      </w:r>
      <w:r>
        <w:rPr>
          <w:rFonts w:cs="Arial"/>
          <w:i w:val="0"/>
          <w:sz w:val="20"/>
          <w:szCs w:val="20"/>
        </w:rPr>
        <w:t> </w:t>
      </w:r>
      <w:r w:rsidRPr="0075531D">
        <w:rPr>
          <w:rFonts w:cs="Arial"/>
          <w:i w:val="0"/>
          <w:sz w:val="20"/>
          <w:szCs w:val="20"/>
        </w:rPr>
        <w:t>telekomunikace.</w:t>
      </w:r>
    </w:p>
    <w:p w:rsidR="006866EE" w:rsidRPr="0075531D" w:rsidRDefault="006866EE" w:rsidP="006866EE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>Ceny zboží úhrnem</w:t>
      </w:r>
      <w:r>
        <w:rPr>
          <w:rFonts w:cs="Arial"/>
          <w:i w:val="0"/>
          <w:sz w:val="20"/>
          <w:szCs w:val="20"/>
        </w:rPr>
        <w:t xml:space="preserve"> klesly o 0,1 % a</w:t>
      </w:r>
      <w:r w:rsidRPr="0075531D">
        <w:rPr>
          <w:rFonts w:cs="Arial"/>
          <w:i w:val="0"/>
          <w:sz w:val="20"/>
          <w:szCs w:val="20"/>
        </w:rPr>
        <w:t xml:space="preserve"> ceny služeb</w:t>
      </w:r>
      <w:r>
        <w:rPr>
          <w:rFonts w:cs="Arial"/>
          <w:i w:val="0"/>
          <w:sz w:val="20"/>
          <w:szCs w:val="20"/>
        </w:rPr>
        <w:t xml:space="preserve"> </w:t>
      </w:r>
      <w:r w:rsidRPr="00BB099F">
        <w:rPr>
          <w:rFonts w:cs="Arial"/>
          <w:i w:val="0"/>
          <w:sz w:val="20"/>
          <w:szCs w:val="20"/>
        </w:rPr>
        <w:t>vzrostly</w:t>
      </w:r>
      <w:bookmarkStart w:id="0" w:name="_GoBack"/>
      <w:bookmarkEnd w:id="0"/>
      <w:r>
        <w:rPr>
          <w:rFonts w:cs="Arial"/>
          <w:i w:val="0"/>
          <w:sz w:val="20"/>
          <w:szCs w:val="20"/>
        </w:rPr>
        <w:t xml:space="preserve"> o </w:t>
      </w:r>
      <w:r w:rsidRPr="0075531D">
        <w:rPr>
          <w:rFonts w:cs="Arial"/>
          <w:i w:val="0"/>
          <w:sz w:val="20"/>
          <w:szCs w:val="20"/>
        </w:rPr>
        <w:t>0,</w:t>
      </w:r>
      <w:r>
        <w:rPr>
          <w:rFonts w:cs="Arial"/>
          <w:i w:val="0"/>
          <w:sz w:val="20"/>
          <w:szCs w:val="20"/>
        </w:rPr>
        <w:t>9</w:t>
      </w:r>
      <w:r w:rsidRPr="0075531D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</w:t>
      </w:r>
      <w:r w:rsidRPr="0075531D">
        <w:rPr>
          <w:rFonts w:cs="Arial"/>
          <w:i w:val="0"/>
          <w:sz w:val="20"/>
          <w:szCs w:val="20"/>
        </w:rPr>
        <w:t>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2</w:t>
      </w:r>
      <w:r w:rsidRPr="0075531D">
        <w:rPr>
          <w:rFonts w:cs="Arial"/>
          <w:i w:val="0"/>
          <w:sz w:val="20"/>
          <w:szCs w:val="20"/>
        </w:rPr>
        <w:t> %.</w:t>
      </w:r>
    </w:p>
    <w:p w:rsidR="006866EE" w:rsidRDefault="006866EE" w:rsidP="006866EE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 xml:space="preserve">Míra inflace vyjádřená přírůstkem </w:t>
      </w:r>
      <w:r w:rsidRPr="0075531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říjnu</w:t>
      </w:r>
      <w:r w:rsidRPr="0075531D">
        <w:rPr>
          <w:rFonts w:cs="Arial"/>
          <w:bCs/>
          <w:i w:val="0"/>
          <w:sz w:val="20"/>
          <w:szCs w:val="20"/>
        </w:rPr>
        <w:t xml:space="preserve"> 0,4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F661DC" w:rsidRPr="006866EE" w:rsidRDefault="006866EE" w:rsidP="006866EE">
      <w:pPr>
        <w:pStyle w:val="Zkladntextodsazen3"/>
        <w:spacing w:before="120" w:after="0" w:line="240" w:lineRule="auto"/>
        <w:ind w:left="0"/>
        <w:rPr>
          <w:szCs w:val="20"/>
        </w:rPr>
      </w:pPr>
      <w:r w:rsidRPr="001E1FE0">
        <w:rPr>
          <w:rFonts w:cs="Arial"/>
          <w:b/>
          <w:sz w:val="20"/>
          <w:szCs w:val="20"/>
        </w:rPr>
        <w:t>Meziroční</w:t>
      </w:r>
      <w:r w:rsidRPr="001E1F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změna </w:t>
      </w:r>
      <w:r w:rsidRPr="001E1F03">
        <w:rPr>
          <w:rFonts w:cs="Arial"/>
          <w:sz w:val="20"/>
          <w:szCs w:val="20"/>
        </w:rPr>
        <w:t xml:space="preserve">průměrného </w:t>
      </w:r>
      <w:r w:rsidRPr="001E1F03">
        <w:rPr>
          <w:rFonts w:cs="Arial"/>
          <w:b/>
          <w:bCs/>
          <w:sz w:val="20"/>
          <w:szCs w:val="20"/>
        </w:rPr>
        <w:t>harmonizovaného indexu spotřebitelských cen</w:t>
      </w:r>
      <w:r w:rsidRPr="001E1F03">
        <w:rPr>
          <w:rFonts w:cs="Arial"/>
          <w:sz w:val="20"/>
          <w:szCs w:val="20"/>
        </w:rPr>
        <w:t xml:space="preserve"> (HICP)</w:t>
      </w:r>
      <w:r w:rsidRPr="001E1F03">
        <w:rPr>
          <w:rStyle w:val="Znakapoznpodarou"/>
          <w:rFonts w:cs="Arial"/>
          <w:sz w:val="20"/>
          <w:szCs w:val="20"/>
        </w:rPr>
        <w:footnoteReference w:id="1"/>
      </w:r>
      <w:r w:rsidRPr="001E1F03">
        <w:rPr>
          <w:rFonts w:cs="Arial"/>
          <w:sz w:val="20"/>
          <w:szCs w:val="20"/>
          <w:vertAlign w:val="superscript"/>
        </w:rPr>
        <w:t>)</w:t>
      </w:r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bCs/>
          <w:sz w:val="20"/>
          <w:szCs w:val="20"/>
        </w:rPr>
        <w:t>28 členských zemí EU</w:t>
      </w:r>
      <w:r w:rsidRPr="001E1F03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1E1F03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> září</w:t>
      </w:r>
      <w:r w:rsidRPr="00FA163F">
        <w:rPr>
          <w:rFonts w:cs="Arial"/>
          <w:sz w:val="20"/>
          <w:szCs w:val="20"/>
        </w:rPr>
        <w:t xml:space="preserve"> </w:t>
      </w:r>
      <w:proofErr w:type="gramStart"/>
      <w:r w:rsidRPr="004875C1">
        <w:rPr>
          <w:rFonts w:cs="Arial"/>
          <w:sz w:val="20"/>
          <w:szCs w:val="20"/>
        </w:rPr>
        <w:t>−</w:t>
      </w:r>
      <w:r>
        <w:rPr>
          <w:rFonts w:cs="Arial"/>
          <w:sz w:val="20"/>
          <w:szCs w:val="20"/>
        </w:rPr>
        <w:t>0,1</w:t>
      </w:r>
      <w:r w:rsidRPr="00532EB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</w:t>
      </w:r>
      <w:proofErr w:type="gramEnd"/>
      <w:r>
        <w:rPr>
          <w:rFonts w:cs="Arial"/>
          <w:sz w:val="20"/>
          <w:szCs w:val="20"/>
        </w:rPr>
        <w:t xml:space="preserve"> je </w:t>
      </w:r>
      <w:r w:rsidRPr="004875C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0,1</w:t>
      </w:r>
      <w:r w:rsidRPr="004875C1">
        <w:rPr>
          <w:rFonts w:cs="Arial"/>
          <w:sz w:val="20"/>
          <w:szCs w:val="20"/>
        </w:rPr>
        <w:t> procentního bodu méně než v </w:t>
      </w:r>
      <w:r>
        <w:rPr>
          <w:rFonts w:cs="Arial"/>
          <w:sz w:val="20"/>
          <w:szCs w:val="20"/>
        </w:rPr>
        <w:t>srpnu</w:t>
      </w:r>
      <w:r w:rsidRPr="004875C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P</w:t>
      </w:r>
      <w:r w:rsidRPr="004875C1">
        <w:rPr>
          <w:rFonts w:cs="Arial"/>
          <w:sz w:val="20"/>
          <w:szCs w:val="20"/>
        </w:rPr>
        <w:t>okles cen nastal v </w:t>
      </w:r>
      <w:r>
        <w:rPr>
          <w:rFonts w:cs="Arial"/>
          <w:sz w:val="20"/>
          <w:szCs w:val="20"/>
        </w:rPr>
        <w:t>sedmnácti</w:t>
      </w:r>
      <w:r w:rsidRPr="004875C1">
        <w:rPr>
          <w:rFonts w:cs="Arial"/>
          <w:sz w:val="20"/>
          <w:szCs w:val="20"/>
        </w:rPr>
        <w:t xml:space="preserve"> zem</w:t>
      </w:r>
      <w:r>
        <w:rPr>
          <w:rFonts w:cs="Arial"/>
          <w:sz w:val="20"/>
          <w:szCs w:val="20"/>
        </w:rPr>
        <w:t xml:space="preserve">ích EU, z toho nejvíce na Kypru </w:t>
      </w:r>
      <w:r w:rsidRPr="004875C1">
        <w:rPr>
          <w:rFonts w:cs="Arial"/>
          <w:sz w:val="20"/>
          <w:szCs w:val="20"/>
        </w:rPr>
        <w:t>(</w:t>
      </w:r>
      <w:proofErr w:type="gramStart"/>
      <w:r w:rsidRPr="004875C1">
        <w:rPr>
          <w:rFonts w:cs="Arial"/>
          <w:sz w:val="20"/>
          <w:szCs w:val="20"/>
        </w:rPr>
        <w:t>−1,9</w:t>
      </w:r>
      <w:r>
        <w:rPr>
          <w:rFonts w:cs="Arial"/>
          <w:sz w:val="20"/>
          <w:szCs w:val="20"/>
        </w:rPr>
        <w:t xml:space="preserve"> %) a v </w:t>
      </w:r>
      <w:r w:rsidRPr="004875C1">
        <w:rPr>
          <w:rFonts w:cs="Arial"/>
          <w:sz w:val="20"/>
          <w:szCs w:val="20"/>
        </w:rPr>
        <w:t>Rumunsku</w:t>
      </w:r>
      <w:proofErr w:type="gramEnd"/>
      <w:r w:rsidRPr="004875C1">
        <w:rPr>
          <w:rFonts w:cs="Arial"/>
          <w:sz w:val="20"/>
          <w:szCs w:val="20"/>
        </w:rPr>
        <w:t xml:space="preserve"> (−1,</w:t>
      </w:r>
      <w:r>
        <w:rPr>
          <w:rFonts w:cs="Arial"/>
          <w:sz w:val="20"/>
          <w:szCs w:val="20"/>
        </w:rPr>
        <w:t>5</w:t>
      </w:r>
      <w:r w:rsidRPr="004875C1">
        <w:rPr>
          <w:rFonts w:cs="Arial"/>
          <w:sz w:val="20"/>
          <w:szCs w:val="20"/>
        </w:rPr>
        <w:t xml:space="preserve"> %). </w:t>
      </w:r>
      <w:r w:rsidRPr="00575E39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</w:t>
      </w:r>
      <w:r w:rsidRPr="00575E39">
        <w:rPr>
          <w:rFonts w:cs="Arial"/>
          <w:sz w:val="20"/>
          <w:szCs w:val="20"/>
        </w:rPr>
        <w:t>ejví</w:t>
      </w:r>
      <w:r>
        <w:rPr>
          <w:rFonts w:cs="Arial"/>
          <w:sz w:val="20"/>
          <w:szCs w:val="20"/>
        </w:rPr>
        <w:t>ce vzrostly ceny na Maltě (o 1,6</w:t>
      </w:r>
      <w:r w:rsidRPr="00575E39">
        <w:rPr>
          <w:rFonts w:cs="Arial"/>
          <w:sz w:val="20"/>
          <w:szCs w:val="20"/>
        </w:rPr>
        <w:t xml:space="preserve"> %)</w:t>
      </w:r>
      <w:r>
        <w:rPr>
          <w:rFonts w:cs="Arial"/>
          <w:sz w:val="20"/>
          <w:szCs w:val="20"/>
        </w:rPr>
        <w:t xml:space="preserve"> a v Belgii, Portugalsku, Švédsku shodně </w:t>
      </w:r>
      <w:r w:rsidRPr="00575E39">
        <w:rPr>
          <w:rFonts w:cs="Arial"/>
          <w:sz w:val="20"/>
          <w:szCs w:val="20"/>
        </w:rPr>
        <w:t>o 0,9 %.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Na Slovensku klesly ceny v </w:t>
      </w:r>
      <w:r>
        <w:rPr>
          <w:rFonts w:cs="Arial"/>
          <w:sz w:val="20"/>
          <w:szCs w:val="20"/>
        </w:rPr>
        <w:t>září</w:t>
      </w:r>
      <w:r w:rsidRPr="004875C1">
        <w:rPr>
          <w:rFonts w:cs="Arial"/>
          <w:sz w:val="20"/>
          <w:szCs w:val="20"/>
        </w:rPr>
        <w:t xml:space="preserve"> o</w:t>
      </w:r>
      <w:r>
        <w:rPr>
          <w:rFonts w:cs="Arial"/>
          <w:sz w:val="20"/>
          <w:szCs w:val="20"/>
        </w:rPr>
        <w:t> 0,5</w:t>
      </w:r>
      <w:r w:rsidRPr="004875C1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(v srpnu o 0,2 %)</w:t>
      </w:r>
      <w:r w:rsidRPr="004875C1">
        <w:rPr>
          <w:rFonts w:cs="Arial"/>
          <w:sz w:val="20"/>
          <w:szCs w:val="20"/>
        </w:rPr>
        <w:t xml:space="preserve">. V Německu </w:t>
      </w:r>
      <w:r>
        <w:rPr>
          <w:rFonts w:cs="Arial"/>
          <w:sz w:val="20"/>
          <w:szCs w:val="20"/>
        </w:rPr>
        <w:t xml:space="preserve">přešly ceny ze srpnového </w:t>
      </w:r>
      <w:r w:rsidRPr="004875C1">
        <w:rPr>
          <w:rFonts w:cs="Arial"/>
          <w:sz w:val="20"/>
          <w:szCs w:val="20"/>
        </w:rPr>
        <w:t>růst</w:t>
      </w:r>
      <w:r>
        <w:rPr>
          <w:rFonts w:cs="Arial"/>
          <w:sz w:val="20"/>
          <w:szCs w:val="20"/>
        </w:rPr>
        <w:t xml:space="preserve">u o 0,1 % v pokles o 0,2 % </w:t>
      </w:r>
      <w:r w:rsidRPr="00DF3823">
        <w:rPr>
          <w:rFonts w:cs="Arial"/>
          <w:sz w:val="20"/>
          <w:szCs w:val="20"/>
        </w:rPr>
        <w:t>v září</w:t>
      </w:r>
      <w:r>
        <w:rPr>
          <w:rFonts w:cs="Arial"/>
          <w:sz w:val="20"/>
          <w:szCs w:val="20"/>
        </w:rPr>
        <w:t>.</w:t>
      </w:r>
      <w:r w:rsidRPr="004875C1">
        <w:rPr>
          <w:rFonts w:cs="Arial"/>
          <w:sz w:val="20"/>
          <w:szCs w:val="20"/>
        </w:rPr>
        <w:t xml:space="preserve"> Podle předběžných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říjnu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>meziměsíční 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 ČR</w:t>
      </w:r>
      <w:r>
        <w:rPr>
          <w:rFonts w:cs="Arial"/>
          <w:sz w:val="20"/>
          <w:szCs w:val="20"/>
        </w:rPr>
        <w:t> 0,0</w:t>
      </w:r>
      <w:r w:rsidRPr="004875C1">
        <w:rPr>
          <w:rFonts w:cs="Arial"/>
          <w:sz w:val="20"/>
          <w:szCs w:val="20"/>
        </w:rPr>
        <w:t> % a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b/>
          <w:sz w:val="20"/>
          <w:szCs w:val="20"/>
        </w:rPr>
        <w:t>meziroční růst</w:t>
      </w:r>
      <w:r w:rsidRPr="004875C1">
        <w:rPr>
          <w:rFonts w:cs="Arial"/>
          <w:sz w:val="20"/>
          <w:szCs w:val="20"/>
        </w:rPr>
        <w:t xml:space="preserve"> zůstal stejný jako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srpnu</w:t>
      </w:r>
      <w:r>
        <w:rPr>
          <w:rFonts w:cs="Arial"/>
          <w:sz w:val="20"/>
          <w:szCs w:val="20"/>
        </w:rPr>
        <w:t xml:space="preserve"> a září</w:t>
      </w:r>
      <w:r w:rsidRPr="004875C1">
        <w:rPr>
          <w:rFonts w:cs="Arial"/>
          <w:sz w:val="20"/>
          <w:szCs w:val="20"/>
        </w:rPr>
        <w:t>, tj. 0,2 %.</w:t>
      </w:r>
      <w:r w:rsidRPr="004875C1">
        <w:rPr>
          <w:rFonts w:cs="Arial"/>
          <w:bCs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Bleskový odhad meziroční změny HICP pro</w:t>
      </w:r>
      <w:r w:rsidRPr="004875C1">
        <w:rPr>
          <w:rFonts w:cs="Arial"/>
          <w:b/>
          <w:bCs/>
          <w:sz w:val="20"/>
          <w:szCs w:val="20"/>
        </w:rPr>
        <w:t> </w:t>
      </w:r>
      <w:proofErr w:type="spellStart"/>
      <w:r w:rsidRPr="004875C1">
        <w:rPr>
          <w:rFonts w:cs="Arial"/>
          <w:b/>
          <w:bCs/>
          <w:sz w:val="20"/>
          <w:szCs w:val="20"/>
        </w:rPr>
        <w:t>eurozónu</w:t>
      </w:r>
      <w:proofErr w:type="spellEnd"/>
      <w:r w:rsidRPr="004875C1">
        <w:rPr>
          <w:rFonts w:cs="Arial"/>
          <w:b/>
          <w:bCs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za</w:t>
      </w:r>
      <w:r w:rsidRPr="004875C1">
        <w:rPr>
          <w:rFonts w:cs="Arial"/>
          <w:b/>
          <w:bCs/>
          <w:sz w:val="20"/>
          <w:szCs w:val="20"/>
        </w:rPr>
        <w:t> ří</w:t>
      </w:r>
      <w:r>
        <w:rPr>
          <w:rFonts w:cs="Arial"/>
          <w:b/>
          <w:bCs/>
          <w:sz w:val="20"/>
          <w:szCs w:val="20"/>
        </w:rPr>
        <w:t>jen</w:t>
      </w:r>
      <w:r w:rsidRPr="004875C1">
        <w:rPr>
          <w:rFonts w:cs="Arial"/>
          <w:b/>
          <w:bCs/>
          <w:sz w:val="20"/>
          <w:szCs w:val="20"/>
        </w:rPr>
        <w:t xml:space="preserve"> 2015</w:t>
      </w:r>
      <w:r w:rsidRPr="004875C1">
        <w:rPr>
          <w:rFonts w:cs="Arial"/>
          <w:sz w:val="20"/>
          <w:szCs w:val="20"/>
        </w:rPr>
        <w:t xml:space="preserve"> je 0,</w:t>
      </w:r>
      <w:r>
        <w:rPr>
          <w:rFonts w:cs="Arial"/>
          <w:sz w:val="20"/>
          <w:szCs w:val="20"/>
        </w:rPr>
        <w:t>0 </w:t>
      </w:r>
      <w:r w:rsidRPr="004875C1">
        <w:rPr>
          <w:rFonts w:cs="Arial"/>
          <w:sz w:val="20"/>
          <w:szCs w:val="20"/>
        </w:rPr>
        <w:t>%,</w:t>
      </w:r>
      <w:r w:rsidRPr="001E1F03">
        <w:rPr>
          <w:rFonts w:cs="Arial"/>
          <w:sz w:val="20"/>
          <w:szCs w:val="20"/>
        </w:rPr>
        <w:t xml:space="preserve"> jak uvedl </w:t>
      </w:r>
      <w:proofErr w:type="spellStart"/>
      <w:r w:rsidRPr="001E1F03">
        <w:rPr>
          <w:rFonts w:cs="Arial"/>
          <w:sz w:val="20"/>
          <w:szCs w:val="20"/>
        </w:rPr>
        <w:t>Eurostat</w:t>
      </w:r>
      <w:proofErr w:type="spellEnd"/>
      <w:r w:rsidRPr="001E1F03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: </w:t>
      </w:r>
      <w:hyperlink r:id="rId6" w:history="1">
        <w:r w:rsidRPr="001E1F03">
          <w:rPr>
            <w:rStyle w:val="Hypertextovodkaz"/>
            <w:sz w:val="20"/>
            <w:szCs w:val="20"/>
          </w:rPr>
          <w:t>HICP</w:t>
        </w:r>
      </w:hyperlink>
      <w:r>
        <w:t>.</w:t>
      </w:r>
      <w:r>
        <w:rPr>
          <w:rFonts w:cs="Arial"/>
          <w:sz w:val="20"/>
          <w:szCs w:val="20"/>
        </w:rPr>
        <w:t>)</w:t>
      </w:r>
    </w:p>
    <w:sectPr w:rsidR="00F661DC" w:rsidRPr="006866EE" w:rsidSect="004B6B71"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9E" w:rsidRDefault="004C569E" w:rsidP="008C3834">
      <w:pPr>
        <w:spacing w:line="240" w:lineRule="auto"/>
      </w:pPr>
      <w:r>
        <w:separator/>
      </w:r>
    </w:p>
  </w:endnote>
  <w:endnote w:type="continuationSeparator" w:id="0">
    <w:p w:rsidR="004C569E" w:rsidRDefault="004C569E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9E" w:rsidRDefault="004C569E" w:rsidP="008C3834">
      <w:pPr>
        <w:spacing w:line="240" w:lineRule="auto"/>
      </w:pPr>
      <w:r>
        <w:separator/>
      </w:r>
    </w:p>
  </w:footnote>
  <w:footnote w:type="continuationSeparator" w:id="0">
    <w:p w:rsidR="004C569E" w:rsidRDefault="004C569E" w:rsidP="008C3834">
      <w:pPr>
        <w:spacing w:line="240" w:lineRule="auto"/>
      </w:pPr>
      <w:r>
        <w:continuationSeparator/>
      </w:r>
    </w:p>
  </w:footnote>
  <w:footnote w:id="1">
    <w:p w:rsidR="006866EE" w:rsidRDefault="006866EE" w:rsidP="006866EE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F6361"/>
    <w:rsid w:val="00DF7C28"/>
    <w:rsid w:val="00E14A09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4833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2015-11-06T09:38:00Z</dcterms:created>
  <dcterms:modified xsi:type="dcterms:W3CDTF">2015-11-06T09:38:00Z</dcterms:modified>
</cp:coreProperties>
</file>