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F34E5" w14:textId="77777777" w:rsidR="001714F2" w:rsidRPr="005D5802" w:rsidRDefault="00E555DB" w:rsidP="00062EC5">
      <w:pPr>
        <w:pStyle w:val="Nadpis1"/>
      </w:pPr>
      <w:r>
        <w:t>Úvod</w:t>
      </w:r>
    </w:p>
    <w:p w14:paraId="20DD2BCE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BFC">
        <w:rPr>
          <w:rFonts w:ascii="Arial" w:hAnsi="Arial" w:cs="Arial"/>
          <w:b/>
          <w:sz w:val="20"/>
          <w:szCs w:val="20"/>
        </w:rPr>
        <w:t>Výzkum a vývoj (dále jen VaV)</w:t>
      </w:r>
      <w:r w:rsidRPr="00854F0B">
        <w:rPr>
          <w:rFonts w:ascii="Arial" w:hAnsi="Arial" w:cs="Arial"/>
          <w:sz w:val="20"/>
          <w:szCs w:val="20"/>
        </w:rPr>
        <w:t xml:space="preserve"> představuje z dlouhodobého časového hlediska jeden z klíčových hybných prvků umožňujících </w:t>
      </w:r>
      <w:r w:rsidRPr="00854F0B">
        <w:rPr>
          <w:rFonts w:ascii="Arial" w:hAnsi="Arial" w:cs="Arial"/>
          <w:b/>
          <w:sz w:val="20"/>
          <w:szCs w:val="20"/>
        </w:rPr>
        <w:t>zvyšování produktivity, ekonomického růstu, zaměstnanosti, udržitelného rozvoje a sociální soudržnosti společnosti.</w:t>
      </w:r>
      <w:r w:rsidRPr="00854F0B">
        <w:rPr>
          <w:rFonts w:ascii="Arial" w:hAnsi="Arial" w:cs="Arial"/>
          <w:sz w:val="20"/>
          <w:szCs w:val="20"/>
        </w:rPr>
        <w:t xml:space="preserve"> Výsledky výzkumu, vývoje a inovací a jejich využití hrají důležitou roli ve všech oblastech dnešní společnosti.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E645FE" w14:textId="77777777" w:rsidR="00E555DB" w:rsidRPr="00854F0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Efektivní alokace finančních a lidských zdrojů</w:t>
      </w:r>
      <w:r w:rsidRPr="001A7955">
        <w:rPr>
          <w:rFonts w:ascii="Arial" w:hAnsi="Arial" w:cs="Arial"/>
          <w:sz w:val="20"/>
          <w:szCs w:val="20"/>
        </w:rPr>
        <w:t xml:space="preserve"> v této oblasti se však neobejde bez znalosti charakteristik jeho vývoje a současného stavu, a proto hrají </w:t>
      </w:r>
      <w:r>
        <w:rPr>
          <w:rFonts w:ascii="Arial" w:hAnsi="Arial" w:cs="Arial"/>
          <w:b/>
          <w:sz w:val="20"/>
          <w:szCs w:val="20"/>
        </w:rPr>
        <w:t>spolehlivá</w:t>
      </w:r>
      <w:r w:rsidRPr="00A65F7B">
        <w:rPr>
          <w:rFonts w:ascii="Arial" w:hAnsi="Arial" w:cs="Arial"/>
          <w:b/>
          <w:sz w:val="20"/>
          <w:szCs w:val="20"/>
        </w:rPr>
        <w:t xml:space="preserve"> statistická data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1F80">
        <w:rPr>
          <w:rFonts w:ascii="Arial" w:hAnsi="Arial" w:cs="Arial"/>
          <w:sz w:val="20"/>
          <w:szCs w:val="20"/>
        </w:rPr>
        <w:t>o VaV</w:t>
      </w:r>
      <w:r>
        <w:rPr>
          <w:rFonts w:ascii="Arial" w:hAnsi="Arial" w:cs="Arial"/>
          <w:sz w:val="20"/>
          <w:szCs w:val="20"/>
        </w:rPr>
        <w:t xml:space="preserve">  d</w:t>
      </w:r>
      <w:r w:rsidRPr="001A7955">
        <w:rPr>
          <w:rFonts w:ascii="Arial" w:hAnsi="Arial" w:cs="Arial"/>
          <w:sz w:val="20"/>
          <w:szCs w:val="20"/>
        </w:rPr>
        <w:t xml:space="preserve">ůležitou roli pro určování priorit a směřování budoucích politik v této oblasti. </w:t>
      </w:r>
    </w:p>
    <w:p w14:paraId="2017F80B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21AB">
        <w:rPr>
          <w:rFonts w:ascii="Arial" w:hAnsi="Arial" w:cs="Arial"/>
          <w:sz w:val="20"/>
          <w:szCs w:val="20"/>
        </w:rPr>
        <w:t>Český statistický úřad</w:t>
      </w:r>
      <w:r>
        <w:rPr>
          <w:rFonts w:ascii="Arial" w:hAnsi="Arial" w:cs="Arial"/>
          <w:sz w:val="20"/>
          <w:szCs w:val="20"/>
        </w:rPr>
        <w:t xml:space="preserve"> (dále jen ČSÚ),</w:t>
      </w:r>
      <w:r w:rsidRPr="004C21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souladu s výše uvedenými potřebami, </w:t>
      </w:r>
      <w:r w:rsidRPr="004C21AB">
        <w:rPr>
          <w:rFonts w:ascii="Arial" w:hAnsi="Arial" w:cs="Arial"/>
          <w:sz w:val="20"/>
          <w:szCs w:val="20"/>
        </w:rPr>
        <w:t xml:space="preserve">sleduje charakteristiky </w:t>
      </w:r>
      <w:r>
        <w:rPr>
          <w:rFonts w:ascii="Arial" w:hAnsi="Arial" w:cs="Arial"/>
          <w:sz w:val="20"/>
          <w:szCs w:val="20"/>
        </w:rPr>
        <w:t>VaV</w:t>
      </w:r>
      <w:r w:rsidRPr="004C21AB">
        <w:rPr>
          <w:rFonts w:ascii="Arial" w:hAnsi="Arial" w:cs="Arial"/>
          <w:sz w:val="20"/>
          <w:szCs w:val="20"/>
        </w:rPr>
        <w:t xml:space="preserve"> pomoc</w:t>
      </w:r>
      <w:r>
        <w:rPr>
          <w:rFonts w:ascii="Arial" w:hAnsi="Arial" w:cs="Arial"/>
          <w:sz w:val="20"/>
          <w:szCs w:val="20"/>
        </w:rPr>
        <w:t>í přímého statistického šetření. Toto šetření se provádí v ČR od </w:t>
      </w:r>
      <w:r w:rsidRPr="004C21AB">
        <w:rPr>
          <w:rFonts w:ascii="Arial" w:hAnsi="Arial" w:cs="Arial"/>
          <w:sz w:val="20"/>
          <w:szCs w:val="20"/>
        </w:rPr>
        <w:t>roku</w:t>
      </w:r>
      <w:r>
        <w:rPr>
          <w:rFonts w:ascii="Arial" w:hAnsi="Arial" w:cs="Arial"/>
          <w:sz w:val="20"/>
          <w:szCs w:val="20"/>
        </w:rPr>
        <w:t xml:space="preserve"> 1995</w:t>
      </w:r>
      <w:r w:rsidRPr="004C21AB">
        <w:rPr>
          <w:rFonts w:ascii="Arial" w:hAnsi="Arial" w:cs="Arial"/>
          <w:sz w:val="20"/>
          <w:szCs w:val="20"/>
        </w:rPr>
        <w:t xml:space="preserve"> prostřednictvím </w:t>
      </w:r>
      <w:r w:rsidRPr="004C21AB">
        <w:rPr>
          <w:rFonts w:ascii="Arial" w:hAnsi="Arial" w:cs="Arial"/>
          <w:b/>
          <w:bCs/>
          <w:sz w:val="20"/>
          <w:szCs w:val="20"/>
        </w:rPr>
        <w:t>Ročního výkazu o výzkumu a vývoji (VTR 5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4C21AB">
        <w:rPr>
          <w:rFonts w:ascii="Arial" w:hAnsi="Arial" w:cs="Arial"/>
          <w:b/>
          <w:bCs/>
          <w:sz w:val="20"/>
          <w:szCs w:val="20"/>
        </w:rPr>
        <w:t>01)</w:t>
      </w:r>
      <w:r w:rsidRPr="004C21AB">
        <w:rPr>
          <w:rFonts w:ascii="Arial" w:hAnsi="Arial" w:cs="Arial"/>
          <w:bCs/>
          <w:sz w:val="20"/>
          <w:szCs w:val="20"/>
        </w:rPr>
        <w:t xml:space="preserve">, který je součástí </w:t>
      </w:r>
      <w:r w:rsidRPr="004C21AB">
        <w:rPr>
          <w:rFonts w:ascii="Arial" w:hAnsi="Arial" w:cs="Arial"/>
          <w:b/>
          <w:bCs/>
          <w:sz w:val="20"/>
          <w:szCs w:val="20"/>
        </w:rPr>
        <w:t>Programu statistických zjišťování</w:t>
      </w:r>
      <w:r w:rsidRPr="004C21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Tento program </w:t>
      </w:r>
      <w:r w:rsidRPr="004C21AB">
        <w:rPr>
          <w:rFonts w:ascii="Arial" w:hAnsi="Arial" w:cs="Arial"/>
          <w:sz w:val="20"/>
          <w:szCs w:val="20"/>
        </w:rPr>
        <w:t xml:space="preserve">je stanoven </w:t>
      </w:r>
      <w:r>
        <w:rPr>
          <w:rFonts w:ascii="Arial" w:hAnsi="Arial" w:cs="Arial"/>
          <w:sz w:val="20"/>
          <w:szCs w:val="20"/>
        </w:rPr>
        <w:t>a zveřejněn vyhláškou ČSÚ podle zákona č. 89/1995 Sb., o státní statistické službě, ve znění pozdějších předpisů</w:t>
      </w:r>
      <w:r w:rsidRPr="004C21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937E82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Dlouhodobým cílem</w:t>
      </w:r>
      <w:r w:rsidRPr="00854F0B">
        <w:rPr>
          <w:rFonts w:ascii="Arial" w:hAnsi="Arial" w:cs="Arial"/>
          <w:sz w:val="20"/>
          <w:szCs w:val="20"/>
        </w:rPr>
        <w:t xml:space="preserve"> </w:t>
      </w:r>
      <w:r w:rsidRPr="00BC532E">
        <w:rPr>
          <w:rFonts w:ascii="Arial" w:hAnsi="Arial" w:cs="Arial"/>
          <w:b/>
          <w:sz w:val="20"/>
          <w:szCs w:val="20"/>
        </w:rPr>
        <w:t xml:space="preserve">ČSÚ </w:t>
      </w:r>
      <w:r w:rsidRPr="00854F0B">
        <w:rPr>
          <w:rFonts w:ascii="Arial" w:hAnsi="Arial" w:cs="Arial"/>
          <w:sz w:val="20"/>
          <w:szCs w:val="20"/>
        </w:rPr>
        <w:t xml:space="preserve">je vytváření komplexního obrazu o rozvoji </w:t>
      </w:r>
      <w:r>
        <w:rPr>
          <w:rFonts w:ascii="Arial" w:hAnsi="Arial" w:cs="Arial"/>
          <w:sz w:val="20"/>
          <w:szCs w:val="20"/>
        </w:rPr>
        <w:t>VaV</w:t>
      </w:r>
      <w:r w:rsidRPr="00854F0B">
        <w:rPr>
          <w:rFonts w:ascii="Arial" w:hAnsi="Arial" w:cs="Arial"/>
          <w:sz w:val="20"/>
          <w:szCs w:val="20"/>
        </w:rPr>
        <w:t xml:space="preserve"> v České republice statistickými nástroji, informacemi a analytickou činností v kontextu dalších makroekonomických a strukturálních ukazatelů.</w:t>
      </w:r>
    </w:p>
    <w:p w14:paraId="7F692A1F" w14:textId="3ADEF769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7955">
        <w:rPr>
          <w:rFonts w:ascii="Arial" w:hAnsi="Arial" w:cs="Arial"/>
          <w:sz w:val="20"/>
          <w:szCs w:val="20"/>
        </w:rPr>
        <w:t xml:space="preserve">Roční šetření o </w:t>
      </w:r>
      <w:r>
        <w:rPr>
          <w:rFonts w:ascii="Arial" w:hAnsi="Arial" w:cs="Arial"/>
          <w:sz w:val="20"/>
          <w:szCs w:val="20"/>
        </w:rPr>
        <w:t>VaV</w:t>
      </w:r>
      <w:r w:rsidRPr="001A7955">
        <w:rPr>
          <w:rFonts w:ascii="Arial" w:hAnsi="Arial" w:cs="Arial"/>
          <w:sz w:val="20"/>
          <w:szCs w:val="20"/>
        </w:rPr>
        <w:t xml:space="preserve"> přináší podrobné poznatky o stavu </w:t>
      </w:r>
      <w:r w:rsidRPr="00854F0B">
        <w:rPr>
          <w:rFonts w:ascii="Arial" w:hAnsi="Arial" w:cs="Arial"/>
          <w:b/>
          <w:sz w:val="20"/>
          <w:szCs w:val="20"/>
        </w:rPr>
        <w:t xml:space="preserve">lidských </w:t>
      </w:r>
      <w:r w:rsidRPr="00854F0B">
        <w:rPr>
          <w:rFonts w:ascii="Arial" w:hAnsi="Arial" w:cs="Arial"/>
          <w:sz w:val="20"/>
          <w:szCs w:val="20"/>
        </w:rPr>
        <w:t>a</w:t>
      </w:r>
      <w:r w:rsidR="00BC532E">
        <w:rPr>
          <w:rFonts w:ascii="Arial" w:hAnsi="Arial" w:cs="Arial"/>
          <w:sz w:val="20"/>
          <w:szCs w:val="20"/>
        </w:rPr>
        <w:t xml:space="preserve"> vynaložených </w:t>
      </w:r>
      <w:r w:rsidRPr="00854F0B">
        <w:rPr>
          <w:rFonts w:ascii="Arial" w:hAnsi="Arial" w:cs="Arial"/>
          <w:b/>
          <w:sz w:val="20"/>
          <w:szCs w:val="20"/>
        </w:rPr>
        <w:t>finančních zdroj</w:t>
      </w:r>
      <w:r w:rsidR="00BC532E">
        <w:rPr>
          <w:rFonts w:ascii="Arial" w:hAnsi="Arial" w:cs="Arial"/>
          <w:b/>
          <w:sz w:val="20"/>
          <w:szCs w:val="20"/>
        </w:rPr>
        <w:t>ích</w:t>
      </w:r>
      <w:r w:rsidRPr="001A7955">
        <w:rPr>
          <w:rFonts w:ascii="Arial" w:hAnsi="Arial" w:cs="Arial"/>
          <w:sz w:val="20"/>
          <w:szCs w:val="20"/>
        </w:rPr>
        <w:t xml:space="preserve"> ve všech subjektech podnikatelského, vládního, vysokoškolského a soukromého neziskového sektoru provádějících VaV jako svoji hlavní či vedlejší </w:t>
      </w:r>
      <w:r>
        <w:rPr>
          <w:rFonts w:ascii="Arial" w:hAnsi="Arial" w:cs="Arial"/>
          <w:sz w:val="20"/>
          <w:szCs w:val="20"/>
        </w:rPr>
        <w:t xml:space="preserve">ekonomickou </w:t>
      </w:r>
      <w:r w:rsidRPr="001A7955">
        <w:rPr>
          <w:rFonts w:ascii="Arial" w:hAnsi="Arial" w:cs="Arial"/>
          <w:sz w:val="20"/>
          <w:szCs w:val="20"/>
        </w:rPr>
        <w:t>činnost</w:t>
      </w:r>
      <w:r w:rsidR="00BC532E">
        <w:rPr>
          <w:rFonts w:ascii="Arial" w:hAnsi="Arial" w:cs="Arial"/>
          <w:sz w:val="20"/>
          <w:szCs w:val="20"/>
        </w:rPr>
        <w:t xml:space="preserve"> </w:t>
      </w:r>
      <w:r w:rsidR="00BC532E" w:rsidRPr="00BC532E">
        <w:rPr>
          <w:rFonts w:ascii="Arial" w:hAnsi="Arial" w:cs="Arial"/>
          <w:sz w:val="20"/>
          <w:szCs w:val="20"/>
        </w:rPr>
        <w:t xml:space="preserve">na území </w:t>
      </w:r>
      <w:r w:rsidR="00BC532E">
        <w:rPr>
          <w:rFonts w:ascii="Arial" w:hAnsi="Arial" w:cs="Arial"/>
          <w:sz w:val="20"/>
          <w:szCs w:val="20"/>
        </w:rPr>
        <w:t xml:space="preserve">České republiky </w:t>
      </w:r>
      <w:r w:rsidR="00BC532E" w:rsidRPr="00BC532E">
        <w:rPr>
          <w:rFonts w:ascii="Arial" w:hAnsi="Arial" w:cs="Arial"/>
          <w:sz w:val="20"/>
          <w:szCs w:val="20"/>
        </w:rPr>
        <w:t>v příslušném kalendářním roce.</w:t>
      </w:r>
      <w:r w:rsidRPr="001A7955">
        <w:rPr>
          <w:rFonts w:ascii="Arial" w:hAnsi="Arial" w:cs="Arial"/>
          <w:sz w:val="20"/>
          <w:szCs w:val="20"/>
        </w:rPr>
        <w:t xml:space="preserve"> Mezi základní charakteristiky </w:t>
      </w:r>
      <w:r w:rsidR="00BC532E">
        <w:rPr>
          <w:rFonts w:ascii="Arial" w:hAnsi="Arial" w:cs="Arial"/>
          <w:sz w:val="20"/>
          <w:szCs w:val="20"/>
        </w:rPr>
        <w:t xml:space="preserve">VaV </w:t>
      </w:r>
      <w:r w:rsidRPr="001A7955">
        <w:rPr>
          <w:rFonts w:ascii="Arial" w:hAnsi="Arial" w:cs="Arial"/>
          <w:sz w:val="20"/>
          <w:szCs w:val="20"/>
        </w:rPr>
        <w:t xml:space="preserve">zjišťované v tomto šetření </w:t>
      </w:r>
      <w:r w:rsidRPr="00854F0B">
        <w:rPr>
          <w:rFonts w:ascii="Arial" w:hAnsi="Arial" w:cs="Arial"/>
          <w:sz w:val="20"/>
          <w:szCs w:val="20"/>
        </w:rPr>
        <w:t xml:space="preserve">patří </w:t>
      </w:r>
      <w:r w:rsidRPr="000009C9">
        <w:rPr>
          <w:rFonts w:ascii="Arial" w:hAnsi="Arial" w:cs="Arial"/>
          <w:b/>
          <w:sz w:val="20"/>
          <w:szCs w:val="20"/>
        </w:rPr>
        <w:t xml:space="preserve">počet </w:t>
      </w:r>
      <w:r w:rsidR="00BC532E">
        <w:rPr>
          <w:rFonts w:ascii="Arial" w:hAnsi="Arial" w:cs="Arial"/>
          <w:b/>
          <w:sz w:val="20"/>
          <w:szCs w:val="20"/>
        </w:rPr>
        <w:t xml:space="preserve">osob pracujících ve VaV </w:t>
      </w:r>
      <w:r w:rsidR="00BC532E" w:rsidRPr="00BC532E">
        <w:rPr>
          <w:rFonts w:ascii="Arial" w:hAnsi="Arial" w:cs="Arial"/>
          <w:sz w:val="20"/>
          <w:szCs w:val="20"/>
        </w:rPr>
        <w:t>(</w:t>
      </w:r>
      <w:r w:rsidRPr="00BC532E">
        <w:rPr>
          <w:rFonts w:ascii="Arial" w:hAnsi="Arial" w:cs="Arial"/>
          <w:sz w:val="20"/>
          <w:szCs w:val="20"/>
        </w:rPr>
        <w:t>zaměstnanc</w:t>
      </w:r>
      <w:r w:rsidR="00BC532E" w:rsidRPr="00BC532E">
        <w:rPr>
          <w:rFonts w:ascii="Arial" w:hAnsi="Arial" w:cs="Arial"/>
          <w:sz w:val="20"/>
          <w:szCs w:val="20"/>
        </w:rPr>
        <w:t>i</w:t>
      </w:r>
      <w:r w:rsidRPr="00BC532E">
        <w:rPr>
          <w:rFonts w:ascii="Arial" w:hAnsi="Arial" w:cs="Arial"/>
          <w:sz w:val="20"/>
          <w:szCs w:val="20"/>
        </w:rPr>
        <w:t xml:space="preserve"> VaV</w:t>
      </w:r>
      <w:r w:rsidR="00BC532E" w:rsidRPr="00BC532E">
        <w:rPr>
          <w:rFonts w:ascii="Arial" w:hAnsi="Arial" w:cs="Arial"/>
          <w:sz w:val="20"/>
          <w:szCs w:val="20"/>
        </w:rPr>
        <w:t>)</w:t>
      </w:r>
      <w:r w:rsidRPr="00854F0B">
        <w:rPr>
          <w:rFonts w:ascii="Arial" w:hAnsi="Arial" w:cs="Arial"/>
          <w:sz w:val="20"/>
          <w:szCs w:val="20"/>
        </w:rPr>
        <w:t xml:space="preserve"> podle pracovní činnosti, </w:t>
      </w:r>
      <w:r w:rsidR="00AB6DE1">
        <w:rPr>
          <w:rFonts w:ascii="Arial" w:hAnsi="Arial" w:cs="Arial"/>
          <w:sz w:val="20"/>
          <w:szCs w:val="20"/>
        </w:rPr>
        <w:t>pohlaví či státního občanství</w:t>
      </w:r>
      <w:r w:rsidRPr="00854F0B">
        <w:rPr>
          <w:rFonts w:ascii="Arial" w:hAnsi="Arial" w:cs="Arial"/>
          <w:sz w:val="20"/>
          <w:szCs w:val="20"/>
        </w:rPr>
        <w:t xml:space="preserve"> a </w:t>
      </w:r>
      <w:r w:rsidRPr="000009C9">
        <w:rPr>
          <w:rFonts w:ascii="Arial" w:hAnsi="Arial" w:cs="Arial"/>
          <w:b/>
          <w:sz w:val="20"/>
          <w:szCs w:val="20"/>
        </w:rPr>
        <w:t>výše výdajů</w:t>
      </w:r>
      <w:r w:rsidR="00BC53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 provedený</w:t>
      </w:r>
      <w:r w:rsidRPr="000009C9">
        <w:rPr>
          <w:rFonts w:ascii="Arial" w:hAnsi="Arial" w:cs="Arial"/>
          <w:b/>
          <w:sz w:val="20"/>
          <w:szCs w:val="20"/>
        </w:rPr>
        <w:t xml:space="preserve"> VaV</w:t>
      </w:r>
      <w:r w:rsidRPr="00854F0B">
        <w:rPr>
          <w:rFonts w:ascii="Arial" w:hAnsi="Arial" w:cs="Arial"/>
          <w:sz w:val="20"/>
          <w:szCs w:val="20"/>
        </w:rPr>
        <w:t xml:space="preserve"> podle druhu </w:t>
      </w:r>
      <w:r>
        <w:rPr>
          <w:rFonts w:ascii="Arial" w:hAnsi="Arial" w:cs="Arial"/>
          <w:sz w:val="20"/>
          <w:szCs w:val="20"/>
        </w:rPr>
        <w:t xml:space="preserve">výdajů </w:t>
      </w:r>
      <w:r w:rsidRPr="00854F0B">
        <w:rPr>
          <w:rFonts w:ascii="Arial" w:hAnsi="Arial" w:cs="Arial"/>
          <w:sz w:val="20"/>
          <w:szCs w:val="20"/>
        </w:rPr>
        <w:t>a zdrojů jejich</w:t>
      </w:r>
      <w:r w:rsidRPr="001A7955">
        <w:rPr>
          <w:rFonts w:ascii="Arial" w:hAnsi="Arial" w:cs="Arial"/>
          <w:sz w:val="20"/>
          <w:szCs w:val="20"/>
        </w:rPr>
        <w:t xml:space="preserve"> financování.</w:t>
      </w:r>
    </w:p>
    <w:p w14:paraId="0081F2DB" w14:textId="02292ABC" w:rsidR="00E555DB" w:rsidRDefault="00E555DB" w:rsidP="00AB6D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06F4">
        <w:rPr>
          <w:rFonts w:ascii="Arial" w:hAnsi="Arial" w:cs="Arial"/>
          <w:sz w:val="20"/>
          <w:szCs w:val="20"/>
        </w:rPr>
        <w:t xml:space="preserve">Sběr údajů o </w:t>
      </w:r>
      <w:r>
        <w:rPr>
          <w:rFonts w:ascii="Arial" w:hAnsi="Arial" w:cs="Arial"/>
          <w:sz w:val="20"/>
          <w:szCs w:val="20"/>
        </w:rPr>
        <w:t xml:space="preserve">lidských a peněžních </w:t>
      </w:r>
      <w:r w:rsidRPr="00C406F4">
        <w:rPr>
          <w:rFonts w:ascii="Arial" w:hAnsi="Arial" w:cs="Arial"/>
          <w:sz w:val="20"/>
          <w:szCs w:val="20"/>
        </w:rPr>
        <w:t xml:space="preserve">vstupech určených pro </w:t>
      </w:r>
      <w:r>
        <w:rPr>
          <w:rFonts w:ascii="Arial" w:hAnsi="Arial" w:cs="Arial"/>
          <w:sz w:val="20"/>
          <w:szCs w:val="20"/>
        </w:rPr>
        <w:t>VaV</w:t>
      </w:r>
      <w:r w:rsidRPr="00C406F4">
        <w:rPr>
          <w:rFonts w:ascii="Arial" w:hAnsi="Arial" w:cs="Arial"/>
          <w:sz w:val="20"/>
          <w:szCs w:val="20"/>
        </w:rPr>
        <w:t xml:space="preserve"> aktivity, respektive zabezpečení těchto ukazatelů, je na základě</w:t>
      </w:r>
      <w:r w:rsidR="00BE1AA8">
        <w:rPr>
          <w:rFonts w:ascii="Arial" w:hAnsi="Arial" w:cs="Arial"/>
          <w:sz w:val="20"/>
          <w:szCs w:val="20"/>
        </w:rPr>
        <w:t xml:space="preserve"> </w:t>
      </w:r>
      <w:r w:rsidR="00BE1AA8">
        <w:rPr>
          <w:rFonts w:ascii="Arial" w:hAnsi="Arial" w:cs="Arial"/>
          <w:b/>
          <w:sz w:val="20"/>
          <w:szCs w:val="20"/>
        </w:rPr>
        <w:t>P</w:t>
      </w:r>
      <w:r w:rsidR="00BE1AA8" w:rsidRPr="00BE1AA8">
        <w:rPr>
          <w:rFonts w:ascii="Arial" w:hAnsi="Arial" w:cs="Arial"/>
          <w:b/>
          <w:sz w:val="20"/>
          <w:szCs w:val="20"/>
        </w:rPr>
        <w:t>rovád</w:t>
      </w:r>
      <w:r w:rsidR="00BE1AA8">
        <w:rPr>
          <w:rFonts w:ascii="Arial" w:hAnsi="Arial" w:cs="Arial"/>
          <w:b/>
          <w:sz w:val="20"/>
          <w:szCs w:val="20"/>
        </w:rPr>
        <w:t>ěcího</w:t>
      </w:r>
      <w:r w:rsidR="00BE1AA8" w:rsidRPr="00BE1AA8">
        <w:rPr>
          <w:rFonts w:ascii="Arial" w:hAnsi="Arial" w:cs="Arial"/>
          <w:b/>
          <w:sz w:val="20"/>
          <w:szCs w:val="20"/>
        </w:rPr>
        <w:t xml:space="preserve"> nařízení Komise (EU) 2020/1197 ze dne 30. července 2020</w:t>
      </w:r>
      <w:r w:rsidR="00E86731" w:rsidRPr="00F87F04"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 w:rsidRPr="00854F0B">
        <w:rPr>
          <w:rFonts w:ascii="Arial" w:hAnsi="Arial" w:cs="Arial"/>
          <w:sz w:val="20"/>
          <w:szCs w:val="20"/>
        </w:rPr>
        <w:t xml:space="preserve"> </w:t>
      </w:r>
      <w:r w:rsidRPr="00BE1AA8">
        <w:rPr>
          <w:rFonts w:ascii="Arial" w:hAnsi="Arial" w:cs="Arial"/>
          <w:sz w:val="20"/>
          <w:szCs w:val="20"/>
        </w:rPr>
        <w:t>povinné</w:t>
      </w:r>
      <w:r w:rsidRPr="00C406F4">
        <w:rPr>
          <w:rFonts w:ascii="Arial" w:hAnsi="Arial" w:cs="Arial"/>
          <w:sz w:val="20"/>
          <w:szCs w:val="20"/>
        </w:rPr>
        <w:t xml:space="preserve"> pro všechny státy EU. Sběr těchto údajů probíhá podle mezinárodních standardů a doporučení uvedených ve </w:t>
      </w:r>
      <w:proofErr w:type="spellStart"/>
      <w:r w:rsidRPr="002B2BEB">
        <w:rPr>
          <w:rFonts w:ascii="Arial" w:hAnsi="Arial" w:cs="Arial"/>
          <w:b/>
          <w:sz w:val="20"/>
          <w:szCs w:val="20"/>
        </w:rPr>
        <w:t>Frascati</w:t>
      </w:r>
      <w:proofErr w:type="spellEnd"/>
      <w:r w:rsidRPr="002B2BEB">
        <w:rPr>
          <w:rFonts w:ascii="Arial" w:hAnsi="Arial" w:cs="Arial"/>
          <w:b/>
          <w:sz w:val="20"/>
          <w:szCs w:val="20"/>
        </w:rPr>
        <w:t xml:space="preserve"> manuálu</w:t>
      </w:r>
      <w:r w:rsidRPr="00F87F04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  <w:r w:rsidRPr="00C406F4">
        <w:rPr>
          <w:rFonts w:ascii="Arial" w:hAnsi="Arial" w:cs="Arial"/>
          <w:sz w:val="20"/>
          <w:szCs w:val="20"/>
        </w:rPr>
        <w:t xml:space="preserve">, který slouží jako </w:t>
      </w:r>
      <w:r w:rsidR="00CB694F" w:rsidRPr="00C406F4">
        <w:rPr>
          <w:rFonts w:ascii="Arial" w:hAnsi="Arial" w:cs="Arial"/>
          <w:sz w:val="20"/>
          <w:szCs w:val="20"/>
        </w:rPr>
        <w:t>hlavní</w:t>
      </w:r>
      <w:r w:rsidR="00CB694F">
        <w:rPr>
          <w:rFonts w:ascii="Arial" w:hAnsi="Arial" w:cs="Arial"/>
          <w:sz w:val="20"/>
          <w:szCs w:val="20"/>
        </w:rPr>
        <w:t xml:space="preserve"> </w:t>
      </w:r>
      <w:r w:rsidR="00AB6DE1">
        <w:rPr>
          <w:rFonts w:ascii="Arial" w:hAnsi="Arial" w:cs="Arial"/>
          <w:sz w:val="20"/>
          <w:szCs w:val="20"/>
        </w:rPr>
        <w:t xml:space="preserve">celosvětově používaná </w:t>
      </w:r>
      <w:r w:rsidRPr="00C406F4">
        <w:rPr>
          <w:rFonts w:ascii="Arial" w:hAnsi="Arial" w:cs="Arial"/>
          <w:sz w:val="20"/>
          <w:szCs w:val="20"/>
        </w:rPr>
        <w:t xml:space="preserve">příručka pro harmonizovaný sběr ukazatelů v oblasti VaV. </w:t>
      </w:r>
    </w:p>
    <w:p w14:paraId="144E7E53" w14:textId="049F0BB1" w:rsidR="00E555DB" w:rsidRDefault="00E555DB" w:rsidP="00E55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z R</w:t>
      </w:r>
      <w:r w:rsidRPr="00C406F4">
        <w:rPr>
          <w:rFonts w:ascii="Arial" w:hAnsi="Arial" w:cs="Arial"/>
          <w:sz w:val="20"/>
          <w:szCs w:val="20"/>
        </w:rPr>
        <w:t>oční</w:t>
      </w:r>
      <w:r>
        <w:rPr>
          <w:rFonts w:ascii="Arial" w:hAnsi="Arial" w:cs="Arial"/>
          <w:sz w:val="20"/>
          <w:szCs w:val="20"/>
        </w:rPr>
        <w:t>ho</w:t>
      </w:r>
      <w:r w:rsidRPr="00C406F4">
        <w:rPr>
          <w:rFonts w:ascii="Arial" w:hAnsi="Arial" w:cs="Arial"/>
          <w:sz w:val="20"/>
          <w:szCs w:val="20"/>
        </w:rPr>
        <w:t xml:space="preserve"> šetření o </w:t>
      </w:r>
      <w:r>
        <w:rPr>
          <w:rFonts w:ascii="Arial" w:hAnsi="Arial" w:cs="Arial"/>
          <w:sz w:val="20"/>
          <w:szCs w:val="20"/>
        </w:rPr>
        <w:t>VaV</w:t>
      </w:r>
      <w:r w:rsidRPr="00C406F4">
        <w:rPr>
          <w:rFonts w:ascii="Arial" w:hAnsi="Arial" w:cs="Arial"/>
          <w:sz w:val="20"/>
          <w:szCs w:val="20"/>
        </w:rPr>
        <w:t xml:space="preserve"> se </w:t>
      </w:r>
      <w:r w:rsidRPr="00A76BFC">
        <w:rPr>
          <w:rFonts w:ascii="Arial" w:hAnsi="Arial" w:cs="Arial"/>
          <w:b/>
          <w:sz w:val="20"/>
          <w:szCs w:val="20"/>
        </w:rPr>
        <w:t>využívají</w:t>
      </w:r>
      <w:r>
        <w:rPr>
          <w:rFonts w:ascii="Arial" w:hAnsi="Arial" w:cs="Arial"/>
          <w:sz w:val="20"/>
          <w:szCs w:val="20"/>
        </w:rPr>
        <w:t xml:space="preserve"> na národní úrovni </w:t>
      </w:r>
      <w:r w:rsidRPr="00C406F4">
        <w:rPr>
          <w:rFonts w:ascii="Arial" w:hAnsi="Arial" w:cs="Arial"/>
          <w:sz w:val="20"/>
          <w:szCs w:val="20"/>
        </w:rPr>
        <w:t xml:space="preserve">především k zabezpečení </w:t>
      </w:r>
      <w:r>
        <w:rPr>
          <w:rFonts w:ascii="Arial" w:hAnsi="Arial" w:cs="Arial"/>
          <w:sz w:val="20"/>
          <w:szCs w:val="20"/>
        </w:rPr>
        <w:t>statistických údajů</w:t>
      </w:r>
      <w:r w:rsidRPr="00C406F4">
        <w:rPr>
          <w:rFonts w:ascii="Arial" w:hAnsi="Arial" w:cs="Arial"/>
          <w:sz w:val="20"/>
          <w:szCs w:val="20"/>
        </w:rPr>
        <w:t xml:space="preserve"> potřebných pro </w:t>
      </w:r>
      <w:r w:rsidRPr="00C406F4">
        <w:rPr>
          <w:rFonts w:ascii="Arial" w:hAnsi="Arial" w:cs="Arial"/>
          <w:b/>
          <w:sz w:val="20"/>
          <w:szCs w:val="20"/>
        </w:rPr>
        <w:t xml:space="preserve">výkon státní správy </w:t>
      </w:r>
      <w:r w:rsidRPr="00076308">
        <w:rPr>
          <w:rFonts w:ascii="Arial" w:hAnsi="Arial" w:cs="Arial"/>
          <w:sz w:val="20"/>
          <w:szCs w:val="20"/>
        </w:rPr>
        <w:t>v oblasti výzkumu, vývoje a inovací</w:t>
      </w:r>
      <w:r w:rsidRPr="00C406F4">
        <w:rPr>
          <w:rFonts w:ascii="Arial" w:hAnsi="Arial" w:cs="Arial"/>
          <w:sz w:val="20"/>
          <w:szCs w:val="20"/>
        </w:rPr>
        <w:t xml:space="preserve"> (</w:t>
      </w:r>
      <w:r w:rsidRPr="00A76BFC">
        <w:rPr>
          <w:rFonts w:ascii="Arial" w:hAnsi="Arial" w:cs="Arial"/>
          <w:i/>
          <w:sz w:val="20"/>
          <w:szCs w:val="20"/>
        </w:rPr>
        <w:t>např.</w:t>
      </w:r>
      <w:r>
        <w:rPr>
          <w:rFonts w:ascii="Arial" w:hAnsi="Arial" w:cs="Arial"/>
          <w:i/>
          <w:sz w:val="20"/>
          <w:szCs w:val="20"/>
        </w:rPr>
        <w:t xml:space="preserve"> pro potřeby</w:t>
      </w:r>
      <w:r w:rsidRPr="00C406F4">
        <w:rPr>
          <w:rFonts w:ascii="Arial" w:hAnsi="Arial" w:cs="Arial"/>
          <w:sz w:val="20"/>
          <w:szCs w:val="20"/>
        </w:rPr>
        <w:t xml:space="preserve"> </w:t>
      </w:r>
      <w:r w:rsidRPr="00A76BFC">
        <w:rPr>
          <w:rFonts w:ascii="Arial" w:hAnsi="Arial" w:cs="Arial"/>
          <w:i/>
          <w:sz w:val="20"/>
          <w:szCs w:val="20"/>
        </w:rPr>
        <w:t xml:space="preserve">Národní politiky výzkumu, vývoje a inovací České republiky </w:t>
      </w:r>
      <w:r w:rsidR="00BE1AA8">
        <w:rPr>
          <w:rFonts w:ascii="Arial" w:hAnsi="Arial" w:cs="Arial"/>
          <w:i/>
          <w:sz w:val="20"/>
          <w:szCs w:val="20"/>
        </w:rPr>
        <w:t>2021+</w:t>
      </w:r>
      <w:r w:rsidRPr="000009C9">
        <w:rPr>
          <w:rFonts w:ascii="Arial" w:hAnsi="Arial" w:cs="Arial"/>
          <w:sz w:val="20"/>
          <w:szCs w:val="20"/>
        </w:rPr>
        <w:t>) a</w:t>
      </w:r>
      <w:r w:rsidR="002205CB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od roku 2013 prostřednictvím </w:t>
      </w:r>
      <w:r w:rsidRPr="000009C9">
        <w:rPr>
          <w:rFonts w:ascii="Arial" w:hAnsi="Arial" w:cs="Arial"/>
          <w:b/>
          <w:sz w:val="20"/>
          <w:szCs w:val="20"/>
        </w:rPr>
        <w:t>kapitalizace výzkumu a vývoje</w:t>
      </w:r>
      <w:r w:rsidR="00E86731">
        <w:rPr>
          <w:rStyle w:val="Znakapoznpodarou"/>
          <w:rFonts w:ascii="Arial" w:hAnsi="Arial" w:cs="Arial"/>
          <w:b/>
          <w:sz w:val="20"/>
          <w:szCs w:val="20"/>
        </w:rPr>
        <w:footnoteReference w:id="3"/>
      </w:r>
      <w:r w:rsidRPr="000009C9">
        <w:rPr>
          <w:rFonts w:ascii="Arial" w:hAnsi="Arial" w:cs="Arial"/>
          <w:sz w:val="20"/>
          <w:szCs w:val="20"/>
        </w:rPr>
        <w:t xml:space="preserve"> i k</w:t>
      </w:r>
      <w:r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propočtu úplných sestav makroekonomických ukazatelů v rámci Ročních národních účtů. </w:t>
      </w:r>
    </w:p>
    <w:p w14:paraId="2250E390" w14:textId="47BD5AE3" w:rsidR="00E555DB" w:rsidRPr="000009C9" w:rsidRDefault="00E555DB" w:rsidP="00E555D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 xml:space="preserve">Údaje z tohoto šetření slouží i pro hodnocení </w:t>
      </w:r>
      <w:r w:rsidRPr="00A76BFC">
        <w:rPr>
          <w:rFonts w:ascii="Arial" w:hAnsi="Arial" w:cs="Arial"/>
          <w:b/>
          <w:sz w:val="20"/>
          <w:szCs w:val="20"/>
        </w:rPr>
        <w:t>dalších strategií</w:t>
      </w:r>
      <w:r w:rsidRPr="000009C9">
        <w:rPr>
          <w:rFonts w:ascii="Arial" w:hAnsi="Arial" w:cs="Arial"/>
          <w:sz w:val="20"/>
          <w:szCs w:val="20"/>
        </w:rPr>
        <w:t xml:space="preserve"> České republiky jako je </w:t>
      </w:r>
      <w:r w:rsidR="00104C14">
        <w:rPr>
          <w:rFonts w:ascii="Arial" w:hAnsi="Arial" w:cs="Arial"/>
          <w:sz w:val="20"/>
          <w:szCs w:val="20"/>
        </w:rPr>
        <w:t>Inovační strategie České republiky 2019–2030, Hospodářská strategie České republiky 2020–2030</w:t>
      </w:r>
      <w:r w:rsidRPr="000009C9">
        <w:rPr>
          <w:rFonts w:ascii="Arial" w:hAnsi="Arial" w:cs="Arial"/>
          <w:sz w:val="20"/>
          <w:szCs w:val="20"/>
        </w:rPr>
        <w:t xml:space="preserve"> nebo Národní výzkumná a</w:t>
      </w:r>
      <w:r w:rsidR="002205CB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>inovační strategie pro inteligentní specializaci České republiky (Národní RIS3 strategie).</w:t>
      </w:r>
      <w:r w:rsidR="00E86731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0009C9">
        <w:t xml:space="preserve"> </w:t>
      </w:r>
    </w:p>
    <w:p w14:paraId="1436CD24" w14:textId="1C10D236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>Oficiální statistická data z</w:t>
      </w:r>
      <w:r w:rsidR="00B02C4C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>oblasti</w:t>
      </w:r>
      <w:r w:rsidR="00B02C4C">
        <w:rPr>
          <w:rFonts w:ascii="Arial" w:hAnsi="Arial" w:cs="Arial"/>
          <w:sz w:val="20"/>
          <w:szCs w:val="20"/>
        </w:rPr>
        <w:t xml:space="preserve"> VaV</w:t>
      </w:r>
      <w:r w:rsidRPr="000009C9">
        <w:rPr>
          <w:rFonts w:ascii="Arial" w:hAnsi="Arial" w:cs="Arial"/>
          <w:sz w:val="20"/>
          <w:szCs w:val="20"/>
        </w:rPr>
        <w:t xml:space="preserve"> jsou zároveň nepostradatelná pro mezinárodní srovnání. Kromě národních potřeb jsou tak tyto údaje využívány i pro potřeby </w:t>
      </w:r>
      <w:r w:rsidRPr="000009C9">
        <w:rPr>
          <w:rFonts w:ascii="Arial" w:hAnsi="Arial" w:cs="Arial"/>
          <w:b/>
          <w:sz w:val="20"/>
          <w:szCs w:val="20"/>
        </w:rPr>
        <w:t>Evropské unie</w:t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CB694F">
        <w:rPr>
          <w:rFonts w:ascii="Arial" w:hAnsi="Arial" w:cs="Arial"/>
          <w:sz w:val="20"/>
          <w:szCs w:val="20"/>
        </w:rPr>
        <w:t xml:space="preserve"> </w:t>
      </w:r>
      <w:r w:rsidRPr="000009C9">
        <w:rPr>
          <w:rFonts w:ascii="Arial" w:hAnsi="Arial" w:cs="Arial"/>
          <w:sz w:val="20"/>
          <w:szCs w:val="20"/>
        </w:rPr>
        <w:t xml:space="preserve">např. v rámci </w:t>
      </w:r>
      <w:r w:rsidR="00917BDA">
        <w:rPr>
          <w:rFonts w:ascii="Arial" w:hAnsi="Arial" w:cs="Arial"/>
          <w:sz w:val="20"/>
          <w:szCs w:val="20"/>
        </w:rPr>
        <w:t>Výzkumné a inovační strategie 2020–2024</w:t>
      </w:r>
      <w:r w:rsidRPr="00D75CC1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D75CC1">
        <w:rPr>
          <w:rFonts w:ascii="Arial" w:hAnsi="Arial" w:cs="Arial"/>
          <w:sz w:val="20"/>
          <w:szCs w:val="20"/>
        </w:rPr>
        <w:t xml:space="preserve"> a</w:t>
      </w:r>
      <w:r w:rsidRPr="000009C9">
        <w:rPr>
          <w:rFonts w:ascii="Arial" w:hAnsi="Arial" w:cs="Arial"/>
          <w:sz w:val="20"/>
          <w:szCs w:val="20"/>
        </w:rPr>
        <w:t xml:space="preserve"> dalších mezinárodních organizací, zejména </w:t>
      </w:r>
      <w:r w:rsidRPr="00E86731">
        <w:rPr>
          <w:rFonts w:ascii="Arial" w:hAnsi="Arial" w:cs="Arial"/>
          <w:b/>
          <w:sz w:val="20"/>
          <w:szCs w:val="20"/>
        </w:rPr>
        <w:t>Organizace pro hospodářskou spolupráci a rozvoj (OECD)</w:t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0009C9">
        <w:rPr>
          <w:rFonts w:ascii="Arial" w:hAnsi="Arial" w:cs="Arial"/>
          <w:sz w:val="20"/>
          <w:szCs w:val="20"/>
        </w:rPr>
        <w:t xml:space="preserve"> např. </w:t>
      </w:r>
      <w:r w:rsidRPr="00236585">
        <w:rPr>
          <w:rFonts w:ascii="Arial" w:hAnsi="Arial" w:cs="Arial"/>
          <w:sz w:val="20"/>
          <w:szCs w:val="20"/>
        </w:rPr>
        <w:t xml:space="preserve">v rámci její </w:t>
      </w:r>
      <w:r w:rsidRPr="00236585">
        <w:rPr>
          <w:rFonts w:ascii="Arial" w:hAnsi="Arial" w:cs="Arial"/>
          <w:b/>
          <w:sz w:val="20"/>
          <w:szCs w:val="20"/>
        </w:rPr>
        <w:t>Inovační strategie</w:t>
      </w:r>
      <w:r w:rsidRPr="00236585">
        <w:rPr>
          <w:rFonts w:ascii="Arial" w:hAnsi="Arial" w:cs="Arial"/>
          <w:sz w:val="20"/>
          <w:szCs w:val="20"/>
        </w:rPr>
        <w:t>.</w:t>
      </w:r>
    </w:p>
    <w:p w14:paraId="1568944B" w14:textId="4F0569B3" w:rsidR="00654432" w:rsidRDefault="00D70C6B" w:rsidP="00A130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Publikace </w:t>
      </w:r>
      <w:r w:rsidRPr="00A1300A">
        <w:rPr>
          <w:rFonts w:ascii="Arial" w:hAnsi="Arial" w:cs="Arial"/>
          <w:b/>
          <w:sz w:val="20"/>
          <w:szCs w:val="20"/>
        </w:rPr>
        <w:t>Ukaza</w:t>
      </w:r>
      <w:r w:rsidR="00E93C24">
        <w:rPr>
          <w:rFonts w:ascii="Arial" w:hAnsi="Arial" w:cs="Arial"/>
          <w:b/>
          <w:sz w:val="20"/>
          <w:szCs w:val="20"/>
        </w:rPr>
        <w:t>tele výzkumu a vývoje za rok 202</w:t>
      </w:r>
      <w:r w:rsidR="001A185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E20C35">
        <w:rPr>
          <w:rFonts w:ascii="Arial" w:hAnsi="Arial" w:cs="Arial"/>
          <w:sz w:val="20"/>
          <w:szCs w:val="20"/>
        </w:rPr>
        <w:t>shrnuje</w:t>
      </w:r>
      <w:r>
        <w:rPr>
          <w:rFonts w:ascii="Arial" w:hAnsi="Arial" w:cs="Arial"/>
          <w:sz w:val="20"/>
          <w:szCs w:val="20"/>
        </w:rPr>
        <w:t xml:space="preserve"> podrobné výsledky ročního šetření o výzkum</w:t>
      </w:r>
      <w:r w:rsidR="00E93C24">
        <w:rPr>
          <w:rFonts w:ascii="Arial" w:hAnsi="Arial" w:cs="Arial"/>
          <w:sz w:val="20"/>
          <w:szCs w:val="20"/>
        </w:rPr>
        <w:t>u a vývoji (VTR 5-01) za rok 202</w:t>
      </w:r>
      <w:r w:rsidR="001A0AC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které prováděl Český statistický úřad v roce 20</w:t>
      </w:r>
      <w:r w:rsidR="00E93C24">
        <w:rPr>
          <w:rFonts w:ascii="Arial" w:hAnsi="Arial" w:cs="Arial"/>
          <w:sz w:val="20"/>
          <w:szCs w:val="20"/>
        </w:rPr>
        <w:t>2</w:t>
      </w:r>
      <w:r w:rsidR="001A0AC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4844E4">
        <w:rPr>
          <w:rFonts w:ascii="Arial" w:hAnsi="Arial" w:cs="Arial"/>
          <w:sz w:val="20"/>
          <w:szCs w:val="20"/>
        </w:rPr>
        <w:t>Publikace je rozděl</w:t>
      </w:r>
      <w:r w:rsidR="000A6B18">
        <w:rPr>
          <w:rFonts w:ascii="Arial" w:hAnsi="Arial" w:cs="Arial"/>
          <w:sz w:val="20"/>
          <w:szCs w:val="20"/>
        </w:rPr>
        <w:t xml:space="preserve">ena do čtyř základních částí. </w:t>
      </w:r>
      <w:r w:rsidR="00E20C35">
        <w:rPr>
          <w:rFonts w:ascii="Arial" w:hAnsi="Arial" w:cs="Arial"/>
          <w:b/>
          <w:sz w:val="20"/>
          <w:szCs w:val="20"/>
        </w:rPr>
        <w:t>Metodická</w:t>
      </w:r>
      <w:r w:rsidR="00E20C35" w:rsidRPr="00E20C35">
        <w:rPr>
          <w:rFonts w:ascii="Arial" w:hAnsi="Arial" w:cs="Arial"/>
          <w:b/>
          <w:sz w:val="20"/>
          <w:szCs w:val="20"/>
        </w:rPr>
        <w:t xml:space="preserve"> </w:t>
      </w:r>
      <w:r w:rsidR="00E20C35">
        <w:rPr>
          <w:rFonts w:ascii="Arial" w:hAnsi="Arial" w:cs="Arial"/>
          <w:b/>
          <w:sz w:val="20"/>
          <w:szCs w:val="20"/>
        </w:rPr>
        <w:t xml:space="preserve">část </w:t>
      </w:r>
      <w:r w:rsidR="00E20C35">
        <w:rPr>
          <w:rFonts w:ascii="Arial" w:hAnsi="Arial" w:cs="Arial"/>
          <w:sz w:val="20"/>
          <w:szCs w:val="20"/>
        </w:rPr>
        <w:t>přináší</w:t>
      </w:r>
      <w:r w:rsidR="00C1111A">
        <w:rPr>
          <w:rFonts w:ascii="Arial" w:hAnsi="Arial" w:cs="Arial"/>
          <w:sz w:val="20"/>
          <w:szCs w:val="20"/>
        </w:rPr>
        <w:t xml:space="preserve"> základní</w:t>
      </w:r>
      <w:r w:rsidR="00E20C35">
        <w:rPr>
          <w:rFonts w:ascii="Arial" w:hAnsi="Arial" w:cs="Arial"/>
          <w:sz w:val="20"/>
          <w:szCs w:val="20"/>
        </w:rPr>
        <w:t xml:space="preserve"> údaje</w:t>
      </w:r>
      <w:r w:rsidR="00C1111A">
        <w:rPr>
          <w:rFonts w:ascii="Arial" w:hAnsi="Arial" w:cs="Arial"/>
          <w:sz w:val="20"/>
          <w:szCs w:val="20"/>
        </w:rPr>
        <w:t xml:space="preserve"> o statistickém šetření a defi</w:t>
      </w:r>
      <w:r w:rsidR="00E20C35">
        <w:rPr>
          <w:rFonts w:ascii="Arial" w:hAnsi="Arial" w:cs="Arial"/>
          <w:sz w:val="20"/>
          <w:szCs w:val="20"/>
        </w:rPr>
        <w:t>ni</w:t>
      </w:r>
      <w:r w:rsidR="00C1111A">
        <w:rPr>
          <w:rFonts w:ascii="Arial" w:hAnsi="Arial" w:cs="Arial"/>
          <w:sz w:val="20"/>
          <w:szCs w:val="20"/>
        </w:rPr>
        <w:t>ce</w:t>
      </w:r>
      <w:r w:rsidR="00CF76E9">
        <w:rPr>
          <w:rFonts w:ascii="Arial" w:hAnsi="Arial" w:cs="Arial"/>
          <w:sz w:val="20"/>
          <w:szCs w:val="20"/>
        </w:rPr>
        <w:t xml:space="preserve"> </w:t>
      </w:r>
      <w:r w:rsidR="00E20C35">
        <w:rPr>
          <w:rFonts w:ascii="Arial" w:hAnsi="Arial" w:cs="Arial"/>
          <w:sz w:val="20"/>
          <w:szCs w:val="20"/>
        </w:rPr>
        <w:t>základních pojmů používaných ve statistice VaV se zaměřením na specifika České republiky. V této kapitole tak naleznete vymezení</w:t>
      </w:r>
      <w:r w:rsidR="00CF76E9">
        <w:rPr>
          <w:rFonts w:ascii="Arial" w:hAnsi="Arial" w:cs="Arial"/>
          <w:sz w:val="20"/>
          <w:szCs w:val="20"/>
        </w:rPr>
        <w:t xml:space="preserve"> sektorů provádění VaV s příklady typů subjektů řazených do jednotlivých sektorů. </w:t>
      </w:r>
      <w:r w:rsidR="00E20C35">
        <w:rPr>
          <w:rFonts w:ascii="Arial" w:hAnsi="Arial" w:cs="Arial"/>
          <w:sz w:val="20"/>
          <w:szCs w:val="20"/>
        </w:rPr>
        <w:t>Dále jsou zde podrobně vysvětleny hlavní sledované ukazatele (</w:t>
      </w:r>
      <w:r w:rsidR="00CF76E9">
        <w:rPr>
          <w:rFonts w:ascii="Arial" w:hAnsi="Arial" w:cs="Arial"/>
          <w:sz w:val="20"/>
          <w:szCs w:val="20"/>
        </w:rPr>
        <w:t xml:space="preserve">osoby pracující ve </w:t>
      </w:r>
      <w:r w:rsidR="0027568E">
        <w:rPr>
          <w:rFonts w:ascii="Arial" w:hAnsi="Arial" w:cs="Arial"/>
          <w:sz w:val="20"/>
          <w:szCs w:val="20"/>
        </w:rPr>
        <w:t>VaV</w:t>
      </w:r>
      <w:r w:rsidR="00E20C35">
        <w:rPr>
          <w:rFonts w:ascii="Arial" w:hAnsi="Arial" w:cs="Arial"/>
          <w:sz w:val="20"/>
          <w:szCs w:val="20"/>
        </w:rPr>
        <w:t>,</w:t>
      </w:r>
      <w:r w:rsidR="00CF76E9">
        <w:rPr>
          <w:rFonts w:ascii="Arial" w:hAnsi="Arial" w:cs="Arial"/>
          <w:sz w:val="20"/>
          <w:szCs w:val="20"/>
        </w:rPr>
        <w:t xml:space="preserve"> výdaje na VaV</w:t>
      </w:r>
      <w:r w:rsidR="00E20C35">
        <w:rPr>
          <w:rFonts w:ascii="Arial" w:hAnsi="Arial" w:cs="Arial"/>
          <w:sz w:val="20"/>
          <w:szCs w:val="20"/>
        </w:rPr>
        <w:t>)</w:t>
      </w:r>
      <w:r w:rsidR="00202675">
        <w:rPr>
          <w:rFonts w:ascii="Arial" w:hAnsi="Arial" w:cs="Arial"/>
          <w:sz w:val="20"/>
          <w:szCs w:val="20"/>
        </w:rPr>
        <w:t xml:space="preserve"> a</w:t>
      </w:r>
      <w:r w:rsidR="002205CB">
        <w:rPr>
          <w:rFonts w:ascii="Arial" w:hAnsi="Arial" w:cs="Arial"/>
          <w:sz w:val="20"/>
          <w:szCs w:val="20"/>
        </w:rPr>
        <w:t> </w:t>
      </w:r>
      <w:r w:rsidR="00202675">
        <w:rPr>
          <w:rFonts w:ascii="Arial" w:hAnsi="Arial" w:cs="Arial"/>
          <w:sz w:val="20"/>
          <w:szCs w:val="20"/>
        </w:rPr>
        <w:t>jednotlivá třídění, ve kterých se údaje o VaV publikují</w:t>
      </w:r>
      <w:r w:rsidR="00654432">
        <w:rPr>
          <w:rFonts w:ascii="Arial" w:hAnsi="Arial" w:cs="Arial"/>
          <w:sz w:val="20"/>
          <w:szCs w:val="20"/>
        </w:rPr>
        <w:t>.</w:t>
      </w:r>
    </w:p>
    <w:p w14:paraId="680DB189" w14:textId="3FEF0046" w:rsidR="000B28BA" w:rsidRDefault="00654432" w:rsidP="00A1300A">
      <w:pPr>
        <w:jc w:val="both"/>
        <w:rPr>
          <w:rFonts w:ascii="Arial" w:hAnsi="Arial" w:cs="Arial"/>
          <w:sz w:val="20"/>
          <w:szCs w:val="20"/>
        </w:rPr>
      </w:pPr>
      <w:r w:rsidRPr="00654432">
        <w:rPr>
          <w:rFonts w:ascii="Arial" w:hAnsi="Arial" w:cs="Arial"/>
          <w:b/>
          <w:sz w:val="20"/>
          <w:szCs w:val="20"/>
        </w:rPr>
        <w:t>Analytická část</w:t>
      </w:r>
      <w:r>
        <w:rPr>
          <w:rFonts w:ascii="Arial" w:hAnsi="Arial" w:cs="Arial"/>
          <w:sz w:val="20"/>
          <w:szCs w:val="20"/>
        </w:rPr>
        <w:t xml:space="preserve"> shrnuje výsledky r</w:t>
      </w:r>
      <w:r w:rsidR="00E93C24">
        <w:rPr>
          <w:rFonts w:ascii="Arial" w:hAnsi="Arial" w:cs="Arial"/>
          <w:sz w:val="20"/>
          <w:szCs w:val="20"/>
        </w:rPr>
        <w:t xml:space="preserve">očního šetření o </w:t>
      </w:r>
      <w:proofErr w:type="spellStart"/>
      <w:r w:rsidR="00E93C24">
        <w:rPr>
          <w:rFonts w:ascii="Arial" w:hAnsi="Arial" w:cs="Arial"/>
          <w:sz w:val="20"/>
          <w:szCs w:val="20"/>
        </w:rPr>
        <w:t>VaV</w:t>
      </w:r>
      <w:proofErr w:type="spellEnd"/>
      <w:r w:rsidR="00E93C24">
        <w:rPr>
          <w:rFonts w:ascii="Arial" w:hAnsi="Arial" w:cs="Arial"/>
          <w:sz w:val="20"/>
          <w:szCs w:val="20"/>
        </w:rPr>
        <w:t xml:space="preserve"> za rok 202</w:t>
      </w:r>
      <w:r w:rsidR="001A0AC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a zasazuje je do širších souvislostí a</w:t>
      </w:r>
      <w:r w:rsidR="002205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mezinárodního kontextu. Především je zde nastíněn časový vývoj statistických údajů a rozebrány důvody meziročních </w:t>
      </w:r>
      <w:r w:rsidR="00FF6518">
        <w:rPr>
          <w:rFonts w:ascii="Arial" w:hAnsi="Arial" w:cs="Arial"/>
          <w:sz w:val="20"/>
          <w:szCs w:val="20"/>
        </w:rPr>
        <w:t>nárůstů a poklesů</w:t>
      </w:r>
      <w:r>
        <w:rPr>
          <w:rFonts w:ascii="Arial" w:hAnsi="Arial" w:cs="Arial"/>
          <w:sz w:val="20"/>
          <w:szCs w:val="20"/>
        </w:rPr>
        <w:t xml:space="preserve"> některých ukazatelů.</w:t>
      </w:r>
      <w:r w:rsidR="00FF6518">
        <w:rPr>
          <w:rFonts w:ascii="Arial" w:hAnsi="Arial" w:cs="Arial"/>
          <w:sz w:val="20"/>
          <w:szCs w:val="20"/>
        </w:rPr>
        <w:t xml:space="preserve"> Stručně je nastíněno, jak si ČR stojí ve srovnání se státy </w:t>
      </w:r>
      <w:r w:rsidR="000C5DEE">
        <w:rPr>
          <w:rFonts w:ascii="Arial" w:hAnsi="Arial" w:cs="Arial"/>
          <w:sz w:val="20"/>
          <w:szCs w:val="20"/>
        </w:rPr>
        <w:t>Evropské unie</w:t>
      </w:r>
      <w:r w:rsidR="00FF6518">
        <w:rPr>
          <w:rFonts w:ascii="Arial" w:hAnsi="Arial" w:cs="Arial"/>
          <w:sz w:val="20"/>
          <w:szCs w:val="20"/>
        </w:rPr>
        <w:t xml:space="preserve">. </w:t>
      </w:r>
      <w:r w:rsidR="000C5DEE">
        <w:rPr>
          <w:rFonts w:ascii="Arial" w:hAnsi="Arial" w:cs="Arial"/>
          <w:sz w:val="20"/>
          <w:szCs w:val="20"/>
        </w:rPr>
        <w:t>Analytická</w:t>
      </w:r>
      <w:r w:rsidR="00FF6518">
        <w:rPr>
          <w:rFonts w:ascii="Arial" w:hAnsi="Arial" w:cs="Arial"/>
          <w:sz w:val="20"/>
          <w:szCs w:val="20"/>
        </w:rPr>
        <w:t xml:space="preserve"> část je pro</w:t>
      </w:r>
      <w:r w:rsidR="000C5DEE">
        <w:rPr>
          <w:rFonts w:ascii="Arial" w:hAnsi="Arial" w:cs="Arial"/>
          <w:sz w:val="20"/>
          <w:szCs w:val="20"/>
        </w:rPr>
        <w:t xml:space="preserve"> v</w:t>
      </w:r>
      <w:r w:rsidR="006C063D">
        <w:rPr>
          <w:rFonts w:ascii="Arial" w:hAnsi="Arial" w:cs="Arial"/>
          <w:sz w:val="20"/>
          <w:szCs w:val="20"/>
        </w:rPr>
        <w:t>ět</w:t>
      </w:r>
      <w:r w:rsidR="000C5DEE">
        <w:rPr>
          <w:rFonts w:ascii="Arial" w:hAnsi="Arial" w:cs="Arial"/>
          <w:sz w:val="20"/>
          <w:szCs w:val="20"/>
        </w:rPr>
        <w:t>ší přeh</w:t>
      </w:r>
      <w:r w:rsidR="006C063D">
        <w:rPr>
          <w:rFonts w:ascii="Arial" w:hAnsi="Arial" w:cs="Arial"/>
          <w:sz w:val="20"/>
          <w:szCs w:val="20"/>
        </w:rPr>
        <w:t>lednost rozdělena do 4 oddílů</w:t>
      </w:r>
      <w:r w:rsidR="000C5DEE">
        <w:rPr>
          <w:rFonts w:ascii="Arial" w:hAnsi="Arial" w:cs="Arial"/>
          <w:sz w:val="20"/>
          <w:szCs w:val="20"/>
        </w:rPr>
        <w:t>. Nejprve jsou popsány souhrnné výsledky za celou ekonomiku, za nimiž následují oddíly věnované 3 hlavním sektorům provádění VaV.</w:t>
      </w:r>
    </w:p>
    <w:p w14:paraId="7060C45F" w14:textId="3A052F22" w:rsidR="000C5DEE" w:rsidRDefault="000C5DEE" w:rsidP="00BC5FA3">
      <w:pPr>
        <w:jc w:val="both"/>
        <w:rPr>
          <w:rFonts w:ascii="Arial" w:hAnsi="Arial" w:cs="Arial"/>
          <w:sz w:val="20"/>
          <w:szCs w:val="20"/>
        </w:rPr>
      </w:pPr>
      <w:r w:rsidRPr="000C5DEE">
        <w:rPr>
          <w:rFonts w:ascii="Arial" w:hAnsi="Arial" w:cs="Arial"/>
          <w:b/>
          <w:sz w:val="20"/>
          <w:szCs w:val="20"/>
        </w:rPr>
        <w:t>Tabulková část</w:t>
      </w:r>
      <w:r w:rsidR="00122FA7">
        <w:rPr>
          <w:rFonts w:ascii="Arial" w:hAnsi="Arial" w:cs="Arial"/>
          <w:b/>
          <w:sz w:val="20"/>
          <w:szCs w:val="20"/>
        </w:rPr>
        <w:t xml:space="preserve"> </w:t>
      </w:r>
      <w:r w:rsidR="005D54DA" w:rsidRPr="00276C8B">
        <w:rPr>
          <w:rFonts w:ascii="Arial" w:hAnsi="Arial" w:cs="Arial"/>
          <w:sz w:val="20"/>
          <w:szCs w:val="20"/>
        </w:rPr>
        <w:t xml:space="preserve">obsahuje celkem </w:t>
      </w:r>
      <w:r w:rsidR="00276C8B" w:rsidRPr="00276C8B">
        <w:rPr>
          <w:rFonts w:ascii="Arial" w:hAnsi="Arial" w:cs="Arial"/>
          <w:sz w:val="20"/>
          <w:szCs w:val="20"/>
        </w:rPr>
        <w:t>1</w:t>
      </w:r>
      <w:r w:rsidR="00D75DDA">
        <w:rPr>
          <w:rFonts w:ascii="Arial" w:hAnsi="Arial" w:cs="Arial"/>
          <w:sz w:val="20"/>
          <w:szCs w:val="20"/>
        </w:rPr>
        <w:t>0</w:t>
      </w:r>
      <w:r w:rsidR="00276C8B" w:rsidRPr="00276C8B">
        <w:rPr>
          <w:rFonts w:ascii="Arial" w:hAnsi="Arial" w:cs="Arial"/>
          <w:sz w:val="20"/>
          <w:szCs w:val="20"/>
        </w:rPr>
        <w:t>2</w:t>
      </w:r>
      <w:r w:rsidR="00122FA7" w:rsidRPr="00276C8B">
        <w:rPr>
          <w:rFonts w:ascii="Arial" w:hAnsi="Arial" w:cs="Arial"/>
          <w:sz w:val="20"/>
          <w:szCs w:val="20"/>
        </w:rPr>
        <w:t xml:space="preserve"> tabulek</w:t>
      </w:r>
      <w:r w:rsidR="00A1300A">
        <w:rPr>
          <w:rFonts w:ascii="Arial" w:hAnsi="Arial" w:cs="Arial"/>
          <w:sz w:val="20"/>
          <w:szCs w:val="20"/>
        </w:rPr>
        <w:t xml:space="preserve"> a přináší podrobné výsledky statistického šetření o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 za rok 20</w:t>
      </w:r>
      <w:r w:rsidR="008F3CE8">
        <w:rPr>
          <w:rFonts w:ascii="Arial" w:hAnsi="Arial" w:cs="Arial"/>
          <w:sz w:val="20"/>
          <w:szCs w:val="20"/>
        </w:rPr>
        <w:t>2</w:t>
      </w:r>
      <w:r w:rsidR="007F2A23">
        <w:rPr>
          <w:rFonts w:ascii="Arial" w:hAnsi="Arial" w:cs="Arial"/>
          <w:sz w:val="20"/>
          <w:szCs w:val="20"/>
        </w:rPr>
        <w:t>1</w:t>
      </w:r>
      <w:r w:rsidR="00A1300A">
        <w:rPr>
          <w:rFonts w:ascii="Arial" w:hAnsi="Arial" w:cs="Arial"/>
          <w:sz w:val="20"/>
          <w:szCs w:val="20"/>
        </w:rPr>
        <w:t>. Tabulková část je rozdělena do 3 základních kapitol: Ukazatele VaV za Českou republiku celkem, Ukazatele VaV za podnikatelský sektor, Ukazatele VaV za vládní a vysokoškols</w:t>
      </w:r>
      <w:r w:rsidR="00EC005E">
        <w:rPr>
          <w:rFonts w:ascii="Arial" w:hAnsi="Arial" w:cs="Arial"/>
          <w:sz w:val="20"/>
          <w:szCs w:val="20"/>
        </w:rPr>
        <w:t>ký sektor. Každá kapitola je</w:t>
      </w:r>
      <w:r w:rsidR="00A1300A">
        <w:rPr>
          <w:rFonts w:ascii="Arial" w:hAnsi="Arial" w:cs="Arial"/>
          <w:sz w:val="20"/>
          <w:szCs w:val="20"/>
        </w:rPr>
        <w:t xml:space="preserve"> </w:t>
      </w:r>
      <w:r w:rsidR="00BC5FA3">
        <w:rPr>
          <w:rFonts w:ascii="Arial" w:hAnsi="Arial" w:cs="Arial"/>
          <w:sz w:val="20"/>
          <w:szCs w:val="20"/>
        </w:rPr>
        <w:t xml:space="preserve">z důvodu přehlednosti a snadné orientace </w:t>
      </w:r>
      <w:r w:rsidR="00A1300A">
        <w:rPr>
          <w:rFonts w:ascii="Arial" w:hAnsi="Arial" w:cs="Arial"/>
          <w:sz w:val="20"/>
          <w:szCs w:val="20"/>
        </w:rPr>
        <w:t>dále členěna do podkapitol: Subjekty a</w:t>
      </w:r>
      <w:r w:rsidR="002205CB">
        <w:rPr>
          <w:rFonts w:ascii="Arial" w:hAnsi="Arial" w:cs="Arial"/>
          <w:sz w:val="20"/>
          <w:szCs w:val="20"/>
        </w:rPr>
        <w:t> </w:t>
      </w:r>
      <w:r w:rsidR="00A1300A">
        <w:rPr>
          <w:rFonts w:ascii="Arial" w:hAnsi="Arial" w:cs="Arial"/>
          <w:sz w:val="20"/>
          <w:szCs w:val="20"/>
        </w:rPr>
        <w:t xml:space="preserve">pracoviště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D75DDA">
        <w:rPr>
          <w:rFonts w:ascii="Arial" w:hAnsi="Arial" w:cs="Arial"/>
          <w:sz w:val="20"/>
          <w:szCs w:val="20"/>
        </w:rPr>
        <w:t xml:space="preserve"> </w:t>
      </w:r>
      <w:r w:rsidR="00D75DDA">
        <w:rPr>
          <w:rFonts w:ascii="Arial" w:hAnsi="Arial" w:cs="Arial"/>
          <w:sz w:val="20"/>
          <w:szCs w:val="20"/>
        </w:rPr>
        <w:t xml:space="preserve">(v případě podnikatelského sektoru </w:t>
      </w:r>
      <w:r w:rsidR="00D75DDA">
        <w:rPr>
          <w:rFonts w:ascii="Arial" w:hAnsi="Arial" w:cs="Arial"/>
          <w:sz w:val="20"/>
          <w:szCs w:val="20"/>
        </w:rPr>
        <w:t xml:space="preserve">Podniky provádějící </w:t>
      </w:r>
      <w:proofErr w:type="spellStart"/>
      <w:r w:rsidR="00D75DDA">
        <w:rPr>
          <w:rFonts w:ascii="Arial" w:hAnsi="Arial" w:cs="Arial"/>
          <w:sz w:val="20"/>
          <w:szCs w:val="20"/>
        </w:rPr>
        <w:t>VaV</w:t>
      </w:r>
      <w:proofErr w:type="spellEnd"/>
      <w:r w:rsidR="00D75DDA">
        <w:rPr>
          <w:rFonts w:ascii="Arial" w:hAnsi="Arial" w:cs="Arial"/>
          <w:sz w:val="20"/>
          <w:szCs w:val="20"/>
        </w:rPr>
        <w:t>)</w:t>
      </w:r>
      <w:r w:rsidR="00A1300A">
        <w:rPr>
          <w:rFonts w:ascii="Arial" w:hAnsi="Arial" w:cs="Arial"/>
          <w:sz w:val="20"/>
          <w:szCs w:val="20"/>
        </w:rPr>
        <w:t xml:space="preserve">, </w:t>
      </w:r>
      <w:r w:rsidR="008F3CE8">
        <w:rPr>
          <w:rFonts w:ascii="Arial" w:hAnsi="Arial" w:cs="Arial"/>
          <w:sz w:val="20"/>
          <w:szCs w:val="20"/>
        </w:rPr>
        <w:t>Pracovní</w:t>
      </w:r>
      <w:r w:rsidR="00A1300A">
        <w:rPr>
          <w:rFonts w:ascii="Arial" w:hAnsi="Arial" w:cs="Arial"/>
          <w:sz w:val="20"/>
          <w:szCs w:val="20"/>
        </w:rPr>
        <w:t>ci</w:t>
      </w:r>
      <w:r w:rsidR="008F3CE8">
        <w:rPr>
          <w:rFonts w:ascii="Arial" w:hAnsi="Arial" w:cs="Arial"/>
          <w:sz w:val="20"/>
          <w:szCs w:val="20"/>
        </w:rPr>
        <w:t xml:space="preserve"> ve</w:t>
      </w:r>
      <w:r w:rsidR="00A130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>, V</w:t>
      </w:r>
      <w:r w:rsidR="00BC5FA3">
        <w:rPr>
          <w:rFonts w:ascii="Arial" w:hAnsi="Arial" w:cs="Arial"/>
          <w:sz w:val="20"/>
          <w:szCs w:val="20"/>
        </w:rPr>
        <w:t>ýzkumní pracovníci</w:t>
      </w:r>
      <w:r w:rsidR="008F3CE8">
        <w:rPr>
          <w:rFonts w:ascii="Arial" w:hAnsi="Arial" w:cs="Arial"/>
          <w:sz w:val="20"/>
          <w:szCs w:val="20"/>
        </w:rPr>
        <w:t xml:space="preserve"> (v případě podnikatelského sektoru Výzkumní a techničtí pracovníci)</w:t>
      </w:r>
      <w:r w:rsidR="00BC5FA3">
        <w:rPr>
          <w:rFonts w:ascii="Arial" w:hAnsi="Arial" w:cs="Arial"/>
          <w:sz w:val="20"/>
          <w:szCs w:val="20"/>
        </w:rPr>
        <w:t>,</w:t>
      </w:r>
      <w:r w:rsidR="008F3CE8">
        <w:rPr>
          <w:rFonts w:ascii="Arial" w:hAnsi="Arial" w:cs="Arial"/>
          <w:sz w:val="20"/>
          <w:szCs w:val="20"/>
        </w:rPr>
        <w:t xml:space="preserve"> Výdaje na </w:t>
      </w:r>
      <w:proofErr w:type="spellStart"/>
      <w:r w:rsidR="008F3CE8">
        <w:rPr>
          <w:rFonts w:ascii="Arial" w:hAnsi="Arial" w:cs="Arial"/>
          <w:sz w:val="20"/>
          <w:szCs w:val="20"/>
        </w:rPr>
        <w:t>VaV</w:t>
      </w:r>
      <w:proofErr w:type="spellEnd"/>
      <w:r w:rsidR="008F3CE8">
        <w:rPr>
          <w:rFonts w:ascii="Arial" w:hAnsi="Arial" w:cs="Arial"/>
          <w:sz w:val="20"/>
          <w:szCs w:val="20"/>
        </w:rPr>
        <w:t>,</w:t>
      </w:r>
      <w:r w:rsidR="00BC5FA3">
        <w:rPr>
          <w:rFonts w:ascii="Arial" w:hAnsi="Arial" w:cs="Arial"/>
          <w:sz w:val="20"/>
          <w:szCs w:val="20"/>
        </w:rPr>
        <w:t xml:space="preserve"> Služby </w:t>
      </w:r>
      <w:proofErr w:type="spellStart"/>
      <w:r w:rsidR="00BC5FA3">
        <w:rPr>
          <w:rFonts w:ascii="Arial" w:hAnsi="Arial" w:cs="Arial"/>
          <w:sz w:val="20"/>
          <w:szCs w:val="20"/>
        </w:rPr>
        <w:t>VaV</w:t>
      </w:r>
      <w:proofErr w:type="spellEnd"/>
      <w:r w:rsidR="00BC5FA3">
        <w:rPr>
          <w:rFonts w:ascii="Arial" w:hAnsi="Arial" w:cs="Arial"/>
          <w:sz w:val="20"/>
          <w:szCs w:val="20"/>
        </w:rPr>
        <w:t>.</w:t>
      </w:r>
      <w:r w:rsidR="00BC5FA3">
        <w:rPr>
          <w:rFonts w:ascii="Arial" w:hAnsi="Arial" w:cs="Arial"/>
          <w:bCs/>
          <w:sz w:val="20"/>
          <w:szCs w:val="20"/>
        </w:rPr>
        <w:t xml:space="preserve"> Tabulková část</w:t>
      </w:r>
      <w:r w:rsidR="008F3CE8">
        <w:rPr>
          <w:rFonts w:ascii="Arial" w:hAnsi="Arial" w:cs="Arial"/>
          <w:bCs/>
          <w:sz w:val="20"/>
          <w:szCs w:val="20"/>
        </w:rPr>
        <w:t xml:space="preserve"> obsahuje pouze údaje za rok 202</w:t>
      </w:r>
      <w:r w:rsidR="00D75DDA">
        <w:rPr>
          <w:rFonts w:ascii="Arial" w:hAnsi="Arial" w:cs="Arial"/>
          <w:bCs/>
          <w:sz w:val="20"/>
          <w:szCs w:val="20"/>
        </w:rPr>
        <w:t>1</w:t>
      </w:r>
      <w:r w:rsidR="00BC5FA3">
        <w:rPr>
          <w:rFonts w:ascii="Arial" w:hAnsi="Arial" w:cs="Arial"/>
          <w:bCs/>
          <w:sz w:val="20"/>
          <w:szCs w:val="20"/>
        </w:rPr>
        <w:t>. Pokud Vás zajímají údaje o VaV v delší časové řadě, dovolíme si Vás</w:t>
      </w:r>
      <w:r w:rsidR="00BC5FA3">
        <w:rPr>
          <w:rFonts w:ascii="Arial" w:hAnsi="Arial" w:cs="Arial"/>
          <w:sz w:val="20"/>
          <w:szCs w:val="20"/>
        </w:rPr>
        <w:t xml:space="preserve"> odkázat na naše internetové stránky </w:t>
      </w:r>
      <w:hyperlink r:id="rId8" w:history="1">
        <w:r w:rsidR="00BC5FA3" w:rsidRPr="00BC5FA3">
          <w:rPr>
            <w:rStyle w:val="Hypertextovodkaz"/>
            <w:rFonts w:ascii="Arial" w:hAnsi="Arial" w:cs="Arial"/>
            <w:i/>
            <w:color w:val="009BB4"/>
            <w:sz w:val="20"/>
            <w:szCs w:val="20"/>
          </w:rPr>
          <w:t>https://www.czso.cz/cs</w:t>
        </w:r>
        <w:r w:rsidR="00BC5FA3" w:rsidRPr="00BC5FA3">
          <w:rPr>
            <w:rStyle w:val="Hypertextovodkaz"/>
            <w:rFonts w:ascii="Arial" w:hAnsi="Arial" w:cs="Arial"/>
            <w:i/>
            <w:color w:val="009BB4"/>
            <w:sz w:val="20"/>
            <w:szCs w:val="20"/>
          </w:rPr>
          <w:t>u</w:t>
        </w:r>
        <w:r w:rsidR="00BC5FA3" w:rsidRPr="00BC5FA3">
          <w:rPr>
            <w:rStyle w:val="Hypertextovodkaz"/>
            <w:rFonts w:ascii="Arial" w:hAnsi="Arial" w:cs="Arial"/>
            <w:i/>
            <w:color w:val="009BB4"/>
            <w:sz w:val="20"/>
            <w:szCs w:val="20"/>
          </w:rPr>
          <w:t>/czso/statistika_vyzkumu_a_vyvoje</w:t>
        </w:r>
      </w:hyperlink>
      <w:r w:rsidR="00BC5FA3" w:rsidRPr="00842D64">
        <w:rPr>
          <w:rFonts w:ascii="Arial" w:hAnsi="Arial" w:cs="Arial"/>
          <w:sz w:val="20"/>
          <w:szCs w:val="20"/>
        </w:rPr>
        <w:t>,</w:t>
      </w:r>
      <w:r w:rsidR="00BC5FA3">
        <w:rPr>
          <w:rFonts w:ascii="Arial" w:hAnsi="Arial" w:cs="Arial"/>
          <w:color w:val="00B49B"/>
          <w:sz w:val="20"/>
          <w:szCs w:val="20"/>
        </w:rPr>
        <w:t xml:space="preserve"> </w:t>
      </w:r>
      <w:r w:rsidR="00BC5FA3" w:rsidRPr="00842D64">
        <w:rPr>
          <w:rFonts w:ascii="Arial" w:hAnsi="Arial" w:cs="Arial"/>
          <w:sz w:val="20"/>
          <w:szCs w:val="20"/>
        </w:rPr>
        <w:t xml:space="preserve">kde </w:t>
      </w:r>
      <w:r w:rsidR="00BC5FA3">
        <w:rPr>
          <w:rFonts w:ascii="Arial" w:hAnsi="Arial" w:cs="Arial"/>
          <w:sz w:val="20"/>
          <w:szCs w:val="20"/>
        </w:rPr>
        <w:t>naleznete velké množství tabulek s údaji o Va</w:t>
      </w:r>
      <w:r w:rsidR="00CA4F8A">
        <w:rPr>
          <w:rFonts w:ascii="Arial" w:hAnsi="Arial" w:cs="Arial"/>
          <w:sz w:val="20"/>
          <w:szCs w:val="20"/>
        </w:rPr>
        <w:t>V na území ČR v letech 2005</w:t>
      </w:r>
      <w:r w:rsidR="002205CB">
        <w:rPr>
          <w:rFonts w:ascii="Arial" w:hAnsi="Arial" w:cs="Arial"/>
          <w:sz w:val="20"/>
          <w:szCs w:val="20"/>
        </w:rPr>
        <w:t>–</w:t>
      </w:r>
      <w:r w:rsidR="008F3CE8">
        <w:rPr>
          <w:rFonts w:ascii="Arial" w:hAnsi="Arial" w:cs="Arial"/>
          <w:sz w:val="20"/>
          <w:szCs w:val="20"/>
        </w:rPr>
        <w:t>202</w:t>
      </w:r>
      <w:r w:rsidR="0089431A">
        <w:rPr>
          <w:rFonts w:ascii="Arial" w:hAnsi="Arial" w:cs="Arial"/>
          <w:sz w:val="20"/>
          <w:szCs w:val="20"/>
        </w:rPr>
        <w:t>1</w:t>
      </w:r>
      <w:r w:rsidR="00BC5FA3">
        <w:rPr>
          <w:rFonts w:ascii="Arial" w:hAnsi="Arial" w:cs="Arial"/>
          <w:sz w:val="20"/>
          <w:szCs w:val="20"/>
        </w:rPr>
        <w:t>.</w:t>
      </w:r>
    </w:p>
    <w:p w14:paraId="4B5A72BD" w14:textId="3233CA0D" w:rsidR="00BC5FA3" w:rsidRPr="00B443FB" w:rsidRDefault="00BC5FA3" w:rsidP="00BC5FA3">
      <w:pPr>
        <w:jc w:val="both"/>
        <w:rPr>
          <w:rFonts w:ascii="Arial" w:hAnsi="Arial" w:cs="Arial"/>
          <w:sz w:val="20"/>
          <w:szCs w:val="20"/>
        </w:rPr>
      </w:pPr>
      <w:r w:rsidRPr="00276C8B">
        <w:rPr>
          <w:rFonts w:ascii="Arial" w:hAnsi="Arial" w:cs="Arial"/>
          <w:sz w:val="20"/>
          <w:szCs w:val="20"/>
        </w:rPr>
        <w:t>V druhé polovině publikace</w:t>
      </w:r>
      <w:r>
        <w:rPr>
          <w:rFonts w:ascii="Arial" w:hAnsi="Arial" w:cs="Arial"/>
          <w:sz w:val="20"/>
          <w:szCs w:val="20"/>
        </w:rPr>
        <w:t xml:space="preserve"> se nachází </w:t>
      </w:r>
      <w:r w:rsidR="0094789E">
        <w:rPr>
          <w:rFonts w:ascii="Arial" w:hAnsi="Arial" w:cs="Arial"/>
          <w:b/>
          <w:sz w:val="20"/>
          <w:szCs w:val="20"/>
        </w:rPr>
        <w:t xml:space="preserve">jedenáct </w:t>
      </w:r>
      <w:r w:rsidRPr="00BC5FA3">
        <w:rPr>
          <w:rFonts w:ascii="Arial" w:hAnsi="Arial" w:cs="Arial"/>
          <w:b/>
          <w:sz w:val="20"/>
          <w:szCs w:val="20"/>
        </w:rPr>
        <w:t>příloh</w:t>
      </w:r>
      <w:r w:rsidR="00E9020C">
        <w:rPr>
          <w:rFonts w:ascii="Arial" w:hAnsi="Arial" w:cs="Arial"/>
          <w:sz w:val="20"/>
          <w:szCs w:val="20"/>
        </w:rPr>
        <w:t>. První</w:t>
      </w:r>
      <w:r w:rsidR="00B56DD1">
        <w:rPr>
          <w:rFonts w:ascii="Arial" w:hAnsi="Arial" w:cs="Arial"/>
          <w:sz w:val="20"/>
          <w:szCs w:val="20"/>
        </w:rPr>
        <w:t xml:space="preserve"> tři příloh</w:t>
      </w:r>
      <w:r w:rsidR="006A1E5E">
        <w:rPr>
          <w:rFonts w:ascii="Arial" w:hAnsi="Arial" w:cs="Arial"/>
          <w:sz w:val="20"/>
          <w:szCs w:val="20"/>
        </w:rPr>
        <w:t>y obsahují grafické znázornění velkého množství</w:t>
      </w:r>
      <w:r w:rsidR="00B56DD1">
        <w:rPr>
          <w:rFonts w:ascii="Arial" w:hAnsi="Arial" w:cs="Arial"/>
          <w:sz w:val="20"/>
          <w:szCs w:val="20"/>
        </w:rPr>
        <w:t xml:space="preserve"> ukazatelů</w:t>
      </w:r>
      <w:r w:rsidR="00E9020C">
        <w:rPr>
          <w:rFonts w:ascii="Arial" w:hAnsi="Arial" w:cs="Arial"/>
          <w:sz w:val="20"/>
          <w:szCs w:val="20"/>
        </w:rPr>
        <w:t xml:space="preserve"> VaV v časovém </w:t>
      </w:r>
      <w:r w:rsidR="0089431A">
        <w:rPr>
          <w:rFonts w:ascii="Arial" w:hAnsi="Arial" w:cs="Arial"/>
          <w:sz w:val="20"/>
          <w:szCs w:val="20"/>
        </w:rPr>
        <w:t>období 2011</w:t>
      </w:r>
      <w:r w:rsidR="002205CB">
        <w:rPr>
          <w:rFonts w:ascii="Arial" w:hAnsi="Arial" w:cs="Arial"/>
          <w:sz w:val="20"/>
          <w:szCs w:val="20"/>
        </w:rPr>
        <w:t>–</w:t>
      </w:r>
      <w:r w:rsidR="0089431A">
        <w:rPr>
          <w:rFonts w:ascii="Arial" w:hAnsi="Arial" w:cs="Arial"/>
          <w:sz w:val="20"/>
          <w:szCs w:val="20"/>
        </w:rPr>
        <w:t>2021</w:t>
      </w:r>
      <w:r w:rsidR="00B56DD1">
        <w:rPr>
          <w:rFonts w:ascii="Arial" w:hAnsi="Arial" w:cs="Arial"/>
          <w:sz w:val="20"/>
          <w:szCs w:val="20"/>
        </w:rPr>
        <w:t xml:space="preserve">. </w:t>
      </w:r>
      <w:r w:rsidR="00E9020C">
        <w:rPr>
          <w:rFonts w:ascii="Arial" w:hAnsi="Arial" w:cs="Arial"/>
          <w:sz w:val="20"/>
          <w:szCs w:val="20"/>
        </w:rPr>
        <w:t xml:space="preserve">Jedná se o údaje za pracoviště VaV, zaměstnance VaV a výdaje na VaV. </w:t>
      </w:r>
      <w:r w:rsidR="006A1E5E">
        <w:rPr>
          <w:rFonts w:ascii="Arial" w:hAnsi="Arial" w:cs="Arial"/>
          <w:sz w:val="20"/>
          <w:szCs w:val="20"/>
        </w:rPr>
        <w:t>Ve čtvrté příloze jsou graficky znázorněné zá</w:t>
      </w:r>
      <w:r w:rsidR="0089431A">
        <w:rPr>
          <w:rFonts w:ascii="Arial" w:hAnsi="Arial" w:cs="Arial"/>
          <w:sz w:val="20"/>
          <w:szCs w:val="20"/>
        </w:rPr>
        <w:t xml:space="preserve">kladní ukazatele </w:t>
      </w:r>
      <w:proofErr w:type="spellStart"/>
      <w:r w:rsidR="0089431A">
        <w:rPr>
          <w:rFonts w:ascii="Arial" w:hAnsi="Arial" w:cs="Arial"/>
          <w:sz w:val="20"/>
          <w:szCs w:val="20"/>
        </w:rPr>
        <w:t>VaV</w:t>
      </w:r>
      <w:proofErr w:type="spellEnd"/>
      <w:r w:rsidR="0089431A">
        <w:rPr>
          <w:rFonts w:ascii="Arial" w:hAnsi="Arial" w:cs="Arial"/>
          <w:sz w:val="20"/>
          <w:szCs w:val="20"/>
        </w:rPr>
        <w:t xml:space="preserve"> za rok 2021</w:t>
      </w:r>
      <w:r w:rsidR="006A1E5E">
        <w:rPr>
          <w:rFonts w:ascii="Arial" w:hAnsi="Arial" w:cs="Arial"/>
          <w:sz w:val="20"/>
          <w:szCs w:val="20"/>
        </w:rPr>
        <w:t xml:space="preserve"> v jednotlivých sektorech provádění, a to včetně krajského srovnání.</w:t>
      </w:r>
      <w:r w:rsidR="00DB506A">
        <w:rPr>
          <w:rFonts w:ascii="Arial" w:hAnsi="Arial" w:cs="Arial"/>
          <w:sz w:val="20"/>
          <w:szCs w:val="20"/>
        </w:rPr>
        <w:t xml:space="preserve"> Pátá příloha stručně shr</w:t>
      </w:r>
      <w:r w:rsidR="00714545">
        <w:rPr>
          <w:rFonts w:ascii="Arial" w:hAnsi="Arial" w:cs="Arial"/>
          <w:sz w:val="20"/>
          <w:szCs w:val="20"/>
        </w:rPr>
        <w:t xml:space="preserve">nuje financování </w:t>
      </w:r>
      <w:proofErr w:type="spellStart"/>
      <w:r w:rsidR="0089431A">
        <w:rPr>
          <w:rFonts w:ascii="Arial" w:hAnsi="Arial" w:cs="Arial"/>
          <w:sz w:val="20"/>
          <w:szCs w:val="20"/>
        </w:rPr>
        <w:t>VaV</w:t>
      </w:r>
      <w:proofErr w:type="spellEnd"/>
      <w:r w:rsidR="0089431A">
        <w:rPr>
          <w:rFonts w:ascii="Arial" w:hAnsi="Arial" w:cs="Arial"/>
          <w:sz w:val="20"/>
          <w:szCs w:val="20"/>
        </w:rPr>
        <w:t xml:space="preserve"> v roce 2021</w:t>
      </w:r>
      <w:r w:rsidR="00DB506A">
        <w:rPr>
          <w:rFonts w:ascii="Arial" w:hAnsi="Arial" w:cs="Arial"/>
          <w:sz w:val="20"/>
          <w:szCs w:val="20"/>
        </w:rPr>
        <w:t>.</w:t>
      </w:r>
      <w:r w:rsidR="00E9020C">
        <w:rPr>
          <w:rFonts w:ascii="Arial" w:hAnsi="Arial" w:cs="Arial"/>
          <w:sz w:val="20"/>
          <w:szCs w:val="20"/>
        </w:rPr>
        <w:t xml:space="preserve"> </w:t>
      </w:r>
      <w:r w:rsidR="00FF04BB">
        <w:rPr>
          <w:rFonts w:ascii="Arial" w:hAnsi="Arial" w:cs="Arial"/>
          <w:sz w:val="20"/>
          <w:szCs w:val="20"/>
        </w:rPr>
        <w:t xml:space="preserve">V </w:t>
      </w:r>
      <w:r w:rsidR="005E0E5A">
        <w:rPr>
          <w:rFonts w:ascii="Arial" w:hAnsi="Arial" w:cs="Arial"/>
          <w:sz w:val="20"/>
          <w:szCs w:val="20"/>
        </w:rPr>
        <w:t>šesté příloze naleznete 28 kartogramů</w:t>
      </w:r>
      <w:r w:rsidR="0094789E">
        <w:rPr>
          <w:rFonts w:ascii="Arial" w:hAnsi="Arial" w:cs="Arial"/>
          <w:sz w:val="20"/>
          <w:szCs w:val="20"/>
        </w:rPr>
        <w:t xml:space="preserve"> či kartodiagramů</w:t>
      </w:r>
      <w:r w:rsidR="00DB506A">
        <w:rPr>
          <w:rFonts w:ascii="Arial" w:hAnsi="Arial" w:cs="Arial"/>
          <w:sz w:val="20"/>
          <w:szCs w:val="20"/>
        </w:rPr>
        <w:t>, které přehledně zobrazují</w:t>
      </w:r>
      <w:r w:rsidR="005E0E5A">
        <w:rPr>
          <w:rFonts w:ascii="Arial" w:hAnsi="Arial" w:cs="Arial"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>hlavní ukazatele</w:t>
      </w:r>
      <w:r w:rsidR="005E0E5A">
        <w:rPr>
          <w:rFonts w:ascii="Arial" w:hAnsi="Arial" w:cs="Arial"/>
          <w:sz w:val="20"/>
          <w:szCs w:val="20"/>
        </w:rPr>
        <w:t xml:space="preserve"> VaV v jednotlivých krajích ČR. Mezi údaji zobrazenými na </w:t>
      </w:r>
      <w:r w:rsidR="00F87F04">
        <w:rPr>
          <w:rFonts w:ascii="Arial" w:hAnsi="Arial" w:cs="Arial"/>
          <w:sz w:val="20"/>
          <w:szCs w:val="20"/>
        </w:rPr>
        <w:t xml:space="preserve">mapách </w:t>
      </w:r>
      <w:r w:rsidR="005E0E5A">
        <w:rPr>
          <w:rFonts w:ascii="Arial" w:hAnsi="Arial" w:cs="Arial"/>
          <w:sz w:val="20"/>
          <w:szCs w:val="20"/>
        </w:rPr>
        <w:t xml:space="preserve">jsou např. podíl výdajů na VaV na HDP daného kraje, počty </w:t>
      </w:r>
      <w:r w:rsidR="0089431A">
        <w:rPr>
          <w:rFonts w:ascii="Arial" w:hAnsi="Arial" w:cs="Arial"/>
          <w:sz w:val="20"/>
          <w:szCs w:val="20"/>
        </w:rPr>
        <w:t>pracovníků ve</w:t>
      </w:r>
      <w:r w:rsidR="005E0E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0E5A">
        <w:rPr>
          <w:rFonts w:ascii="Arial" w:hAnsi="Arial" w:cs="Arial"/>
          <w:sz w:val="20"/>
          <w:szCs w:val="20"/>
        </w:rPr>
        <w:t>VaV</w:t>
      </w:r>
      <w:proofErr w:type="spellEnd"/>
      <w:r w:rsidR="006C063D">
        <w:rPr>
          <w:rFonts w:ascii="Arial" w:hAnsi="Arial" w:cs="Arial"/>
          <w:sz w:val="20"/>
          <w:szCs w:val="20"/>
        </w:rPr>
        <w:t xml:space="preserve"> v</w:t>
      </w:r>
      <w:r w:rsidR="005E0E5A">
        <w:rPr>
          <w:rFonts w:ascii="Arial" w:hAnsi="Arial" w:cs="Arial"/>
          <w:sz w:val="20"/>
          <w:szCs w:val="20"/>
        </w:rPr>
        <w:t> jednotlivých sektor</w:t>
      </w:r>
      <w:r w:rsidR="006C063D">
        <w:rPr>
          <w:rFonts w:ascii="Arial" w:hAnsi="Arial" w:cs="Arial"/>
          <w:sz w:val="20"/>
          <w:szCs w:val="20"/>
        </w:rPr>
        <w:t>ech</w:t>
      </w:r>
      <w:r w:rsidR="005E0E5A">
        <w:rPr>
          <w:rFonts w:ascii="Arial" w:hAnsi="Arial" w:cs="Arial"/>
          <w:sz w:val="20"/>
          <w:szCs w:val="20"/>
        </w:rPr>
        <w:t xml:space="preserve"> podle krajů nebo výdaje na VaV v podnikatelském sektoru podle okresů. </w:t>
      </w:r>
      <w:r w:rsidR="0094789E">
        <w:rPr>
          <w:rFonts w:ascii="Arial" w:hAnsi="Arial" w:cs="Arial"/>
          <w:sz w:val="20"/>
          <w:szCs w:val="20"/>
        </w:rPr>
        <w:t>N</w:t>
      </w:r>
      <w:r w:rsidR="005E0E5A">
        <w:rPr>
          <w:rFonts w:ascii="Arial" w:hAnsi="Arial" w:cs="Arial"/>
          <w:sz w:val="20"/>
          <w:szCs w:val="20"/>
        </w:rPr>
        <w:t xml:space="preserve">ásledují </w:t>
      </w:r>
      <w:r w:rsidR="0094789E">
        <w:rPr>
          <w:rFonts w:ascii="Arial" w:hAnsi="Arial" w:cs="Arial"/>
          <w:sz w:val="20"/>
          <w:szCs w:val="20"/>
        </w:rPr>
        <w:t>dvě</w:t>
      </w:r>
      <w:r w:rsidR="005E0E5A">
        <w:rPr>
          <w:rFonts w:ascii="Arial" w:hAnsi="Arial" w:cs="Arial"/>
          <w:sz w:val="20"/>
          <w:szCs w:val="20"/>
        </w:rPr>
        <w:t xml:space="preserve"> přílohy s mezinárodním srovnáním</w:t>
      </w:r>
      <w:r w:rsidR="004C3E61">
        <w:rPr>
          <w:rFonts w:ascii="Arial" w:hAnsi="Arial" w:cs="Arial"/>
          <w:sz w:val="20"/>
          <w:szCs w:val="20"/>
        </w:rPr>
        <w:t xml:space="preserve">. </w:t>
      </w:r>
      <w:r w:rsidR="00B53EF3">
        <w:rPr>
          <w:rFonts w:ascii="Arial" w:hAnsi="Arial" w:cs="Arial"/>
          <w:sz w:val="20"/>
          <w:szCs w:val="20"/>
        </w:rPr>
        <w:t>V těchto přílohách naleznete</w:t>
      </w:r>
      <w:r w:rsidR="004C3E61">
        <w:rPr>
          <w:rFonts w:ascii="Arial" w:hAnsi="Arial" w:cs="Arial"/>
          <w:sz w:val="20"/>
          <w:szCs w:val="20"/>
        </w:rPr>
        <w:t xml:space="preserve"> údaje za všechny státy Evropské unie a</w:t>
      </w:r>
      <w:r w:rsidR="000D7A55">
        <w:rPr>
          <w:rFonts w:ascii="Arial" w:hAnsi="Arial" w:cs="Arial"/>
          <w:sz w:val="20"/>
          <w:szCs w:val="20"/>
        </w:rPr>
        <w:t> </w:t>
      </w:r>
      <w:r w:rsidR="00276C8B">
        <w:rPr>
          <w:rFonts w:ascii="Arial" w:hAnsi="Arial" w:cs="Arial"/>
          <w:sz w:val="20"/>
          <w:szCs w:val="20"/>
        </w:rPr>
        <w:t>devět</w:t>
      </w:r>
      <w:r w:rsidR="000D7A55">
        <w:rPr>
          <w:rFonts w:ascii="Arial" w:hAnsi="Arial" w:cs="Arial"/>
          <w:sz w:val="20"/>
          <w:szCs w:val="20"/>
        </w:rPr>
        <w:t> </w:t>
      </w:r>
      <w:r w:rsidR="0082669D">
        <w:rPr>
          <w:rFonts w:ascii="Arial" w:hAnsi="Arial" w:cs="Arial"/>
          <w:sz w:val="20"/>
          <w:szCs w:val="20"/>
        </w:rPr>
        <w:t xml:space="preserve">dalších vybraných států světa. Zdrojem dat pro mezinárodní srovnání byla </w:t>
      </w:r>
      <w:r w:rsidR="006C063D">
        <w:rPr>
          <w:rFonts w:ascii="Arial" w:hAnsi="Arial" w:cs="Arial"/>
          <w:sz w:val="20"/>
          <w:szCs w:val="20"/>
        </w:rPr>
        <w:t xml:space="preserve">databáze </w:t>
      </w:r>
      <w:proofErr w:type="spellStart"/>
      <w:r w:rsidR="006C063D">
        <w:rPr>
          <w:rFonts w:ascii="Arial" w:hAnsi="Arial" w:cs="Arial"/>
          <w:sz w:val="20"/>
          <w:szCs w:val="20"/>
        </w:rPr>
        <w:t>Eurostatu</w:t>
      </w:r>
      <w:proofErr w:type="spellEnd"/>
      <w:r w:rsidR="006C063D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="00507DC7">
        <w:rPr>
          <w:rFonts w:ascii="Arial" w:hAnsi="Arial" w:cs="Arial"/>
          <w:i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>a</w:t>
      </w:r>
      <w:r w:rsidR="006A3FDE">
        <w:rPr>
          <w:rFonts w:ascii="Arial" w:hAnsi="Arial" w:cs="Arial"/>
          <w:i/>
          <w:sz w:val="20"/>
          <w:szCs w:val="20"/>
        </w:rPr>
        <w:t> </w:t>
      </w:r>
      <w:r w:rsidR="00507DC7">
        <w:rPr>
          <w:rFonts w:ascii="Arial" w:hAnsi="Arial" w:cs="Arial"/>
          <w:sz w:val="20"/>
          <w:szCs w:val="20"/>
        </w:rPr>
        <w:t>publikace</w:t>
      </w:r>
      <w:r w:rsidR="00507DC7" w:rsidRPr="00107373">
        <w:rPr>
          <w:rFonts w:ascii="Arial" w:hAnsi="Arial" w:cs="Arial"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 xml:space="preserve">OECD: </w:t>
      </w:r>
      <w:proofErr w:type="spellStart"/>
      <w:r w:rsidR="00507DC7" w:rsidRPr="003E0F00">
        <w:rPr>
          <w:rFonts w:ascii="Arial" w:hAnsi="Arial" w:cs="Arial"/>
          <w:i/>
          <w:sz w:val="20"/>
          <w:szCs w:val="20"/>
        </w:rPr>
        <w:t>Main</w:t>
      </w:r>
      <w:proofErr w:type="spellEnd"/>
      <w:r w:rsidR="00507DC7" w:rsidRPr="003E0F00">
        <w:rPr>
          <w:rFonts w:ascii="Arial" w:hAnsi="Arial" w:cs="Arial"/>
          <w:i/>
          <w:sz w:val="20"/>
          <w:szCs w:val="20"/>
        </w:rPr>
        <w:t xml:space="preserve"> Scienc</w:t>
      </w:r>
      <w:r w:rsidR="00714545">
        <w:rPr>
          <w:rFonts w:ascii="Arial" w:hAnsi="Arial" w:cs="Arial"/>
          <w:i/>
          <w:sz w:val="20"/>
          <w:szCs w:val="20"/>
        </w:rPr>
        <w:t xml:space="preserve">e and Technology </w:t>
      </w:r>
      <w:proofErr w:type="spellStart"/>
      <w:r w:rsidR="00714545">
        <w:rPr>
          <w:rFonts w:ascii="Arial" w:hAnsi="Arial" w:cs="Arial"/>
          <w:i/>
          <w:sz w:val="20"/>
          <w:szCs w:val="20"/>
        </w:rPr>
        <w:t>Indicators</w:t>
      </w:r>
      <w:proofErr w:type="spellEnd"/>
      <w:r w:rsidR="00714545">
        <w:rPr>
          <w:rFonts w:ascii="Arial" w:hAnsi="Arial" w:cs="Arial"/>
          <w:i/>
          <w:sz w:val="20"/>
          <w:szCs w:val="20"/>
        </w:rPr>
        <w:t xml:space="preserve"> 20</w:t>
      </w:r>
      <w:r w:rsidR="0089431A">
        <w:rPr>
          <w:rFonts w:ascii="Arial" w:hAnsi="Arial" w:cs="Arial"/>
          <w:i/>
          <w:sz w:val="20"/>
          <w:szCs w:val="20"/>
        </w:rPr>
        <w:t>22/2</w:t>
      </w:r>
      <w:r w:rsidR="00507DC7">
        <w:rPr>
          <w:rStyle w:val="Znakapoznpodarou"/>
          <w:rFonts w:ascii="Arial" w:hAnsi="Arial" w:cs="Arial"/>
          <w:i/>
          <w:sz w:val="20"/>
          <w:szCs w:val="20"/>
        </w:rPr>
        <w:footnoteReference w:id="7"/>
      </w:r>
      <w:r w:rsidR="00F87F04">
        <w:rPr>
          <w:rFonts w:ascii="Arial" w:hAnsi="Arial" w:cs="Arial"/>
          <w:sz w:val="20"/>
          <w:szCs w:val="20"/>
        </w:rPr>
        <w:t>.</w:t>
      </w:r>
      <w:r w:rsidR="00507DC7">
        <w:rPr>
          <w:rFonts w:ascii="Arial" w:hAnsi="Arial" w:cs="Arial"/>
          <w:sz w:val="20"/>
          <w:szCs w:val="20"/>
        </w:rPr>
        <w:t xml:space="preserve"> </w:t>
      </w:r>
      <w:r w:rsidR="00B443FB">
        <w:rPr>
          <w:rFonts w:ascii="Arial" w:hAnsi="Arial" w:cs="Arial"/>
          <w:sz w:val="20"/>
          <w:szCs w:val="20"/>
        </w:rPr>
        <w:t>Poslední</w:t>
      </w:r>
      <w:r w:rsidR="00CE4406">
        <w:rPr>
          <w:rFonts w:ascii="Arial" w:hAnsi="Arial" w:cs="Arial"/>
          <w:sz w:val="20"/>
          <w:szCs w:val="20"/>
        </w:rPr>
        <w:t>mi</w:t>
      </w:r>
      <w:r w:rsidR="00B443FB">
        <w:rPr>
          <w:rFonts w:ascii="Arial" w:hAnsi="Arial" w:cs="Arial"/>
          <w:sz w:val="20"/>
          <w:szCs w:val="20"/>
        </w:rPr>
        <w:t xml:space="preserve"> příloh</w:t>
      </w:r>
      <w:r w:rsidR="00CE4406">
        <w:rPr>
          <w:rFonts w:ascii="Arial" w:hAnsi="Arial" w:cs="Arial"/>
          <w:sz w:val="20"/>
          <w:szCs w:val="20"/>
        </w:rPr>
        <w:t>ami</w:t>
      </w:r>
      <w:r w:rsidR="00B443FB">
        <w:rPr>
          <w:rFonts w:ascii="Arial" w:hAnsi="Arial" w:cs="Arial"/>
          <w:sz w:val="20"/>
          <w:szCs w:val="20"/>
        </w:rPr>
        <w:t xml:space="preserve"> jsou </w:t>
      </w:r>
      <w:r w:rsidR="00CE4406">
        <w:rPr>
          <w:rFonts w:ascii="Arial" w:hAnsi="Arial" w:cs="Arial"/>
          <w:sz w:val="20"/>
          <w:szCs w:val="20"/>
        </w:rPr>
        <w:t xml:space="preserve">základní klasifikace používané ve statistice VaV a </w:t>
      </w:r>
      <w:r w:rsidR="00B443FB">
        <w:rPr>
          <w:rFonts w:ascii="Arial" w:hAnsi="Arial" w:cs="Arial"/>
          <w:sz w:val="20"/>
          <w:szCs w:val="20"/>
        </w:rPr>
        <w:t xml:space="preserve">vzory statistických </w:t>
      </w:r>
      <w:r w:rsidR="00F87F04">
        <w:rPr>
          <w:rFonts w:ascii="Arial" w:hAnsi="Arial" w:cs="Arial"/>
          <w:sz w:val="20"/>
          <w:szCs w:val="20"/>
        </w:rPr>
        <w:t xml:space="preserve">výkazů šetření </w:t>
      </w:r>
      <w:r w:rsidR="00CE4406">
        <w:rPr>
          <w:rFonts w:ascii="Arial" w:hAnsi="Arial" w:cs="Arial"/>
          <w:sz w:val="20"/>
          <w:szCs w:val="20"/>
        </w:rPr>
        <w:t>VTR 5-01</w:t>
      </w:r>
      <w:r w:rsidR="0089431A">
        <w:rPr>
          <w:rFonts w:ascii="Arial" w:hAnsi="Arial" w:cs="Arial"/>
          <w:sz w:val="20"/>
          <w:szCs w:val="20"/>
        </w:rPr>
        <w:t xml:space="preserve"> za rok 2021</w:t>
      </w:r>
      <w:r w:rsidR="00102F6D">
        <w:rPr>
          <w:rFonts w:ascii="Arial" w:hAnsi="Arial" w:cs="Arial"/>
          <w:sz w:val="20"/>
          <w:szCs w:val="20"/>
        </w:rPr>
        <w:t>.</w:t>
      </w:r>
    </w:p>
    <w:p w14:paraId="67F08ACF" w14:textId="51FE121D" w:rsidR="00AE3F86" w:rsidRDefault="00AE3F86" w:rsidP="00AE3F86">
      <w:pPr>
        <w:spacing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závěr </w:t>
      </w:r>
      <w:r w:rsidR="00B56DD1">
        <w:rPr>
          <w:rFonts w:ascii="Arial" w:hAnsi="Arial" w:cs="Arial"/>
          <w:sz w:val="20"/>
          <w:szCs w:val="20"/>
        </w:rPr>
        <w:t>bychom rádi</w:t>
      </w:r>
      <w:r>
        <w:rPr>
          <w:rFonts w:ascii="Arial" w:hAnsi="Arial" w:cs="Arial"/>
          <w:sz w:val="20"/>
          <w:szCs w:val="20"/>
        </w:rPr>
        <w:t xml:space="preserve"> poděkova</w:t>
      </w:r>
      <w:r w:rsidR="00B56DD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všem zaměstnancům ČSÚ, kteří se podílejí na přípravě a zpracování ročního šetření o výzkumu a vývoji. Velký dík patří též našim respondentům, bez jejichž zodpovědného přístupu k vyplnění výkazu se neobejdeme.  </w:t>
      </w:r>
      <w:bookmarkStart w:id="0" w:name="_GoBack"/>
      <w:bookmarkEnd w:id="0"/>
    </w:p>
    <w:p w14:paraId="120A125A" w14:textId="77777777" w:rsidR="00BC5FA3" w:rsidRPr="00122FA7" w:rsidRDefault="00BC5FA3" w:rsidP="00F02F32">
      <w:pPr>
        <w:spacing w:after="360"/>
        <w:jc w:val="both"/>
        <w:rPr>
          <w:rFonts w:ascii="Arial" w:hAnsi="Arial" w:cs="Arial"/>
          <w:sz w:val="20"/>
          <w:szCs w:val="20"/>
        </w:rPr>
      </w:pPr>
    </w:p>
    <w:sectPr w:rsidR="00BC5FA3" w:rsidRPr="00122FA7" w:rsidSect="00E555DB">
      <w:footerReference w:type="even" r:id="rId9"/>
      <w:footerReference w:type="default" r:id="rId10"/>
      <w:pgSz w:w="11906" w:h="16838" w:code="9"/>
      <w:pgMar w:top="1134" w:right="1134" w:bottom="1418" w:left="1134" w:header="68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9FC38" w14:textId="77777777" w:rsidR="00865F36" w:rsidRDefault="00865F36" w:rsidP="00E71A58">
      <w:r>
        <w:separator/>
      </w:r>
    </w:p>
  </w:endnote>
  <w:endnote w:type="continuationSeparator" w:id="0">
    <w:p w14:paraId="4F91929B" w14:textId="77777777" w:rsidR="00865F36" w:rsidRDefault="00865F3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779B" w14:textId="77777777"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7E264" w14:textId="77777777"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EE534" w14:textId="77777777" w:rsidR="00865F36" w:rsidRDefault="00865F36" w:rsidP="00E71A58">
      <w:r>
        <w:separator/>
      </w:r>
    </w:p>
  </w:footnote>
  <w:footnote w:type="continuationSeparator" w:id="0">
    <w:p w14:paraId="065CD0FB" w14:textId="77777777" w:rsidR="00865F36" w:rsidRDefault="00865F36" w:rsidP="00E71A58">
      <w:r>
        <w:continuationSeparator/>
      </w:r>
    </w:p>
  </w:footnote>
  <w:footnote w:id="1">
    <w:p w14:paraId="7EB3CB02" w14:textId="0F9721A5" w:rsidR="00E86731" w:rsidRPr="00236585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1" w:history="1">
        <w:r w:rsidR="00BE1AA8">
          <w:rPr>
            <w:rStyle w:val="Hypertextovodkaz"/>
            <w:rFonts w:ascii="Arial" w:hAnsi="Arial" w:cs="Arial"/>
            <w:color w:val="009BB4"/>
            <w:sz w:val="16"/>
            <w:szCs w:val="16"/>
          </w:rPr>
          <w:t>https://eur-lex.europa.eu/l</w:t>
        </w:r>
        <w:r w:rsidR="00BE1AA8">
          <w:rPr>
            <w:rStyle w:val="Hypertextovodkaz"/>
            <w:rFonts w:ascii="Arial" w:hAnsi="Arial" w:cs="Arial"/>
            <w:color w:val="009BB4"/>
            <w:sz w:val="16"/>
            <w:szCs w:val="16"/>
          </w:rPr>
          <w:t>e</w:t>
        </w:r>
        <w:r w:rsidR="00BE1AA8">
          <w:rPr>
            <w:rStyle w:val="Hypertextovodkaz"/>
            <w:rFonts w:ascii="Arial" w:hAnsi="Arial" w:cs="Arial"/>
            <w:color w:val="009BB4"/>
            <w:sz w:val="16"/>
            <w:szCs w:val="16"/>
          </w:rPr>
          <w:t>gal-content/cs/TXT/?uri=CELEX%3A32020R1197</w:t>
        </w:r>
      </w:hyperlink>
      <w:r w:rsidRPr="00236585">
        <w:t xml:space="preserve"> </w:t>
      </w:r>
    </w:p>
  </w:footnote>
  <w:footnote w:id="2">
    <w:p w14:paraId="5280094E" w14:textId="77777777" w:rsidR="00E555DB" w:rsidRPr="00E86731" w:rsidRDefault="00E555DB" w:rsidP="00E86731">
      <w:pPr>
        <w:pStyle w:val="Textpoznpodarou"/>
        <w:spacing w:before="0" w:after="60"/>
        <w:rPr>
          <w:rStyle w:val="Hypertextovodkaz"/>
          <w:color w:val="009BB4"/>
          <w:sz w:val="16"/>
          <w:szCs w:val="16"/>
        </w:rPr>
      </w:pPr>
      <w:r w:rsidRPr="00236585">
        <w:rPr>
          <w:rStyle w:val="Znakapoznpodarou"/>
          <w:rFonts w:ascii="Arial" w:hAnsi="Arial" w:cs="Arial"/>
          <w:sz w:val="16"/>
          <w:szCs w:val="16"/>
        </w:rPr>
        <w:footnoteRef/>
      </w:r>
      <w:r w:rsidRPr="00236585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="00E86731"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http://oe.c</w:t>
        </w:r>
        <w:r w:rsidR="00E86731"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d</w:t>
        </w:r>
        <w:r w:rsidR="00E86731"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/frascati</w:t>
        </w:r>
      </w:hyperlink>
    </w:p>
  </w:footnote>
  <w:footnote w:id="3">
    <w:p w14:paraId="14F1DFAA" w14:textId="77777777" w:rsidR="00E86731" w:rsidRDefault="00E86731" w:rsidP="00E86731">
      <w:pPr>
        <w:pStyle w:val="Textpoznpodarou"/>
        <w:spacing w:before="0" w:after="60"/>
      </w:pPr>
      <w:r w:rsidRPr="0044431E">
        <w:rPr>
          <w:rStyle w:val="Znakapoznpodarou"/>
        </w:rPr>
        <w:footnoteRef/>
      </w:r>
      <w:r w:rsidRPr="0044431E">
        <w:rPr>
          <w:rStyle w:val="Znakapoznpodarou"/>
        </w:rPr>
        <w:t xml:space="preserve"> </w:t>
      </w:r>
      <w:hyperlink r:id="rId3" w:history="1">
        <w:r w:rsidRPr="00D70C6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http://apl.czso.cz/pll/rocenka/rocenka.avizo_revize</w:t>
        </w:r>
        <w:r w:rsidRPr="00D70C6B">
          <w:rPr>
            <w:rStyle w:val="Hypertextovodkaz"/>
            <w:rFonts w:ascii="Arial" w:hAnsi="Arial" w:cs="Arial"/>
            <w:color w:val="009BB4"/>
            <w:sz w:val="16"/>
            <w:szCs w:val="16"/>
          </w:rPr>
          <w:t>?</w:t>
        </w:r>
        <w:r w:rsidRPr="00D70C6B">
          <w:rPr>
            <w:rStyle w:val="Hypertextovodkaz"/>
            <w:rFonts w:ascii="Arial" w:hAnsi="Arial" w:cs="Arial"/>
            <w:color w:val="009BB4"/>
            <w:sz w:val="16"/>
            <w:szCs w:val="16"/>
          </w:rPr>
          <w:t>id=2014_C1</w:t>
        </w:r>
      </w:hyperlink>
    </w:p>
  </w:footnote>
  <w:footnote w:id="4">
    <w:p w14:paraId="1E1E2692" w14:textId="77777777" w:rsidR="00E86731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4" w:history="1">
        <w:r w:rsidR="00B9721E">
          <w:rPr>
            <w:rStyle w:val="Hypertextovodkaz"/>
            <w:rFonts w:ascii="Arial" w:hAnsi="Arial" w:cs="Arial"/>
            <w:color w:val="009BB4"/>
            <w:sz w:val="16"/>
            <w:szCs w:val="16"/>
          </w:rPr>
          <w:t>https://www.m</w:t>
        </w:r>
        <w:r w:rsidR="00B9721E">
          <w:rPr>
            <w:rStyle w:val="Hypertextovodkaz"/>
            <w:rFonts w:ascii="Arial" w:hAnsi="Arial" w:cs="Arial"/>
            <w:color w:val="009BB4"/>
            <w:sz w:val="16"/>
            <w:szCs w:val="16"/>
          </w:rPr>
          <w:t>p</w:t>
        </w:r>
        <w:r w:rsidR="00B9721E">
          <w:rPr>
            <w:rStyle w:val="Hypertextovodkaz"/>
            <w:rFonts w:ascii="Arial" w:hAnsi="Arial" w:cs="Arial"/>
            <w:color w:val="009BB4"/>
            <w:sz w:val="16"/>
            <w:szCs w:val="16"/>
          </w:rPr>
          <w:t>o.cz/cz/podnikani/ris3-stra</w:t>
        </w:r>
        <w:r w:rsidR="00B9721E">
          <w:rPr>
            <w:rStyle w:val="Hypertextovodkaz"/>
            <w:rFonts w:ascii="Arial" w:hAnsi="Arial" w:cs="Arial"/>
            <w:color w:val="009BB4"/>
            <w:sz w:val="16"/>
            <w:szCs w:val="16"/>
          </w:rPr>
          <w:t>t</w:t>
        </w:r>
        <w:r w:rsidR="00B9721E">
          <w:rPr>
            <w:rStyle w:val="Hypertextovodkaz"/>
            <w:rFonts w:ascii="Arial" w:hAnsi="Arial" w:cs="Arial"/>
            <w:color w:val="009BB4"/>
            <w:sz w:val="16"/>
            <w:szCs w:val="16"/>
          </w:rPr>
          <w:t>egie/</w:t>
        </w:r>
      </w:hyperlink>
      <w:r>
        <w:t xml:space="preserve"> </w:t>
      </w:r>
    </w:p>
  </w:footnote>
  <w:footnote w:id="5">
    <w:p w14:paraId="05BA7028" w14:textId="6D3EE1E3" w:rsidR="00E555DB" w:rsidRDefault="00E555DB" w:rsidP="00E86731">
      <w:pPr>
        <w:pStyle w:val="Textpoznpodarou"/>
        <w:spacing w:before="0" w:after="60"/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E555DB">
        <w:rPr>
          <w:rFonts w:ascii="Arial" w:hAnsi="Arial" w:cs="Arial"/>
          <w:color w:val="009BB4"/>
          <w:sz w:val="16"/>
          <w:szCs w:val="16"/>
        </w:rPr>
        <w:t xml:space="preserve"> </w:t>
      </w:r>
      <w:hyperlink r:id="rId5" w:history="1">
        <w:r w:rsidR="005F4967">
          <w:rPr>
            <w:rStyle w:val="Hypertextovodkaz"/>
            <w:rFonts w:ascii="Arial" w:hAnsi="Arial" w:cs="Arial"/>
            <w:color w:val="009BB4"/>
            <w:sz w:val="16"/>
            <w:szCs w:val="16"/>
          </w:rPr>
          <w:t>https://research-and-innovation.ec.europa.eu/strategy/strategy-2020-2024_en</w:t>
        </w:r>
      </w:hyperlink>
    </w:p>
  </w:footnote>
  <w:footnote w:id="6">
    <w:p w14:paraId="6A72A29D" w14:textId="77777777" w:rsidR="006C063D" w:rsidRDefault="006C063D" w:rsidP="005D54DA">
      <w:pPr>
        <w:pStyle w:val="Textpoznpodarou"/>
        <w:spacing w:after="60"/>
      </w:pPr>
      <w:r>
        <w:rPr>
          <w:rStyle w:val="Znakapoznpodarou"/>
        </w:rPr>
        <w:footnoteRef/>
      </w:r>
      <w:r>
        <w:t xml:space="preserve"> </w:t>
      </w:r>
      <w:hyperlink r:id="rId6" w:history="1">
        <w:r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http://ec.europa.eu/eurostat/web/science-t</w:t>
        </w:r>
        <w:r>
          <w:rPr>
            <w:rStyle w:val="Hypertextovodkaz"/>
            <w:rFonts w:ascii="Arial" w:hAnsi="Arial" w:cs="Arial"/>
            <w:color w:val="009BB4"/>
            <w:sz w:val="16"/>
            <w:szCs w:val="16"/>
          </w:rPr>
          <w:t>e</w:t>
        </w:r>
        <w:r>
          <w:rPr>
            <w:rStyle w:val="Hypertextovodkaz"/>
            <w:rFonts w:ascii="Arial" w:hAnsi="Arial" w:cs="Arial"/>
            <w:color w:val="009BB4"/>
            <w:sz w:val="16"/>
            <w:szCs w:val="16"/>
          </w:rPr>
          <w:t>chnology-innovation/data/database</w:t>
        </w:r>
      </w:hyperlink>
    </w:p>
  </w:footnote>
  <w:footnote w:id="7">
    <w:p w14:paraId="4AD54D15" w14:textId="77777777" w:rsidR="00507DC7" w:rsidRPr="00BC337A" w:rsidRDefault="00507DC7" w:rsidP="00507DC7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BB6CC0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http://www.oec</w:t>
        </w:r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d</w:t>
        </w:r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.org/sti/msti.htm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5DB"/>
    <w:rsid w:val="0000767A"/>
    <w:rsid w:val="00010702"/>
    <w:rsid w:val="0004694F"/>
    <w:rsid w:val="00046A89"/>
    <w:rsid w:val="00062EC5"/>
    <w:rsid w:val="00070874"/>
    <w:rsid w:val="00087634"/>
    <w:rsid w:val="000A1183"/>
    <w:rsid w:val="000A65EF"/>
    <w:rsid w:val="000A6B18"/>
    <w:rsid w:val="000B28BA"/>
    <w:rsid w:val="000C3408"/>
    <w:rsid w:val="000C5DEE"/>
    <w:rsid w:val="000D7A55"/>
    <w:rsid w:val="00102F6D"/>
    <w:rsid w:val="00104C14"/>
    <w:rsid w:val="00107373"/>
    <w:rsid w:val="00112200"/>
    <w:rsid w:val="00122FA7"/>
    <w:rsid w:val="00125401"/>
    <w:rsid w:val="001405FA"/>
    <w:rsid w:val="001425C3"/>
    <w:rsid w:val="00143453"/>
    <w:rsid w:val="00163793"/>
    <w:rsid w:val="001714F2"/>
    <w:rsid w:val="00185010"/>
    <w:rsid w:val="00193632"/>
    <w:rsid w:val="001A0AC6"/>
    <w:rsid w:val="001A1859"/>
    <w:rsid w:val="001A552F"/>
    <w:rsid w:val="001B1724"/>
    <w:rsid w:val="001B3110"/>
    <w:rsid w:val="001F4597"/>
    <w:rsid w:val="00202675"/>
    <w:rsid w:val="00205E79"/>
    <w:rsid w:val="002205CB"/>
    <w:rsid w:val="0022139E"/>
    <w:rsid w:val="002252E0"/>
    <w:rsid w:val="002255F6"/>
    <w:rsid w:val="00236443"/>
    <w:rsid w:val="00236585"/>
    <w:rsid w:val="002436BA"/>
    <w:rsid w:val="00244A15"/>
    <w:rsid w:val="0024799E"/>
    <w:rsid w:val="0027568E"/>
    <w:rsid w:val="00276C8B"/>
    <w:rsid w:val="0028698F"/>
    <w:rsid w:val="002C31D3"/>
    <w:rsid w:val="002C43BD"/>
    <w:rsid w:val="002E02A1"/>
    <w:rsid w:val="00302E7E"/>
    <w:rsid w:val="00304771"/>
    <w:rsid w:val="00306C5B"/>
    <w:rsid w:val="003209D6"/>
    <w:rsid w:val="00321914"/>
    <w:rsid w:val="00351291"/>
    <w:rsid w:val="003657F3"/>
    <w:rsid w:val="00385D98"/>
    <w:rsid w:val="00387A38"/>
    <w:rsid w:val="003A2B4D"/>
    <w:rsid w:val="003A478C"/>
    <w:rsid w:val="003A5525"/>
    <w:rsid w:val="003A6B38"/>
    <w:rsid w:val="003B5A32"/>
    <w:rsid w:val="003F313C"/>
    <w:rsid w:val="00413550"/>
    <w:rsid w:val="00414240"/>
    <w:rsid w:val="004234F4"/>
    <w:rsid w:val="0043194A"/>
    <w:rsid w:val="0044431E"/>
    <w:rsid w:val="00445E79"/>
    <w:rsid w:val="004509FF"/>
    <w:rsid w:val="00462324"/>
    <w:rsid w:val="0048139F"/>
    <w:rsid w:val="004844E4"/>
    <w:rsid w:val="004A77DF"/>
    <w:rsid w:val="004B55B7"/>
    <w:rsid w:val="004C3867"/>
    <w:rsid w:val="004C3E61"/>
    <w:rsid w:val="004C4824"/>
    <w:rsid w:val="004C4CD0"/>
    <w:rsid w:val="004C560D"/>
    <w:rsid w:val="004C70DC"/>
    <w:rsid w:val="004D0211"/>
    <w:rsid w:val="004E382B"/>
    <w:rsid w:val="004F06F5"/>
    <w:rsid w:val="004F33A0"/>
    <w:rsid w:val="00507DC7"/>
    <w:rsid w:val="005108C0"/>
    <w:rsid w:val="00511873"/>
    <w:rsid w:val="00513B7E"/>
    <w:rsid w:val="00525137"/>
    <w:rsid w:val="005251DD"/>
    <w:rsid w:val="00583FFD"/>
    <w:rsid w:val="00593152"/>
    <w:rsid w:val="005A21E0"/>
    <w:rsid w:val="005B4204"/>
    <w:rsid w:val="005D1886"/>
    <w:rsid w:val="005D25B6"/>
    <w:rsid w:val="005D4B50"/>
    <w:rsid w:val="005D54DA"/>
    <w:rsid w:val="005D5802"/>
    <w:rsid w:val="005E0E5A"/>
    <w:rsid w:val="005F4967"/>
    <w:rsid w:val="005F56E0"/>
    <w:rsid w:val="005F7FA5"/>
    <w:rsid w:val="00604307"/>
    <w:rsid w:val="0060487F"/>
    <w:rsid w:val="00624093"/>
    <w:rsid w:val="006404A7"/>
    <w:rsid w:val="006451E4"/>
    <w:rsid w:val="00654432"/>
    <w:rsid w:val="00657E87"/>
    <w:rsid w:val="006710C9"/>
    <w:rsid w:val="00675E37"/>
    <w:rsid w:val="0068260E"/>
    <w:rsid w:val="00693C50"/>
    <w:rsid w:val="00695BEF"/>
    <w:rsid w:val="006977F6"/>
    <w:rsid w:val="00697A13"/>
    <w:rsid w:val="006A109C"/>
    <w:rsid w:val="006A1E5E"/>
    <w:rsid w:val="006A3FDE"/>
    <w:rsid w:val="006B78D8"/>
    <w:rsid w:val="006B7D4A"/>
    <w:rsid w:val="006C063D"/>
    <w:rsid w:val="006C113F"/>
    <w:rsid w:val="006D61F6"/>
    <w:rsid w:val="006E279A"/>
    <w:rsid w:val="006E313B"/>
    <w:rsid w:val="00714545"/>
    <w:rsid w:val="007211F5"/>
    <w:rsid w:val="00730AE8"/>
    <w:rsid w:val="00741493"/>
    <w:rsid w:val="00743600"/>
    <w:rsid w:val="00752180"/>
    <w:rsid w:val="00755D3A"/>
    <w:rsid w:val="007609C6"/>
    <w:rsid w:val="00761B3D"/>
    <w:rsid w:val="00776527"/>
    <w:rsid w:val="00785B2D"/>
    <w:rsid w:val="00797F80"/>
    <w:rsid w:val="007B4227"/>
    <w:rsid w:val="007C3F6A"/>
    <w:rsid w:val="007E53DF"/>
    <w:rsid w:val="007E7E61"/>
    <w:rsid w:val="007F0845"/>
    <w:rsid w:val="007F2A23"/>
    <w:rsid w:val="00821FF6"/>
    <w:rsid w:val="0082669D"/>
    <w:rsid w:val="0083143E"/>
    <w:rsid w:val="00834FAA"/>
    <w:rsid w:val="00836086"/>
    <w:rsid w:val="00842D64"/>
    <w:rsid w:val="00865F36"/>
    <w:rsid w:val="008660AC"/>
    <w:rsid w:val="0087354F"/>
    <w:rsid w:val="00876086"/>
    <w:rsid w:val="0088496B"/>
    <w:rsid w:val="0089431A"/>
    <w:rsid w:val="008B7C02"/>
    <w:rsid w:val="008C0E88"/>
    <w:rsid w:val="008D2A16"/>
    <w:rsid w:val="008E31FF"/>
    <w:rsid w:val="008F3CE8"/>
    <w:rsid w:val="009003A8"/>
    <w:rsid w:val="00902EFF"/>
    <w:rsid w:val="00910735"/>
    <w:rsid w:val="00917BDA"/>
    <w:rsid w:val="00921F14"/>
    <w:rsid w:val="0094427A"/>
    <w:rsid w:val="0094789E"/>
    <w:rsid w:val="009725AE"/>
    <w:rsid w:val="00974640"/>
    <w:rsid w:val="00974923"/>
    <w:rsid w:val="00983960"/>
    <w:rsid w:val="00987E97"/>
    <w:rsid w:val="00992A97"/>
    <w:rsid w:val="0099690E"/>
    <w:rsid w:val="009A36AB"/>
    <w:rsid w:val="009B6FD3"/>
    <w:rsid w:val="009C6F57"/>
    <w:rsid w:val="00A050C6"/>
    <w:rsid w:val="00A102FD"/>
    <w:rsid w:val="00A10D66"/>
    <w:rsid w:val="00A1300A"/>
    <w:rsid w:val="00A23E43"/>
    <w:rsid w:val="00A3760F"/>
    <w:rsid w:val="00A46DE0"/>
    <w:rsid w:val="00A62CE1"/>
    <w:rsid w:val="00A75E40"/>
    <w:rsid w:val="00A764CD"/>
    <w:rsid w:val="00A857C0"/>
    <w:rsid w:val="00AA559A"/>
    <w:rsid w:val="00AB2AF1"/>
    <w:rsid w:val="00AB6DE1"/>
    <w:rsid w:val="00AB76F3"/>
    <w:rsid w:val="00AC639B"/>
    <w:rsid w:val="00AD306C"/>
    <w:rsid w:val="00AE28D9"/>
    <w:rsid w:val="00AE3F86"/>
    <w:rsid w:val="00B02C4C"/>
    <w:rsid w:val="00B17E71"/>
    <w:rsid w:val="00B17FDE"/>
    <w:rsid w:val="00B32DDB"/>
    <w:rsid w:val="00B372CB"/>
    <w:rsid w:val="00B443FB"/>
    <w:rsid w:val="00B53EF3"/>
    <w:rsid w:val="00B56DD1"/>
    <w:rsid w:val="00B6608F"/>
    <w:rsid w:val="00B76D1E"/>
    <w:rsid w:val="00B95940"/>
    <w:rsid w:val="00B9721E"/>
    <w:rsid w:val="00BB6B99"/>
    <w:rsid w:val="00BB6CC0"/>
    <w:rsid w:val="00BC532E"/>
    <w:rsid w:val="00BC5FA3"/>
    <w:rsid w:val="00BD366B"/>
    <w:rsid w:val="00BD6D50"/>
    <w:rsid w:val="00BE1AA8"/>
    <w:rsid w:val="00C1111A"/>
    <w:rsid w:val="00C21F94"/>
    <w:rsid w:val="00C656F3"/>
    <w:rsid w:val="00C7501C"/>
    <w:rsid w:val="00C8151B"/>
    <w:rsid w:val="00C90CF4"/>
    <w:rsid w:val="00C93389"/>
    <w:rsid w:val="00CA0C7F"/>
    <w:rsid w:val="00CA4F8A"/>
    <w:rsid w:val="00CB35AC"/>
    <w:rsid w:val="00CB694F"/>
    <w:rsid w:val="00CC61F7"/>
    <w:rsid w:val="00CD57C7"/>
    <w:rsid w:val="00CE4406"/>
    <w:rsid w:val="00CF51EC"/>
    <w:rsid w:val="00CF76E9"/>
    <w:rsid w:val="00D040DD"/>
    <w:rsid w:val="00D56E5D"/>
    <w:rsid w:val="00D70C6B"/>
    <w:rsid w:val="00D75DDA"/>
    <w:rsid w:val="00D82DA6"/>
    <w:rsid w:val="00D93D91"/>
    <w:rsid w:val="00DA4750"/>
    <w:rsid w:val="00DA48B9"/>
    <w:rsid w:val="00DB506A"/>
    <w:rsid w:val="00DC5B3B"/>
    <w:rsid w:val="00DD5E21"/>
    <w:rsid w:val="00E00999"/>
    <w:rsid w:val="00E01C0E"/>
    <w:rsid w:val="00E022E0"/>
    <w:rsid w:val="00E04694"/>
    <w:rsid w:val="00E20C35"/>
    <w:rsid w:val="00E367A7"/>
    <w:rsid w:val="00E555DB"/>
    <w:rsid w:val="00E622C8"/>
    <w:rsid w:val="00E67ECC"/>
    <w:rsid w:val="00E709C2"/>
    <w:rsid w:val="00E71A58"/>
    <w:rsid w:val="00E86731"/>
    <w:rsid w:val="00E9020C"/>
    <w:rsid w:val="00E93C24"/>
    <w:rsid w:val="00EA0C68"/>
    <w:rsid w:val="00EC005E"/>
    <w:rsid w:val="00EC7132"/>
    <w:rsid w:val="00EE01F9"/>
    <w:rsid w:val="00EE3E78"/>
    <w:rsid w:val="00EF1F5A"/>
    <w:rsid w:val="00F02F32"/>
    <w:rsid w:val="00F04811"/>
    <w:rsid w:val="00F0488C"/>
    <w:rsid w:val="00F15BEF"/>
    <w:rsid w:val="00F24FAA"/>
    <w:rsid w:val="00F3364D"/>
    <w:rsid w:val="00F42C99"/>
    <w:rsid w:val="00F63DDE"/>
    <w:rsid w:val="00F63FB7"/>
    <w:rsid w:val="00F73A0C"/>
    <w:rsid w:val="00F87F04"/>
    <w:rsid w:val="00F97357"/>
    <w:rsid w:val="00FC0E5F"/>
    <w:rsid w:val="00FC56DE"/>
    <w:rsid w:val="00FD2035"/>
    <w:rsid w:val="00FE2F78"/>
    <w:rsid w:val="00FE5EDB"/>
    <w:rsid w:val="00FF04BB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9BB686C"/>
  <w15:docId w15:val="{B3C9AA45-DEB3-4605-9126-B6CD6A61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5DB"/>
    <w:pPr>
      <w:spacing w:before="120"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rPr>
      <w:rFonts w:ascii="Arial" w:eastAsia="Times New Roman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ascii="Arial" w:eastAsia="Times New Roman" w:hAnsi="Arial"/>
      <w:sz w:val="20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55DB"/>
    <w:rPr>
      <w:sz w:val="20"/>
      <w:szCs w:val="20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TextpoznpodarouChar">
    <w:name w:val="Text pozn. pod čarou Char"/>
    <w:link w:val="Textpoznpodarou"/>
    <w:uiPriority w:val="99"/>
    <w:semiHidden/>
    <w:rsid w:val="00E555DB"/>
    <w:rPr>
      <w:lang w:eastAsia="en-US"/>
    </w:rPr>
  </w:style>
  <w:style w:type="character" w:styleId="Znakapoznpodarou">
    <w:name w:val="footnote reference"/>
    <w:uiPriority w:val="99"/>
    <w:semiHidden/>
    <w:unhideWhenUsed/>
    <w:rsid w:val="00E555DB"/>
    <w:rPr>
      <w:vertAlign w:val="superscript"/>
    </w:rPr>
  </w:style>
  <w:style w:type="character" w:styleId="Sledovanodkaz">
    <w:name w:val="FollowedHyperlink"/>
    <w:uiPriority w:val="99"/>
    <w:semiHidden/>
    <w:unhideWhenUsed/>
    <w:rsid w:val="00E86731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A3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FD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3FD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F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3F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ka_vyzkumu_a_vyvo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pl.czso.cz/pll/rocenka/rocenka.avizo_revize?id=2014_C1" TargetMode="External"/><Relationship Id="rId7" Type="http://schemas.openxmlformats.org/officeDocument/2006/relationships/hyperlink" Target="http://www.oecd.org/sti/msti.htm" TargetMode="External"/><Relationship Id="rId2" Type="http://schemas.openxmlformats.org/officeDocument/2006/relationships/hyperlink" Target="http://oe.cd/frascati" TargetMode="External"/><Relationship Id="rId1" Type="http://schemas.openxmlformats.org/officeDocument/2006/relationships/hyperlink" Target="https://eur-lex.europa.eu/legal-content/cs/TXT/?uri=CELEX%3A32020R1197" TargetMode="External"/><Relationship Id="rId6" Type="http://schemas.openxmlformats.org/officeDocument/2006/relationships/hyperlink" Target="http://ec.europa.eu/eurostat/web/science-technology-innovation/data/database" TargetMode="External"/><Relationship Id="rId5" Type="http://schemas.openxmlformats.org/officeDocument/2006/relationships/hyperlink" Target="https://research-and-innovation.ec.europa.eu/strategy/strategy-2020-2024_en" TargetMode="External"/><Relationship Id="rId4" Type="http://schemas.openxmlformats.org/officeDocument/2006/relationships/hyperlink" Target="https://www.mpo.cz/cz/podnikani/ris3-strategi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_grafick&#253;_manu&#225;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5344-6505-470F-8604-A74AC06E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publikace_grafický_manuál.dot</Template>
  <TotalTime>156</TotalTime>
  <Pages>2</Pages>
  <Words>1008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Štampach Marek</cp:lastModifiedBy>
  <cp:revision>11</cp:revision>
  <cp:lastPrinted>2017-01-16T06:51:00Z</cp:lastPrinted>
  <dcterms:created xsi:type="dcterms:W3CDTF">2018-12-13T14:02:00Z</dcterms:created>
  <dcterms:modified xsi:type="dcterms:W3CDTF">2023-01-30T07:54:00Z</dcterms:modified>
</cp:coreProperties>
</file>