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0D1D" w14:textId="77777777" w:rsidR="00336C3E" w:rsidRPr="00D03A4A" w:rsidRDefault="00336C3E" w:rsidP="00E66AEF">
      <w:pPr>
        <w:pStyle w:val="Nzev"/>
        <w:spacing w:after="240"/>
        <w:ind w:firstLine="720"/>
        <w:jc w:val="left"/>
        <w:outlineLvl w:val="0"/>
        <w:rPr>
          <w:rFonts w:ascii="Arial" w:hAnsi="Arial" w:cs="Arial"/>
          <w:sz w:val="32"/>
          <w:szCs w:val="32"/>
        </w:rPr>
      </w:pPr>
      <w:r w:rsidRPr="00D03A4A">
        <w:rPr>
          <w:rFonts w:ascii="Arial" w:hAnsi="Arial" w:cs="Arial"/>
          <w:sz w:val="32"/>
          <w:szCs w:val="32"/>
        </w:rPr>
        <w:t>STRUČNÝ KOMENTÁŘ</w:t>
      </w:r>
    </w:p>
    <w:p w14:paraId="414FF2CB" w14:textId="5AA03792" w:rsidR="00336C3E" w:rsidRDefault="005C22E8" w:rsidP="000E5EA6">
      <w:pPr>
        <w:pStyle w:val="Zkladntextodsazen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Předkládaná</w:t>
      </w:r>
      <w:r w:rsidR="00071FE3">
        <w:rPr>
          <w:rFonts w:ascii="Arial" w:hAnsi="Arial" w:cs="Arial"/>
          <w:sz w:val="20"/>
          <w:szCs w:val="20"/>
        </w:rPr>
        <w:t xml:space="preserve"> </w:t>
      </w:r>
      <w:r w:rsidR="00416294">
        <w:rPr>
          <w:rFonts w:ascii="Arial" w:hAnsi="Arial" w:cs="Arial"/>
          <w:sz w:val="20"/>
          <w:szCs w:val="20"/>
        </w:rPr>
        <w:t>p</w:t>
      </w:r>
      <w:r w:rsidR="000E5EA6" w:rsidRPr="00D03A4A">
        <w:rPr>
          <w:rFonts w:ascii="Arial" w:hAnsi="Arial" w:cs="Arial"/>
          <w:sz w:val="20"/>
          <w:szCs w:val="20"/>
        </w:rPr>
        <w:t>ublikace</w:t>
      </w:r>
      <w:r w:rsidR="008978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416294">
        <w:rPr>
          <w:rFonts w:ascii="Arial" w:hAnsi="Arial" w:cs="Arial"/>
          <w:sz w:val="20"/>
          <w:szCs w:val="20"/>
        </w:rPr>
        <w:t>hrnuje</w:t>
      </w:r>
      <w:r>
        <w:rPr>
          <w:rFonts w:ascii="Arial" w:hAnsi="Arial" w:cs="Arial"/>
          <w:sz w:val="20"/>
          <w:szCs w:val="20"/>
        </w:rPr>
        <w:t xml:space="preserve"> výsledky </w:t>
      </w:r>
      <w:r w:rsidR="00CB2F2B">
        <w:rPr>
          <w:rFonts w:ascii="Arial" w:hAnsi="Arial" w:cs="Arial"/>
          <w:sz w:val="20"/>
          <w:szCs w:val="20"/>
        </w:rPr>
        <w:t>osmnáctého</w:t>
      </w:r>
      <w:r w:rsidR="002D380D"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 xml:space="preserve">ročníku výběrového šetření </w:t>
      </w:r>
      <w:r w:rsidR="000E5EA6" w:rsidRPr="00D03A4A">
        <w:rPr>
          <w:rFonts w:ascii="Arial" w:hAnsi="Arial" w:cs="Arial"/>
          <w:i/>
          <w:sz w:val="20"/>
          <w:szCs w:val="20"/>
        </w:rPr>
        <w:t>Životní podmínky</w:t>
      </w:r>
      <w:r w:rsidR="00852F45">
        <w:rPr>
          <w:rFonts w:ascii="Arial" w:hAnsi="Arial" w:cs="Arial"/>
          <w:sz w:val="20"/>
          <w:szCs w:val="20"/>
        </w:rPr>
        <w:t xml:space="preserve">, které </w:t>
      </w:r>
      <w:r w:rsidR="002D380D">
        <w:rPr>
          <w:rFonts w:ascii="Arial" w:hAnsi="Arial" w:cs="Arial"/>
          <w:sz w:val="20"/>
          <w:szCs w:val="20"/>
        </w:rPr>
        <w:t>se uskutečnilo</w:t>
      </w:r>
      <w:r w:rsidR="00852F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první polovině </w:t>
      </w:r>
      <w:r w:rsidR="0089780A">
        <w:rPr>
          <w:rFonts w:ascii="Arial" w:hAnsi="Arial" w:cs="Arial"/>
          <w:sz w:val="20"/>
          <w:szCs w:val="20"/>
        </w:rPr>
        <w:t>roku 202</w:t>
      </w:r>
      <w:r w:rsidR="00CB2F2B">
        <w:rPr>
          <w:rFonts w:ascii="Arial" w:hAnsi="Arial" w:cs="Arial"/>
          <w:sz w:val="20"/>
          <w:szCs w:val="20"/>
        </w:rPr>
        <w:t>2</w:t>
      </w:r>
      <w:r w:rsidR="0089780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Cílem bylo </w:t>
      </w:r>
      <w:r w:rsidR="0089780A">
        <w:rPr>
          <w:rFonts w:ascii="Arial" w:hAnsi="Arial" w:cs="Arial"/>
          <w:sz w:val="20"/>
          <w:szCs w:val="20"/>
        </w:rPr>
        <w:t>zmapovat</w:t>
      </w:r>
      <w:r w:rsidR="000E5EA6" w:rsidRPr="00D03A4A">
        <w:rPr>
          <w:rFonts w:ascii="Arial" w:hAnsi="Arial" w:cs="Arial"/>
          <w:sz w:val="20"/>
          <w:szCs w:val="20"/>
        </w:rPr>
        <w:t xml:space="preserve"> situaci českých domácností </w:t>
      </w:r>
      <w:r>
        <w:rPr>
          <w:rFonts w:ascii="Arial" w:hAnsi="Arial" w:cs="Arial"/>
          <w:sz w:val="20"/>
          <w:szCs w:val="20"/>
        </w:rPr>
        <w:t xml:space="preserve">v období dotazování a jejich příjmy v roce </w:t>
      </w:r>
      <w:r w:rsidR="00CB2F2B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>.</w:t>
      </w:r>
      <w:r w:rsidR="000E5EA6" w:rsidRPr="00D03A4A">
        <w:rPr>
          <w:rFonts w:ascii="Arial" w:hAnsi="Arial" w:cs="Arial"/>
          <w:sz w:val="20"/>
          <w:szCs w:val="20"/>
        </w:rPr>
        <w:t xml:space="preserve"> </w:t>
      </w:r>
      <w:r w:rsidR="0089780A">
        <w:rPr>
          <w:rFonts w:ascii="Arial" w:hAnsi="Arial" w:cs="Arial"/>
          <w:sz w:val="20"/>
          <w:szCs w:val="20"/>
        </w:rPr>
        <w:t>Š</w:t>
      </w:r>
      <w:r w:rsidR="00071FE3" w:rsidRPr="00071FE3">
        <w:rPr>
          <w:rFonts w:ascii="Arial" w:hAnsi="Arial" w:cs="Arial"/>
          <w:sz w:val="20"/>
          <w:szCs w:val="20"/>
        </w:rPr>
        <w:t xml:space="preserve">etření </w:t>
      </w:r>
      <w:r w:rsidR="00E7516C">
        <w:rPr>
          <w:rFonts w:ascii="Arial" w:hAnsi="Arial" w:cs="Arial"/>
          <w:sz w:val="20"/>
          <w:szCs w:val="20"/>
        </w:rPr>
        <w:t xml:space="preserve">se pravidelně </w:t>
      </w:r>
      <w:r w:rsidR="0089780A">
        <w:rPr>
          <w:rFonts w:ascii="Arial" w:hAnsi="Arial" w:cs="Arial"/>
          <w:sz w:val="20"/>
          <w:szCs w:val="20"/>
        </w:rPr>
        <w:t>zaměřuje na z</w:t>
      </w:r>
      <w:r w:rsidR="00E7516C">
        <w:rPr>
          <w:rFonts w:ascii="Arial" w:hAnsi="Arial" w:cs="Arial"/>
          <w:sz w:val="20"/>
          <w:szCs w:val="20"/>
        </w:rPr>
        <w:t>jišťování</w:t>
      </w:r>
      <w:r w:rsidR="0089780A">
        <w:rPr>
          <w:rFonts w:ascii="Arial" w:hAnsi="Arial" w:cs="Arial"/>
          <w:sz w:val="20"/>
          <w:szCs w:val="20"/>
        </w:rPr>
        <w:t xml:space="preserve"> údajů o</w:t>
      </w:r>
      <w:r w:rsidR="00071FE3" w:rsidRPr="00071FE3">
        <w:rPr>
          <w:rFonts w:ascii="Arial" w:hAnsi="Arial" w:cs="Arial"/>
          <w:sz w:val="20"/>
          <w:szCs w:val="20"/>
        </w:rPr>
        <w:t xml:space="preserve"> finanční situaci různých typů </w:t>
      </w:r>
      <w:r w:rsidR="00E7516C">
        <w:rPr>
          <w:rFonts w:ascii="Arial" w:hAnsi="Arial" w:cs="Arial"/>
          <w:sz w:val="20"/>
          <w:szCs w:val="20"/>
        </w:rPr>
        <w:t>domácností,</w:t>
      </w:r>
      <w:r w:rsidR="00DA0043">
        <w:rPr>
          <w:rFonts w:ascii="Arial" w:hAnsi="Arial" w:cs="Arial"/>
          <w:sz w:val="20"/>
          <w:szCs w:val="20"/>
        </w:rPr>
        <w:t xml:space="preserve"> příjmech, </w:t>
      </w:r>
      <w:r w:rsidR="00071FE3" w:rsidRPr="00071FE3">
        <w:rPr>
          <w:rFonts w:ascii="Arial" w:hAnsi="Arial" w:cs="Arial"/>
          <w:sz w:val="20"/>
          <w:szCs w:val="20"/>
        </w:rPr>
        <w:t>kvalitě a nákladech na bydlení, vybavenosti bytů</w:t>
      </w:r>
      <w:r w:rsidR="00E7516C">
        <w:rPr>
          <w:rFonts w:ascii="Arial" w:hAnsi="Arial" w:cs="Arial"/>
          <w:sz w:val="20"/>
          <w:szCs w:val="20"/>
        </w:rPr>
        <w:t>,</w:t>
      </w:r>
      <w:r w:rsidR="00071FE3" w:rsidRPr="00071FE3">
        <w:rPr>
          <w:rFonts w:ascii="Arial" w:hAnsi="Arial" w:cs="Arial"/>
          <w:sz w:val="20"/>
          <w:szCs w:val="20"/>
        </w:rPr>
        <w:t xml:space="preserve"> zdravotních, pracovních a materiálních podmínkách domácností a </w:t>
      </w:r>
      <w:r w:rsidR="007A5428">
        <w:rPr>
          <w:rFonts w:ascii="Arial" w:hAnsi="Arial" w:cs="Arial"/>
          <w:sz w:val="20"/>
          <w:szCs w:val="20"/>
        </w:rPr>
        <w:t xml:space="preserve">jejich </w:t>
      </w:r>
      <w:r w:rsidR="00071FE3" w:rsidRPr="00071FE3">
        <w:rPr>
          <w:rFonts w:ascii="Arial" w:hAnsi="Arial" w:cs="Arial"/>
          <w:sz w:val="20"/>
          <w:szCs w:val="20"/>
        </w:rPr>
        <w:t xml:space="preserve">členů. </w:t>
      </w:r>
      <w:r w:rsidR="00E7516C">
        <w:rPr>
          <w:rFonts w:ascii="Arial" w:hAnsi="Arial" w:cs="Arial"/>
          <w:sz w:val="20"/>
          <w:szCs w:val="20"/>
        </w:rPr>
        <w:t xml:space="preserve">Šetření tohoto typu </w:t>
      </w:r>
      <w:r w:rsidR="00DA0043">
        <w:rPr>
          <w:rFonts w:ascii="Arial" w:hAnsi="Arial" w:cs="Arial"/>
          <w:sz w:val="20"/>
          <w:szCs w:val="20"/>
        </w:rPr>
        <w:t xml:space="preserve">probíhá </w:t>
      </w:r>
      <w:r w:rsidR="00071FE3" w:rsidRPr="00071FE3">
        <w:rPr>
          <w:rFonts w:ascii="Arial" w:hAnsi="Arial" w:cs="Arial"/>
          <w:sz w:val="20"/>
          <w:szCs w:val="20"/>
        </w:rPr>
        <w:t xml:space="preserve">celkem </w:t>
      </w:r>
      <w:r w:rsidR="00E7516C">
        <w:rPr>
          <w:rFonts w:ascii="Arial" w:hAnsi="Arial" w:cs="Arial"/>
          <w:sz w:val="20"/>
          <w:szCs w:val="20"/>
        </w:rPr>
        <w:t>v</w:t>
      </w:r>
      <w:r w:rsidR="00783526">
        <w:rPr>
          <w:rFonts w:ascii="Arial" w:hAnsi="Arial" w:cs="Arial"/>
          <w:sz w:val="20"/>
          <w:szCs w:val="20"/>
        </w:rPr>
        <w:t>e</w:t>
      </w:r>
      <w:r w:rsidR="00DA0043">
        <w:rPr>
          <w:rFonts w:ascii="Arial" w:hAnsi="Arial" w:cs="Arial"/>
          <w:sz w:val="20"/>
          <w:szCs w:val="20"/>
        </w:rPr>
        <w:t xml:space="preserve"> </w:t>
      </w:r>
      <w:r w:rsidR="00071FE3" w:rsidRPr="00071FE3">
        <w:rPr>
          <w:rFonts w:ascii="Arial" w:hAnsi="Arial" w:cs="Arial"/>
          <w:sz w:val="20"/>
          <w:szCs w:val="20"/>
        </w:rPr>
        <w:t>34</w:t>
      </w:r>
      <w:r w:rsidR="00FC4DFA">
        <w:rPr>
          <w:rFonts w:ascii="Arial" w:hAnsi="Arial" w:cs="Arial"/>
          <w:sz w:val="20"/>
          <w:szCs w:val="20"/>
        </w:rPr>
        <w:t> </w:t>
      </w:r>
      <w:r w:rsidR="00071FE3" w:rsidRPr="00071FE3">
        <w:rPr>
          <w:rFonts w:ascii="Arial" w:hAnsi="Arial" w:cs="Arial"/>
          <w:sz w:val="20"/>
          <w:szCs w:val="20"/>
        </w:rPr>
        <w:t>evropských zemích.</w:t>
      </w:r>
      <w:r w:rsidR="000E5EA6" w:rsidRPr="00D03A4A">
        <w:rPr>
          <w:rFonts w:ascii="Arial" w:hAnsi="Arial" w:cs="Arial"/>
          <w:sz w:val="20"/>
          <w:szCs w:val="20"/>
        </w:rPr>
        <w:t xml:space="preserve"> </w:t>
      </w:r>
      <w:r w:rsidR="00E7516C">
        <w:rPr>
          <w:rFonts w:ascii="Arial" w:hAnsi="Arial" w:cs="Arial"/>
          <w:sz w:val="20"/>
          <w:szCs w:val="20"/>
        </w:rPr>
        <w:t xml:space="preserve">K </w:t>
      </w:r>
      <w:r w:rsidR="00DA0043">
        <w:rPr>
          <w:rFonts w:ascii="Arial" w:hAnsi="Arial" w:cs="Arial"/>
          <w:sz w:val="20"/>
          <w:szCs w:val="20"/>
        </w:rPr>
        <w:t>hlavní</w:t>
      </w:r>
      <w:r w:rsidR="00E7516C">
        <w:rPr>
          <w:rFonts w:ascii="Arial" w:hAnsi="Arial" w:cs="Arial"/>
          <w:sz w:val="20"/>
          <w:szCs w:val="20"/>
        </w:rPr>
        <w:t>m</w:t>
      </w:r>
      <w:r w:rsidR="00DA0043">
        <w:rPr>
          <w:rFonts w:ascii="Arial" w:hAnsi="Arial" w:cs="Arial"/>
          <w:sz w:val="20"/>
          <w:szCs w:val="20"/>
        </w:rPr>
        <w:t xml:space="preserve"> výstup</w:t>
      </w:r>
      <w:r w:rsidR="00E7516C">
        <w:rPr>
          <w:rFonts w:ascii="Arial" w:hAnsi="Arial" w:cs="Arial"/>
          <w:sz w:val="20"/>
          <w:szCs w:val="20"/>
        </w:rPr>
        <w:t>ům</w:t>
      </w:r>
      <w:r w:rsidR="001E2021"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 xml:space="preserve">patří </w:t>
      </w:r>
      <w:r w:rsidR="00416294">
        <w:rPr>
          <w:rFonts w:ascii="Arial" w:hAnsi="Arial" w:cs="Arial"/>
          <w:sz w:val="20"/>
          <w:szCs w:val="20"/>
        </w:rPr>
        <w:t>informace o</w:t>
      </w:r>
      <w:r w:rsidR="001E2021"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>podíl</w:t>
      </w:r>
      <w:r w:rsidR="001E2021">
        <w:rPr>
          <w:rFonts w:ascii="Arial" w:hAnsi="Arial" w:cs="Arial"/>
          <w:sz w:val="20"/>
          <w:szCs w:val="20"/>
        </w:rPr>
        <w:t>u</w:t>
      </w:r>
      <w:r w:rsidR="000E5EA6" w:rsidRPr="00D03A4A">
        <w:rPr>
          <w:rFonts w:ascii="Arial" w:hAnsi="Arial" w:cs="Arial"/>
          <w:sz w:val="20"/>
          <w:szCs w:val="20"/>
        </w:rPr>
        <w:t xml:space="preserve"> osob ohroženýc</w:t>
      </w:r>
      <w:r w:rsidR="001E2021">
        <w:rPr>
          <w:rFonts w:ascii="Arial" w:hAnsi="Arial" w:cs="Arial"/>
          <w:sz w:val="20"/>
          <w:szCs w:val="20"/>
        </w:rPr>
        <w:t xml:space="preserve">h příjmovou chudobou a osob </w:t>
      </w:r>
      <w:r w:rsidR="000E5EA6" w:rsidRPr="00D03A4A">
        <w:rPr>
          <w:rFonts w:ascii="Arial" w:hAnsi="Arial" w:cs="Arial"/>
          <w:sz w:val="20"/>
          <w:szCs w:val="20"/>
        </w:rPr>
        <w:t xml:space="preserve">žijících v domácnostech s materiálním nedostatkem. </w:t>
      </w:r>
    </w:p>
    <w:p w14:paraId="332226BF" w14:textId="77777777" w:rsidR="008C3F3D" w:rsidRPr="008C3F3D" w:rsidRDefault="008C3F3D" w:rsidP="00FD325A">
      <w:pPr>
        <w:pStyle w:val="Zkladntextodsazen"/>
        <w:ind w:firstLine="720"/>
        <w:rPr>
          <w:rFonts w:ascii="Arial" w:hAnsi="Arial" w:cs="Arial"/>
          <w:b/>
          <w:sz w:val="20"/>
          <w:szCs w:val="20"/>
        </w:rPr>
      </w:pPr>
      <w:r w:rsidRPr="008C3F3D">
        <w:rPr>
          <w:rFonts w:ascii="Arial" w:hAnsi="Arial" w:cs="Arial"/>
          <w:b/>
          <w:sz w:val="20"/>
          <w:szCs w:val="20"/>
        </w:rPr>
        <w:t>Všechn</w:t>
      </w:r>
      <w:r w:rsidR="00DD2DAC">
        <w:rPr>
          <w:rFonts w:ascii="Arial" w:hAnsi="Arial" w:cs="Arial"/>
          <w:b/>
          <w:sz w:val="20"/>
          <w:szCs w:val="20"/>
        </w:rPr>
        <w:t xml:space="preserve">a data, </w:t>
      </w:r>
      <w:r w:rsidRPr="008C3F3D">
        <w:rPr>
          <w:rFonts w:ascii="Arial" w:hAnsi="Arial" w:cs="Arial"/>
          <w:b/>
          <w:sz w:val="20"/>
          <w:szCs w:val="20"/>
        </w:rPr>
        <w:t>kter</w:t>
      </w:r>
      <w:r w:rsidR="00DD2DAC">
        <w:rPr>
          <w:rFonts w:ascii="Arial" w:hAnsi="Arial" w:cs="Arial"/>
          <w:b/>
          <w:sz w:val="20"/>
          <w:szCs w:val="20"/>
        </w:rPr>
        <w:t>á</w:t>
      </w:r>
      <w:r w:rsidRPr="008C3F3D">
        <w:rPr>
          <w:rFonts w:ascii="Arial" w:hAnsi="Arial" w:cs="Arial"/>
          <w:b/>
          <w:sz w:val="20"/>
          <w:szCs w:val="20"/>
        </w:rPr>
        <w:t xml:space="preserve"> souvisejí s příjmy domácností, odrážejí stav roku 20</w:t>
      </w:r>
      <w:r w:rsidR="00DD2DAC">
        <w:rPr>
          <w:rFonts w:ascii="Arial" w:hAnsi="Arial" w:cs="Arial"/>
          <w:b/>
          <w:sz w:val="20"/>
          <w:szCs w:val="20"/>
        </w:rPr>
        <w:t>2</w:t>
      </w:r>
      <w:r w:rsidR="00CB2F2B">
        <w:rPr>
          <w:rFonts w:ascii="Arial" w:hAnsi="Arial" w:cs="Arial"/>
          <w:b/>
          <w:sz w:val="20"/>
          <w:szCs w:val="20"/>
        </w:rPr>
        <w:t>1</w:t>
      </w:r>
      <w:r w:rsidR="00DD2DAC">
        <w:rPr>
          <w:rFonts w:ascii="Arial" w:hAnsi="Arial" w:cs="Arial"/>
          <w:b/>
          <w:sz w:val="20"/>
          <w:szCs w:val="20"/>
        </w:rPr>
        <w:t>.</w:t>
      </w:r>
    </w:p>
    <w:p w14:paraId="40352E6D" w14:textId="7E5A8CE5" w:rsidR="00DD5DE5" w:rsidRDefault="00B22063" w:rsidP="00CB0912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Průměrné č</w:t>
      </w:r>
      <w:r w:rsidR="00581879" w:rsidRPr="00D03A4A">
        <w:rPr>
          <w:rFonts w:ascii="Arial" w:hAnsi="Arial" w:cs="Arial"/>
          <w:sz w:val="20"/>
          <w:szCs w:val="20"/>
        </w:rPr>
        <w:t xml:space="preserve">isté </w:t>
      </w:r>
      <w:r w:rsidR="00380025">
        <w:rPr>
          <w:rFonts w:ascii="Arial" w:hAnsi="Arial" w:cs="Arial"/>
          <w:sz w:val="20"/>
          <w:szCs w:val="20"/>
        </w:rPr>
        <w:t xml:space="preserve">peněžní </w:t>
      </w:r>
      <w:r w:rsidR="00581879" w:rsidRPr="00D03A4A">
        <w:rPr>
          <w:rFonts w:ascii="Arial" w:hAnsi="Arial" w:cs="Arial"/>
          <w:sz w:val="20"/>
          <w:szCs w:val="20"/>
        </w:rPr>
        <w:t>příjmy domácností meziročně vzrostly z</w:t>
      </w:r>
      <w:r w:rsidR="00CB2F2B">
        <w:rPr>
          <w:rFonts w:ascii="Arial" w:hAnsi="Arial" w:cs="Arial"/>
          <w:sz w:val="20"/>
          <w:szCs w:val="20"/>
        </w:rPr>
        <w:t> 220</w:t>
      </w:r>
      <w:r w:rsidR="00DD2DAC">
        <w:rPr>
          <w:rFonts w:ascii="Arial" w:hAnsi="Arial" w:cs="Arial"/>
          <w:sz w:val="20"/>
          <w:szCs w:val="20"/>
        </w:rPr>
        <w:t>,</w:t>
      </w:r>
      <w:r w:rsidR="00CB2F2B">
        <w:rPr>
          <w:rFonts w:ascii="Arial" w:hAnsi="Arial" w:cs="Arial"/>
          <w:sz w:val="20"/>
          <w:szCs w:val="20"/>
        </w:rPr>
        <w:t>1</w:t>
      </w:r>
      <w:r w:rsidR="00DD2DAC">
        <w:rPr>
          <w:rFonts w:ascii="Arial" w:hAnsi="Arial" w:cs="Arial"/>
          <w:sz w:val="20"/>
          <w:szCs w:val="20"/>
        </w:rPr>
        <w:t xml:space="preserve"> tis. Kč </w:t>
      </w:r>
      <w:r w:rsidR="00581879" w:rsidRPr="00D03A4A">
        <w:rPr>
          <w:rFonts w:ascii="Arial" w:hAnsi="Arial" w:cs="Arial"/>
          <w:sz w:val="20"/>
          <w:szCs w:val="20"/>
        </w:rPr>
        <w:t>na osobu v roce 20</w:t>
      </w:r>
      <w:r w:rsidR="00CB2F2B">
        <w:rPr>
          <w:rFonts w:ascii="Arial" w:hAnsi="Arial" w:cs="Arial"/>
          <w:sz w:val="20"/>
          <w:szCs w:val="20"/>
        </w:rPr>
        <w:t>20</w:t>
      </w:r>
      <w:r w:rsidR="00581879" w:rsidRPr="00D03A4A">
        <w:rPr>
          <w:rFonts w:ascii="Arial" w:hAnsi="Arial" w:cs="Arial"/>
          <w:sz w:val="20"/>
          <w:szCs w:val="20"/>
        </w:rPr>
        <w:t xml:space="preserve"> na </w:t>
      </w:r>
      <w:r w:rsidR="008C3F3D">
        <w:rPr>
          <w:rFonts w:ascii="Arial" w:hAnsi="Arial" w:cs="Arial"/>
          <w:sz w:val="20"/>
          <w:szCs w:val="20"/>
        </w:rPr>
        <w:t>2</w:t>
      </w:r>
      <w:r w:rsidR="00CB2F2B">
        <w:rPr>
          <w:rFonts w:ascii="Arial" w:hAnsi="Arial" w:cs="Arial"/>
          <w:sz w:val="20"/>
          <w:szCs w:val="20"/>
        </w:rPr>
        <w:t>41</w:t>
      </w:r>
      <w:r w:rsidR="008C3F3D">
        <w:rPr>
          <w:rFonts w:ascii="Arial" w:hAnsi="Arial" w:cs="Arial"/>
          <w:sz w:val="20"/>
          <w:szCs w:val="20"/>
        </w:rPr>
        <w:t>,</w:t>
      </w:r>
      <w:r w:rsidR="00CB2F2B">
        <w:rPr>
          <w:rFonts w:ascii="Arial" w:hAnsi="Arial" w:cs="Arial"/>
          <w:sz w:val="20"/>
          <w:szCs w:val="20"/>
        </w:rPr>
        <w:t>2</w:t>
      </w:r>
      <w:r w:rsidR="00581879" w:rsidRPr="00D03A4A">
        <w:rPr>
          <w:rFonts w:ascii="Arial" w:hAnsi="Arial" w:cs="Arial"/>
          <w:sz w:val="20"/>
          <w:szCs w:val="20"/>
        </w:rPr>
        <w:t xml:space="preserve"> tis. Kč v roce 20</w:t>
      </w:r>
      <w:r w:rsidR="00DD2DAC">
        <w:rPr>
          <w:rFonts w:ascii="Arial" w:hAnsi="Arial" w:cs="Arial"/>
          <w:sz w:val="20"/>
          <w:szCs w:val="20"/>
        </w:rPr>
        <w:t>2</w:t>
      </w:r>
      <w:r w:rsidR="00CB2F2B">
        <w:rPr>
          <w:rFonts w:ascii="Arial" w:hAnsi="Arial" w:cs="Arial"/>
          <w:sz w:val="20"/>
          <w:szCs w:val="20"/>
        </w:rPr>
        <w:t>1</w:t>
      </w:r>
      <w:r w:rsidR="00581879" w:rsidRPr="00D03A4A">
        <w:rPr>
          <w:rFonts w:ascii="Arial" w:hAnsi="Arial" w:cs="Arial"/>
          <w:sz w:val="20"/>
          <w:szCs w:val="20"/>
        </w:rPr>
        <w:t xml:space="preserve">, tedy o </w:t>
      </w:r>
      <w:r w:rsidR="00CB2F2B">
        <w:rPr>
          <w:rFonts w:ascii="Arial" w:hAnsi="Arial" w:cs="Arial"/>
          <w:sz w:val="20"/>
          <w:szCs w:val="20"/>
        </w:rPr>
        <w:t>9</w:t>
      </w:r>
      <w:r w:rsidR="00104E9D">
        <w:rPr>
          <w:rFonts w:ascii="Arial" w:hAnsi="Arial" w:cs="Arial"/>
          <w:sz w:val="20"/>
          <w:szCs w:val="20"/>
        </w:rPr>
        <w:t>,</w:t>
      </w:r>
      <w:r w:rsidR="00CB2F2B">
        <w:rPr>
          <w:rFonts w:ascii="Arial" w:hAnsi="Arial" w:cs="Arial"/>
          <w:sz w:val="20"/>
          <w:szCs w:val="20"/>
        </w:rPr>
        <w:t>6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581879" w:rsidRPr="00D03A4A">
        <w:rPr>
          <w:rFonts w:ascii="Arial" w:hAnsi="Arial" w:cs="Arial"/>
          <w:sz w:val="20"/>
          <w:szCs w:val="20"/>
        </w:rPr>
        <w:t>%. Příjmy rostly jak nominálně, tak reálně</w:t>
      </w:r>
      <w:r w:rsidR="00416294">
        <w:rPr>
          <w:rFonts w:ascii="Arial" w:hAnsi="Arial" w:cs="Arial"/>
          <w:sz w:val="20"/>
          <w:szCs w:val="20"/>
        </w:rPr>
        <w:t xml:space="preserve"> (</w:t>
      </w:r>
      <w:r w:rsidR="00852F45" w:rsidRPr="00800799">
        <w:rPr>
          <w:rFonts w:ascii="Arial" w:hAnsi="Arial" w:cs="Arial"/>
          <w:sz w:val="20"/>
          <w:szCs w:val="20"/>
        </w:rPr>
        <w:t xml:space="preserve">o </w:t>
      </w:r>
      <w:r w:rsidR="00CB2F2B" w:rsidRPr="00800799">
        <w:rPr>
          <w:rFonts w:ascii="Arial" w:hAnsi="Arial" w:cs="Arial"/>
          <w:sz w:val="20"/>
          <w:szCs w:val="20"/>
        </w:rPr>
        <w:t>5,6</w:t>
      </w:r>
      <w:r w:rsidR="00D128D5" w:rsidRPr="00800799">
        <w:rPr>
          <w:rFonts w:ascii="Arial" w:hAnsi="Arial" w:cs="Arial"/>
          <w:sz w:val="20"/>
          <w:szCs w:val="20"/>
        </w:rPr>
        <w:t> </w:t>
      </w:r>
      <w:r w:rsidR="001E4C41" w:rsidRPr="00800799">
        <w:rPr>
          <w:rFonts w:ascii="Arial" w:hAnsi="Arial" w:cs="Arial"/>
          <w:sz w:val="20"/>
          <w:szCs w:val="20"/>
        </w:rPr>
        <w:t>%</w:t>
      </w:r>
      <w:r w:rsidR="00416294" w:rsidRPr="00800799">
        <w:rPr>
          <w:rFonts w:ascii="Arial" w:hAnsi="Arial" w:cs="Arial"/>
          <w:sz w:val="20"/>
          <w:szCs w:val="20"/>
        </w:rPr>
        <w:t>)</w:t>
      </w:r>
      <w:r w:rsidR="00E05EB2" w:rsidRPr="00800799">
        <w:rPr>
          <w:rFonts w:ascii="Arial" w:hAnsi="Arial" w:cs="Arial"/>
          <w:sz w:val="20"/>
          <w:szCs w:val="20"/>
        </w:rPr>
        <w:t>,</w:t>
      </w:r>
      <w:r w:rsidR="00E05EB2" w:rsidRPr="007E2378">
        <w:rPr>
          <w:rFonts w:ascii="Arial" w:hAnsi="Arial" w:cs="Arial"/>
          <w:sz w:val="20"/>
          <w:szCs w:val="20"/>
        </w:rPr>
        <w:t xml:space="preserve"> </w:t>
      </w:r>
      <w:r w:rsidR="00E05EB2" w:rsidRPr="00E05EB2">
        <w:rPr>
          <w:rFonts w:ascii="Arial" w:hAnsi="Arial" w:cs="Arial"/>
          <w:sz w:val="20"/>
          <w:szCs w:val="20"/>
        </w:rPr>
        <w:t>což</w:t>
      </w:r>
      <w:r w:rsidR="001E4C41" w:rsidRPr="00D03A4A">
        <w:rPr>
          <w:rFonts w:ascii="Arial" w:hAnsi="Arial" w:cs="Arial"/>
          <w:sz w:val="20"/>
          <w:szCs w:val="20"/>
        </w:rPr>
        <w:t xml:space="preserve"> znamená, že za </w:t>
      </w:r>
      <w:r w:rsidR="00041136" w:rsidRPr="00D03A4A">
        <w:rPr>
          <w:rFonts w:ascii="Arial" w:hAnsi="Arial" w:cs="Arial"/>
          <w:sz w:val="20"/>
          <w:szCs w:val="20"/>
        </w:rPr>
        <w:t>své příjmy</w:t>
      </w:r>
      <w:r w:rsidR="00581879" w:rsidRPr="00D03A4A">
        <w:rPr>
          <w:rFonts w:ascii="Arial" w:hAnsi="Arial" w:cs="Arial"/>
          <w:sz w:val="20"/>
          <w:szCs w:val="20"/>
        </w:rPr>
        <w:t xml:space="preserve"> </w:t>
      </w:r>
      <w:r w:rsidR="00380025">
        <w:rPr>
          <w:rFonts w:ascii="Arial" w:hAnsi="Arial" w:cs="Arial"/>
          <w:sz w:val="20"/>
          <w:szCs w:val="20"/>
        </w:rPr>
        <w:t xml:space="preserve">si </w:t>
      </w:r>
      <w:r w:rsidR="00041136" w:rsidRPr="00D03A4A">
        <w:rPr>
          <w:rFonts w:ascii="Arial" w:hAnsi="Arial" w:cs="Arial"/>
          <w:sz w:val="20"/>
          <w:szCs w:val="20"/>
        </w:rPr>
        <w:t xml:space="preserve">mohly </w:t>
      </w:r>
      <w:r w:rsidRPr="00D03A4A">
        <w:rPr>
          <w:rFonts w:ascii="Arial" w:hAnsi="Arial" w:cs="Arial"/>
          <w:sz w:val="20"/>
          <w:szCs w:val="20"/>
        </w:rPr>
        <w:t>domácnosti</w:t>
      </w:r>
      <w:r w:rsidR="00581879" w:rsidRPr="00D03A4A">
        <w:rPr>
          <w:rFonts w:ascii="Arial" w:hAnsi="Arial" w:cs="Arial"/>
          <w:sz w:val="20"/>
          <w:szCs w:val="20"/>
        </w:rPr>
        <w:t xml:space="preserve"> koupit</w:t>
      </w:r>
      <w:r w:rsidR="00041136" w:rsidRPr="00D03A4A">
        <w:rPr>
          <w:rFonts w:ascii="Arial" w:hAnsi="Arial" w:cs="Arial"/>
          <w:sz w:val="20"/>
          <w:szCs w:val="20"/>
        </w:rPr>
        <w:t xml:space="preserve"> více zboží</w:t>
      </w:r>
      <w:r w:rsidR="00416294">
        <w:rPr>
          <w:rFonts w:ascii="Arial" w:hAnsi="Arial" w:cs="Arial"/>
          <w:sz w:val="20"/>
          <w:szCs w:val="20"/>
        </w:rPr>
        <w:t xml:space="preserve"> či služeb</w:t>
      </w:r>
      <w:r w:rsidR="00581879" w:rsidRPr="00D03A4A">
        <w:rPr>
          <w:rFonts w:ascii="Arial" w:hAnsi="Arial" w:cs="Arial"/>
          <w:sz w:val="20"/>
          <w:szCs w:val="20"/>
        </w:rPr>
        <w:t>.</w:t>
      </w:r>
      <w:r w:rsidR="0058187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4046C7" w:rsidRPr="00D03A4A">
        <w:rPr>
          <w:rFonts w:ascii="Arial" w:hAnsi="Arial" w:cs="Arial"/>
          <w:sz w:val="20"/>
          <w:szCs w:val="20"/>
        </w:rPr>
        <w:t xml:space="preserve">Z hlediska </w:t>
      </w:r>
      <w:r w:rsidR="00CB2F2B">
        <w:rPr>
          <w:rFonts w:ascii="Arial" w:hAnsi="Arial" w:cs="Arial"/>
          <w:sz w:val="20"/>
          <w:szCs w:val="20"/>
        </w:rPr>
        <w:t xml:space="preserve">ekonomického </w:t>
      </w:r>
      <w:r w:rsidR="004046C7" w:rsidRPr="00D03A4A">
        <w:rPr>
          <w:rFonts w:ascii="Arial" w:hAnsi="Arial" w:cs="Arial"/>
          <w:sz w:val="20"/>
          <w:szCs w:val="20"/>
        </w:rPr>
        <w:t xml:space="preserve">postavení osoby v čele domácnosti se </w:t>
      </w:r>
      <w:r w:rsidR="001E4C41" w:rsidRPr="00D03A4A">
        <w:rPr>
          <w:rFonts w:ascii="Arial" w:hAnsi="Arial" w:cs="Arial"/>
          <w:sz w:val="20"/>
          <w:szCs w:val="20"/>
        </w:rPr>
        <w:t xml:space="preserve">průměrně </w:t>
      </w:r>
      <w:r w:rsidR="004046C7" w:rsidRPr="00D03A4A">
        <w:rPr>
          <w:rFonts w:ascii="Arial" w:hAnsi="Arial" w:cs="Arial"/>
          <w:sz w:val="20"/>
          <w:szCs w:val="20"/>
        </w:rPr>
        <w:t>zvýšily příjmy všem skupinám</w:t>
      </w:r>
      <w:r w:rsidR="002B08D2" w:rsidRPr="00D03A4A">
        <w:rPr>
          <w:rFonts w:ascii="Arial" w:hAnsi="Arial" w:cs="Arial"/>
          <w:sz w:val="20"/>
          <w:szCs w:val="20"/>
        </w:rPr>
        <w:t xml:space="preserve"> domácností</w:t>
      </w:r>
      <w:r w:rsidR="004046C7" w:rsidRPr="00D03A4A">
        <w:rPr>
          <w:rFonts w:ascii="Arial" w:hAnsi="Arial" w:cs="Arial"/>
          <w:sz w:val="20"/>
          <w:szCs w:val="20"/>
        </w:rPr>
        <w:t xml:space="preserve">. Čisté roční </w:t>
      </w:r>
      <w:r w:rsidR="00DD2DAC">
        <w:rPr>
          <w:rFonts w:ascii="Arial" w:hAnsi="Arial" w:cs="Arial"/>
          <w:sz w:val="20"/>
          <w:szCs w:val="20"/>
        </w:rPr>
        <w:t xml:space="preserve">peněžní </w:t>
      </w:r>
      <w:r w:rsidR="004046C7" w:rsidRPr="00D03A4A">
        <w:rPr>
          <w:rFonts w:ascii="Arial" w:hAnsi="Arial" w:cs="Arial"/>
          <w:sz w:val="20"/>
          <w:szCs w:val="20"/>
        </w:rPr>
        <w:t xml:space="preserve">příjmy domácností zaměstnanců </w:t>
      </w:r>
      <w:r w:rsidRPr="00D03A4A">
        <w:rPr>
          <w:rFonts w:ascii="Arial" w:hAnsi="Arial" w:cs="Arial"/>
          <w:sz w:val="20"/>
          <w:szCs w:val="20"/>
        </w:rPr>
        <w:t xml:space="preserve">činily </w:t>
      </w:r>
      <w:r w:rsidR="00A97786">
        <w:rPr>
          <w:rFonts w:ascii="Arial" w:hAnsi="Arial" w:cs="Arial"/>
          <w:sz w:val="20"/>
          <w:szCs w:val="20"/>
        </w:rPr>
        <w:t>2</w:t>
      </w:r>
      <w:r w:rsidR="007F0203">
        <w:rPr>
          <w:rFonts w:ascii="Arial" w:hAnsi="Arial" w:cs="Arial"/>
          <w:sz w:val="20"/>
          <w:szCs w:val="20"/>
        </w:rPr>
        <w:t>5</w:t>
      </w:r>
      <w:r w:rsidR="00CB2F2B">
        <w:rPr>
          <w:rFonts w:ascii="Arial" w:hAnsi="Arial" w:cs="Arial"/>
          <w:sz w:val="20"/>
          <w:szCs w:val="20"/>
        </w:rPr>
        <w:t>6</w:t>
      </w:r>
      <w:r w:rsidR="000E4A72">
        <w:rPr>
          <w:rFonts w:ascii="Arial" w:hAnsi="Arial" w:cs="Arial"/>
          <w:sz w:val="20"/>
          <w:szCs w:val="20"/>
        </w:rPr>
        <w:t>,</w:t>
      </w:r>
      <w:r w:rsidR="007F0203">
        <w:rPr>
          <w:rFonts w:ascii="Arial" w:hAnsi="Arial" w:cs="Arial"/>
          <w:sz w:val="20"/>
          <w:szCs w:val="20"/>
        </w:rPr>
        <w:t>2</w:t>
      </w:r>
      <w:r w:rsidR="00852F45" w:rsidRPr="00A97786">
        <w:rPr>
          <w:rFonts w:ascii="Arial" w:hAnsi="Arial" w:cs="Arial"/>
          <w:sz w:val="20"/>
          <w:szCs w:val="20"/>
        </w:rPr>
        <w:t xml:space="preserve"> </w:t>
      </w:r>
      <w:r w:rsidR="004046C7" w:rsidRPr="00A97786">
        <w:rPr>
          <w:rFonts w:ascii="Arial" w:hAnsi="Arial" w:cs="Arial"/>
          <w:sz w:val="20"/>
          <w:szCs w:val="20"/>
        </w:rPr>
        <w:t>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Kč</w:t>
      </w:r>
      <w:r w:rsidR="00F13867" w:rsidRPr="00A97786">
        <w:rPr>
          <w:rFonts w:ascii="Arial" w:hAnsi="Arial" w:cs="Arial"/>
          <w:sz w:val="20"/>
          <w:szCs w:val="20"/>
        </w:rPr>
        <w:t xml:space="preserve"> na osobu</w:t>
      </w:r>
      <w:r w:rsidR="004046C7" w:rsidRPr="00A97786">
        <w:rPr>
          <w:rFonts w:ascii="Arial" w:hAnsi="Arial" w:cs="Arial"/>
          <w:sz w:val="20"/>
          <w:szCs w:val="20"/>
        </w:rPr>
        <w:t xml:space="preserve">, tedy </w:t>
      </w:r>
      <w:r w:rsidR="006D4DBA" w:rsidRPr="00A97786">
        <w:rPr>
          <w:rFonts w:ascii="Arial" w:hAnsi="Arial" w:cs="Arial"/>
          <w:sz w:val="20"/>
          <w:szCs w:val="20"/>
        </w:rPr>
        <w:t>o </w:t>
      </w:r>
      <w:r w:rsidR="00615269">
        <w:rPr>
          <w:rFonts w:ascii="Arial" w:hAnsi="Arial" w:cs="Arial"/>
          <w:sz w:val="20"/>
          <w:szCs w:val="20"/>
        </w:rPr>
        <w:t>necelých 29</w:t>
      </w:r>
      <w:r w:rsidR="00753765" w:rsidRPr="00A97786">
        <w:rPr>
          <w:rFonts w:ascii="Arial" w:hAnsi="Arial" w:cs="Arial"/>
          <w:sz w:val="20"/>
          <w:szCs w:val="20"/>
        </w:rPr>
        <w:t xml:space="preserve"> tisíc Kč </w:t>
      </w:r>
      <w:r w:rsidR="007A5428">
        <w:rPr>
          <w:rFonts w:ascii="Arial" w:hAnsi="Arial" w:cs="Arial"/>
          <w:sz w:val="20"/>
          <w:szCs w:val="20"/>
        </w:rPr>
        <w:t>(</w:t>
      </w:r>
      <w:r w:rsidR="00F22CD1">
        <w:rPr>
          <w:rFonts w:ascii="Arial" w:hAnsi="Arial" w:cs="Arial"/>
          <w:sz w:val="20"/>
          <w:szCs w:val="20"/>
        </w:rPr>
        <w:t>12,6</w:t>
      </w:r>
      <w:r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 xml:space="preserve">%) více než </w:t>
      </w:r>
      <w:r w:rsidR="004046C7" w:rsidRPr="00A97786">
        <w:rPr>
          <w:rFonts w:ascii="Arial" w:hAnsi="Arial" w:cs="Arial"/>
          <w:sz w:val="20"/>
          <w:szCs w:val="20"/>
        </w:rPr>
        <w:t>v</w:t>
      </w:r>
      <w:r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roce</w:t>
      </w:r>
      <w:r w:rsidRPr="00A97786">
        <w:rPr>
          <w:rFonts w:ascii="Arial" w:hAnsi="Arial" w:cs="Arial"/>
          <w:sz w:val="20"/>
          <w:szCs w:val="20"/>
        </w:rPr>
        <w:t xml:space="preserve"> 20</w:t>
      </w:r>
      <w:r w:rsidR="00615269">
        <w:rPr>
          <w:rFonts w:ascii="Arial" w:hAnsi="Arial" w:cs="Arial"/>
          <w:sz w:val="20"/>
          <w:szCs w:val="20"/>
        </w:rPr>
        <w:t>20</w:t>
      </w:r>
      <w:r w:rsidR="004046C7" w:rsidRPr="00D03A4A">
        <w:rPr>
          <w:rFonts w:ascii="Arial" w:hAnsi="Arial" w:cs="Arial"/>
          <w:sz w:val="20"/>
          <w:szCs w:val="20"/>
        </w:rPr>
        <w:t>.</w:t>
      </w:r>
      <w:r w:rsidR="004310B8" w:rsidRPr="004310B8">
        <w:rPr>
          <w:rFonts w:ascii="Arial" w:hAnsi="Arial" w:cs="Arial"/>
          <w:sz w:val="20"/>
          <w:szCs w:val="20"/>
        </w:rPr>
        <w:t xml:space="preserve"> </w:t>
      </w:r>
      <w:r w:rsidR="004310B8">
        <w:rPr>
          <w:rFonts w:ascii="Arial" w:hAnsi="Arial" w:cs="Arial"/>
          <w:sz w:val="20"/>
          <w:szCs w:val="20"/>
        </w:rPr>
        <w:t xml:space="preserve">Čisté peněžní příjmy v roce 2021 nejrychleji rostly domácnostem zaměstnanců </w:t>
      </w:r>
      <w:r w:rsidR="00602008">
        <w:rPr>
          <w:rFonts w:ascii="Arial" w:hAnsi="Arial" w:cs="Arial"/>
          <w:sz w:val="20"/>
          <w:szCs w:val="20"/>
        </w:rPr>
        <w:t>především díky</w:t>
      </w:r>
      <w:r w:rsidR="004310B8">
        <w:rPr>
          <w:rFonts w:ascii="Arial" w:hAnsi="Arial" w:cs="Arial"/>
          <w:sz w:val="20"/>
          <w:szCs w:val="20"/>
        </w:rPr>
        <w:t xml:space="preserve"> </w:t>
      </w:r>
      <w:r w:rsidR="00F105EC">
        <w:rPr>
          <w:rFonts w:ascii="Arial" w:hAnsi="Arial" w:cs="Arial"/>
          <w:sz w:val="20"/>
          <w:szCs w:val="20"/>
        </w:rPr>
        <w:t xml:space="preserve">nižšímu zdanění jejich pracovních příjmů v důsledku </w:t>
      </w:r>
      <w:r w:rsidR="004310B8">
        <w:rPr>
          <w:rFonts w:ascii="Arial" w:hAnsi="Arial" w:cs="Arial"/>
          <w:sz w:val="20"/>
          <w:szCs w:val="20"/>
        </w:rPr>
        <w:t xml:space="preserve">zrušení </w:t>
      </w:r>
      <w:r w:rsidR="00783526">
        <w:rPr>
          <w:rFonts w:ascii="Arial" w:hAnsi="Arial" w:cs="Arial"/>
          <w:sz w:val="20"/>
          <w:szCs w:val="20"/>
        </w:rPr>
        <w:t xml:space="preserve">tzv. </w:t>
      </w:r>
      <w:r w:rsidR="004310B8">
        <w:rPr>
          <w:rFonts w:ascii="Arial" w:hAnsi="Arial" w:cs="Arial"/>
          <w:sz w:val="20"/>
          <w:szCs w:val="20"/>
        </w:rPr>
        <w:t xml:space="preserve">superhrubé mzdy. </w:t>
      </w:r>
      <w:r w:rsidR="00615269">
        <w:rPr>
          <w:rFonts w:ascii="Arial" w:hAnsi="Arial" w:cs="Arial"/>
          <w:sz w:val="20"/>
          <w:szCs w:val="20"/>
        </w:rPr>
        <w:t>Menší růst</w:t>
      </w:r>
      <w:r w:rsidR="007F0203">
        <w:rPr>
          <w:rFonts w:ascii="Arial" w:hAnsi="Arial" w:cs="Arial"/>
          <w:sz w:val="20"/>
          <w:szCs w:val="20"/>
        </w:rPr>
        <w:t xml:space="preserve"> vykázaly v roce 202</w:t>
      </w:r>
      <w:r w:rsidR="00615269">
        <w:rPr>
          <w:rFonts w:ascii="Arial" w:hAnsi="Arial" w:cs="Arial"/>
          <w:sz w:val="20"/>
          <w:szCs w:val="20"/>
        </w:rPr>
        <w:t>1</w:t>
      </w:r>
      <w:r w:rsidR="00AF413D">
        <w:rPr>
          <w:rFonts w:ascii="Arial" w:hAnsi="Arial" w:cs="Arial"/>
          <w:sz w:val="20"/>
          <w:szCs w:val="20"/>
        </w:rPr>
        <w:t xml:space="preserve"> čisté peněžní příjmy </w:t>
      </w:r>
      <w:r w:rsidR="001674BB">
        <w:rPr>
          <w:rFonts w:ascii="Arial" w:hAnsi="Arial" w:cs="Arial"/>
          <w:sz w:val="20"/>
          <w:szCs w:val="20"/>
        </w:rPr>
        <w:t>domácnosti</w:t>
      </w:r>
      <w:r w:rsidR="001E2039" w:rsidRPr="00D03A4A">
        <w:rPr>
          <w:rFonts w:ascii="Arial" w:hAnsi="Arial" w:cs="Arial"/>
          <w:sz w:val="20"/>
          <w:szCs w:val="20"/>
        </w:rPr>
        <w:t xml:space="preserve"> samostatně výdělečně činných</w:t>
      </w:r>
      <w:r w:rsidR="00602008">
        <w:rPr>
          <w:rFonts w:ascii="Arial" w:hAnsi="Arial" w:cs="Arial"/>
          <w:sz w:val="20"/>
          <w:szCs w:val="20"/>
        </w:rPr>
        <w:t xml:space="preserve"> </w:t>
      </w:r>
      <w:r w:rsidR="009B1C89">
        <w:rPr>
          <w:rFonts w:ascii="Arial" w:hAnsi="Arial" w:cs="Arial"/>
          <w:sz w:val="20"/>
          <w:szCs w:val="20"/>
        </w:rPr>
        <w:t>ve výši</w:t>
      </w:r>
      <w:r w:rsidR="001674BB">
        <w:rPr>
          <w:rFonts w:ascii="Arial" w:hAnsi="Arial" w:cs="Arial"/>
          <w:sz w:val="20"/>
          <w:szCs w:val="20"/>
        </w:rPr>
        <w:t xml:space="preserve"> 2</w:t>
      </w:r>
      <w:r w:rsidR="00615269">
        <w:rPr>
          <w:rFonts w:ascii="Arial" w:hAnsi="Arial" w:cs="Arial"/>
          <w:sz w:val="20"/>
          <w:szCs w:val="20"/>
        </w:rPr>
        <w:t>63,8</w:t>
      </w:r>
      <w:r w:rsidR="001674BB">
        <w:rPr>
          <w:rFonts w:ascii="Arial" w:hAnsi="Arial" w:cs="Arial"/>
          <w:sz w:val="20"/>
          <w:szCs w:val="20"/>
        </w:rPr>
        <w:t xml:space="preserve"> tis. Kč, což je o </w:t>
      </w:r>
      <w:r w:rsidR="00615269">
        <w:rPr>
          <w:rFonts w:ascii="Arial" w:hAnsi="Arial" w:cs="Arial"/>
          <w:sz w:val="20"/>
          <w:szCs w:val="20"/>
        </w:rPr>
        <w:t>zhruba 12</w:t>
      </w:r>
      <w:r w:rsidR="007A5428">
        <w:rPr>
          <w:rFonts w:ascii="Arial" w:hAnsi="Arial" w:cs="Arial"/>
          <w:sz w:val="20"/>
          <w:szCs w:val="20"/>
        </w:rPr>
        <w:t xml:space="preserve"> tis. </w:t>
      </w:r>
      <w:r w:rsidR="001674BB">
        <w:rPr>
          <w:rFonts w:ascii="Arial" w:hAnsi="Arial" w:cs="Arial"/>
          <w:sz w:val="20"/>
          <w:szCs w:val="20"/>
        </w:rPr>
        <w:t>Kč (</w:t>
      </w:r>
      <w:r w:rsidR="00615269">
        <w:rPr>
          <w:rFonts w:ascii="Arial" w:hAnsi="Arial" w:cs="Arial"/>
          <w:sz w:val="20"/>
          <w:szCs w:val="20"/>
        </w:rPr>
        <w:t>4,6</w:t>
      </w:r>
      <w:r w:rsidR="001674BB">
        <w:rPr>
          <w:rFonts w:ascii="Arial" w:hAnsi="Arial" w:cs="Arial"/>
          <w:sz w:val="20"/>
          <w:szCs w:val="20"/>
        </w:rPr>
        <w:t xml:space="preserve"> %) více než rok předtím. </w:t>
      </w:r>
      <w:r w:rsidR="004310B8">
        <w:rPr>
          <w:rFonts w:ascii="Arial" w:hAnsi="Arial" w:cs="Arial"/>
          <w:sz w:val="20"/>
          <w:szCs w:val="20"/>
        </w:rPr>
        <w:t>I přes pomalejší růst jejich příjmů tyto domácnosti i nadále dosahují nejvyšší nominální úrovně příjmů</w:t>
      </w:r>
      <w:r w:rsidR="00602008">
        <w:rPr>
          <w:rFonts w:ascii="Arial" w:hAnsi="Arial" w:cs="Arial"/>
          <w:sz w:val="20"/>
          <w:szCs w:val="20"/>
        </w:rPr>
        <w:t xml:space="preserve"> ze všech sledovaných skupin domácností</w:t>
      </w:r>
      <w:r w:rsidR="004310B8">
        <w:rPr>
          <w:rFonts w:ascii="Arial" w:hAnsi="Arial" w:cs="Arial"/>
          <w:sz w:val="20"/>
          <w:szCs w:val="20"/>
        </w:rPr>
        <w:t>.</w:t>
      </w:r>
      <w:r w:rsidR="001E2039" w:rsidRPr="00D03A4A">
        <w:rPr>
          <w:rFonts w:ascii="Arial" w:hAnsi="Arial" w:cs="Arial"/>
          <w:sz w:val="20"/>
          <w:szCs w:val="20"/>
        </w:rPr>
        <w:t xml:space="preserve"> </w:t>
      </w:r>
      <w:r w:rsidR="00CB0912" w:rsidRPr="00D03A4A">
        <w:rPr>
          <w:rFonts w:ascii="Arial" w:hAnsi="Arial" w:cs="Arial"/>
          <w:sz w:val="20"/>
          <w:szCs w:val="20"/>
        </w:rPr>
        <w:t>Příjmy domácnost</w:t>
      </w:r>
      <w:r w:rsidR="00380025">
        <w:rPr>
          <w:rFonts w:ascii="Arial" w:hAnsi="Arial" w:cs="Arial"/>
          <w:sz w:val="20"/>
          <w:szCs w:val="20"/>
        </w:rPr>
        <w:t>í</w:t>
      </w:r>
      <w:r w:rsidR="00CB0912" w:rsidRPr="00D03A4A">
        <w:rPr>
          <w:rFonts w:ascii="Arial" w:hAnsi="Arial" w:cs="Arial"/>
          <w:sz w:val="20"/>
          <w:szCs w:val="20"/>
        </w:rPr>
        <w:t xml:space="preserve"> nepracujících důchodců </w:t>
      </w:r>
      <w:r w:rsidR="00E05831" w:rsidRPr="00D03A4A">
        <w:rPr>
          <w:rFonts w:ascii="Arial" w:hAnsi="Arial" w:cs="Arial"/>
          <w:sz w:val="20"/>
          <w:szCs w:val="20"/>
        </w:rPr>
        <w:t xml:space="preserve">se </w:t>
      </w:r>
      <w:r w:rsidR="009B1C89">
        <w:rPr>
          <w:rFonts w:ascii="Arial" w:hAnsi="Arial" w:cs="Arial"/>
          <w:sz w:val="20"/>
          <w:szCs w:val="20"/>
        </w:rPr>
        <w:t xml:space="preserve">meziročně </w:t>
      </w:r>
      <w:r w:rsidR="00E05831" w:rsidRPr="00D03A4A">
        <w:rPr>
          <w:rFonts w:ascii="Arial" w:hAnsi="Arial" w:cs="Arial"/>
          <w:sz w:val="20"/>
          <w:szCs w:val="20"/>
        </w:rPr>
        <w:t>zvýšil</w:t>
      </w:r>
      <w:r w:rsidR="00614334" w:rsidRPr="00D03A4A">
        <w:rPr>
          <w:rFonts w:ascii="Arial" w:hAnsi="Arial" w:cs="Arial"/>
          <w:sz w:val="20"/>
          <w:szCs w:val="20"/>
        </w:rPr>
        <w:t>y</w:t>
      </w:r>
      <w:r w:rsidR="00E05831" w:rsidRPr="00D03A4A">
        <w:rPr>
          <w:rFonts w:ascii="Arial" w:hAnsi="Arial" w:cs="Arial"/>
          <w:sz w:val="20"/>
          <w:szCs w:val="20"/>
        </w:rPr>
        <w:t xml:space="preserve"> </w:t>
      </w:r>
      <w:r w:rsidR="009B1C89">
        <w:rPr>
          <w:rFonts w:ascii="Arial" w:hAnsi="Arial" w:cs="Arial"/>
          <w:sz w:val="20"/>
          <w:szCs w:val="20"/>
        </w:rPr>
        <w:t>o</w:t>
      </w:r>
      <w:r w:rsidR="00444623">
        <w:rPr>
          <w:rFonts w:ascii="Arial" w:hAnsi="Arial" w:cs="Arial"/>
          <w:sz w:val="20"/>
          <w:szCs w:val="20"/>
        </w:rPr>
        <w:t xml:space="preserve"> 4,5 </w:t>
      </w:r>
      <w:r w:rsidR="00444623">
        <w:rPr>
          <w:rFonts w:ascii="Arial" w:hAnsi="Arial" w:cs="Arial"/>
          <w:sz w:val="20"/>
          <w:szCs w:val="20"/>
          <w:lang w:val="en-GB"/>
        </w:rPr>
        <w:t xml:space="preserve">% </w:t>
      </w:r>
      <w:r w:rsidR="004310B8">
        <w:rPr>
          <w:rFonts w:ascii="Arial" w:hAnsi="Arial" w:cs="Arial"/>
          <w:sz w:val="20"/>
          <w:szCs w:val="20"/>
        </w:rPr>
        <w:t>na 201,3 tis. Kč na osobu.</w:t>
      </w:r>
      <w:r w:rsidR="00E05831" w:rsidRPr="00D03A4A">
        <w:rPr>
          <w:rFonts w:ascii="Arial" w:hAnsi="Arial" w:cs="Arial"/>
          <w:sz w:val="20"/>
          <w:szCs w:val="20"/>
        </w:rPr>
        <w:t xml:space="preserve"> </w:t>
      </w:r>
    </w:p>
    <w:p w14:paraId="5342D88C" w14:textId="34AEC4CE" w:rsidR="00C65FB7" w:rsidRDefault="004500C6" w:rsidP="00532FF5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bCs/>
          <w:sz w:val="20"/>
          <w:szCs w:val="20"/>
        </w:rPr>
        <w:t>R</w:t>
      </w:r>
      <w:r w:rsidR="003D2AAE" w:rsidRPr="004500C6">
        <w:rPr>
          <w:rFonts w:ascii="Arial" w:hAnsi="Arial" w:cs="Arial"/>
          <w:bCs/>
          <w:sz w:val="20"/>
          <w:szCs w:val="20"/>
        </w:rPr>
        <w:t>ok 202</w:t>
      </w:r>
      <w:r w:rsidR="0080079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500C6">
        <w:rPr>
          <w:rFonts w:ascii="Arial" w:hAnsi="Arial" w:cs="Arial"/>
          <w:bCs/>
          <w:sz w:val="20"/>
          <w:szCs w:val="20"/>
        </w:rPr>
        <w:t xml:space="preserve">přinesl </w:t>
      </w:r>
      <w:r w:rsidRPr="004500C6">
        <w:rPr>
          <w:rFonts w:ascii="Arial" w:hAnsi="Arial" w:cs="Arial"/>
          <w:sz w:val="20"/>
          <w:szCs w:val="20"/>
        </w:rPr>
        <w:t>v oblasti sociálního zabezpečení a sociálních dávek</w:t>
      </w:r>
      <w:r w:rsidRPr="004500C6">
        <w:rPr>
          <w:rFonts w:ascii="Arial" w:hAnsi="Arial" w:cs="Arial"/>
          <w:bCs/>
          <w:sz w:val="20"/>
          <w:szCs w:val="20"/>
        </w:rPr>
        <w:t xml:space="preserve"> </w:t>
      </w:r>
      <w:r w:rsidR="00800799">
        <w:rPr>
          <w:rFonts w:ascii="Arial" w:hAnsi="Arial" w:cs="Arial"/>
          <w:bCs/>
          <w:sz w:val="20"/>
          <w:szCs w:val="20"/>
        </w:rPr>
        <w:t>několik</w:t>
      </w:r>
      <w:r w:rsidR="003D2AAE" w:rsidRPr="004500C6">
        <w:rPr>
          <w:rFonts w:ascii="Arial" w:hAnsi="Arial" w:cs="Arial"/>
          <w:bCs/>
          <w:sz w:val="20"/>
          <w:szCs w:val="20"/>
        </w:rPr>
        <w:t xml:space="preserve"> změn</w:t>
      </w:r>
      <w:r w:rsidR="003D2AAE" w:rsidRPr="004500C6">
        <w:rPr>
          <w:rFonts w:ascii="Arial" w:hAnsi="Arial" w:cs="Arial"/>
          <w:sz w:val="20"/>
          <w:szCs w:val="20"/>
        </w:rPr>
        <w:t>. Od </w:t>
      </w:r>
      <w:r w:rsidR="00FA0330">
        <w:rPr>
          <w:rFonts w:ascii="Arial" w:hAnsi="Arial" w:cs="Arial"/>
          <w:sz w:val="20"/>
          <w:szCs w:val="20"/>
        </w:rPr>
        <w:t xml:space="preserve">ledna 2021 </w:t>
      </w:r>
      <w:r w:rsidR="003D2AAE" w:rsidRPr="004500C6">
        <w:rPr>
          <w:rFonts w:ascii="Arial" w:hAnsi="Arial" w:cs="Arial"/>
          <w:sz w:val="20"/>
          <w:szCs w:val="20"/>
        </w:rPr>
        <w:t>došlo k</w:t>
      </w:r>
      <w:r w:rsidR="00FA0330">
        <w:rPr>
          <w:rFonts w:ascii="Arial" w:hAnsi="Arial" w:cs="Arial"/>
          <w:sz w:val="20"/>
          <w:szCs w:val="20"/>
        </w:rPr>
        <w:t> valorizaci všech vyplácených důchodů (základní výměra</w:t>
      </w:r>
      <w:r w:rsidR="00602008">
        <w:rPr>
          <w:rFonts w:ascii="Arial" w:hAnsi="Arial" w:cs="Arial"/>
          <w:sz w:val="20"/>
          <w:szCs w:val="20"/>
        </w:rPr>
        <w:t xml:space="preserve"> </w:t>
      </w:r>
      <w:r w:rsidR="00CA34DA">
        <w:rPr>
          <w:rFonts w:ascii="Arial" w:hAnsi="Arial" w:cs="Arial"/>
          <w:sz w:val="20"/>
          <w:szCs w:val="20"/>
        </w:rPr>
        <w:t>vz</w:t>
      </w:r>
      <w:r w:rsidR="00602008">
        <w:rPr>
          <w:rFonts w:ascii="Arial" w:hAnsi="Arial" w:cs="Arial"/>
          <w:sz w:val="20"/>
          <w:szCs w:val="20"/>
        </w:rPr>
        <w:t>rostla</w:t>
      </w:r>
      <w:r w:rsidR="00FA0330">
        <w:rPr>
          <w:rFonts w:ascii="Arial" w:hAnsi="Arial" w:cs="Arial"/>
          <w:sz w:val="20"/>
          <w:szCs w:val="20"/>
        </w:rPr>
        <w:t xml:space="preserve"> o 60 </w:t>
      </w:r>
      <w:r w:rsidR="003B6191">
        <w:rPr>
          <w:rFonts w:ascii="Arial" w:hAnsi="Arial" w:cs="Arial"/>
          <w:sz w:val="20"/>
          <w:szCs w:val="20"/>
        </w:rPr>
        <w:t>Kč a procentní výměra</w:t>
      </w:r>
      <w:r w:rsidR="00602008">
        <w:rPr>
          <w:rFonts w:ascii="Arial" w:hAnsi="Arial" w:cs="Arial"/>
          <w:sz w:val="20"/>
          <w:szCs w:val="20"/>
        </w:rPr>
        <w:t xml:space="preserve"> </w:t>
      </w:r>
      <w:r w:rsidR="003B6191">
        <w:rPr>
          <w:rFonts w:ascii="Arial" w:hAnsi="Arial" w:cs="Arial"/>
          <w:sz w:val="20"/>
          <w:szCs w:val="20"/>
        </w:rPr>
        <w:t>o 7,1 %) a poprvé v historii vycházela mj. z indexů růstu spotřebitelských cen domácností důchodců</w:t>
      </w:r>
      <w:r w:rsidR="00602008">
        <w:rPr>
          <w:rFonts w:ascii="Arial" w:hAnsi="Arial" w:cs="Arial"/>
          <w:sz w:val="20"/>
          <w:szCs w:val="20"/>
        </w:rPr>
        <w:t>. Dále došlo k</w:t>
      </w:r>
      <w:r w:rsidR="003D2AAE" w:rsidRPr="004500C6">
        <w:rPr>
          <w:rFonts w:ascii="Arial" w:hAnsi="Arial" w:cs="Arial"/>
          <w:sz w:val="20"/>
          <w:szCs w:val="20"/>
        </w:rPr>
        <w:t xml:space="preserve"> </w:t>
      </w:r>
      <w:r w:rsidR="00800799">
        <w:rPr>
          <w:rFonts w:ascii="Arial" w:hAnsi="Arial" w:cs="Arial"/>
          <w:sz w:val="20"/>
          <w:szCs w:val="20"/>
        </w:rPr>
        <w:t xml:space="preserve">růstu </w:t>
      </w:r>
      <w:r w:rsidR="003D2AAE" w:rsidRPr="004500C6">
        <w:rPr>
          <w:rFonts w:ascii="Arial" w:hAnsi="Arial" w:cs="Arial"/>
          <w:sz w:val="20"/>
          <w:szCs w:val="20"/>
        </w:rPr>
        <w:t>minimální mzdy</w:t>
      </w:r>
      <w:r w:rsidR="00800799">
        <w:rPr>
          <w:rFonts w:ascii="Arial" w:hAnsi="Arial" w:cs="Arial"/>
          <w:sz w:val="20"/>
          <w:szCs w:val="20"/>
        </w:rPr>
        <w:t xml:space="preserve"> a </w:t>
      </w:r>
      <w:r w:rsidR="003D2AAE" w:rsidRPr="003D2AAE">
        <w:rPr>
          <w:rFonts w:ascii="Arial" w:hAnsi="Arial" w:cs="Arial"/>
          <w:sz w:val="20"/>
          <w:szCs w:val="20"/>
        </w:rPr>
        <w:t>všech úrovní zaručené mzdy</w:t>
      </w:r>
      <w:r w:rsidR="003D2AAE" w:rsidRPr="00C65FB7">
        <w:rPr>
          <w:rFonts w:ascii="Arial" w:hAnsi="Arial" w:cs="Arial"/>
          <w:sz w:val="20"/>
          <w:szCs w:val="20"/>
        </w:rPr>
        <w:t xml:space="preserve">. </w:t>
      </w:r>
      <w:r w:rsidR="00E85076">
        <w:rPr>
          <w:rFonts w:ascii="Arial" w:hAnsi="Arial" w:cs="Arial"/>
          <w:sz w:val="20"/>
          <w:szCs w:val="20"/>
        </w:rPr>
        <w:t>Minimální mzda stoupla z</w:t>
      </w:r>
      <w:r w:rsidR="00CA34DA">
        <w:rPr>
          <w:rFonts w:ascii="Arial" w:hAnsi="Arial" w:cs="Arial"/>
          <w:sz w:val="20"/>
          <w:szCs w:val="20"/>
        </w:rPr>
        <w:t>e</w:t>
      </w:r>
      <w:r w:rsidR="00FC4DFA">
        <w:rPr>
          <w:rFonts w:ascii="Arial" w:hAnsi="Arial" w:cs="Arial"/>
          <w:sz w:val="20"/>
          <w:szCs w:val="20"/>
        </w:rPr>
        <w:t xml:space="preserve"> </w:t>
      </w:r>
      <w:r w:rsidR="00800799">
        <w:rPr>
          <w:rFonts w:ascii="Arial" w:hAnsi="Arial" w:cs="Arial"/>
          <w:sz w:val="20"/>
          <w:szCs w:val="20"/>
        </w:rPr>
        <w:t>14</w:t>
      </w:r>
      <w:r w:rsidR="00C65FB7" w:rsidRPr="00C65FB7">
        <w:rPr>
          <w:rFonts w:ascii="Arial" w:hAnsi="Arial" w:cs="Arial"/>
          <w:sz w:val="20"/>
          <w:szCs w:val="20"/>
        </w:rPr>
        <w:t xml:space="preserve"> </w:t>
      </w:r>
      <w:r w:rsidR="00800799">
        <w:rPr>
          <w:rFonts w:ascii="Arial" w:hAnsi="Arial" w:cs="Arial"/>
          <w:sz w:val="20"/>
          <w:szCs w:val="20"/>
        </w:rPr>
        <w:t>60</w:t>
      </w:r>
      <w:r w:rsidR="00C65FB7" w:rsidRPr="00C65FB7">
        <w:rPr>
          <w:rFonts w:ascii="Arial" w:hAnsi="Arial" w:cs="Arial"/>
          <w:sz w:val="20"/>
          <w:szCs w:val="20"/>
        </w:rPr>
        <w:t>0 Kč </w:t>
      </w:r>
      <w:r w:rsidR="00C65FB7" w:rsidRPr="00C65FB7">
        <w:rPr>
          <w:rFonts w:ascii="Arial" w:hAnsi="Arial" w:cs="Arial"/>
          <w:bCs/>
          <w:sz w:val="20"/>
          <w:szCs w:val="20"/>
        </w:rPr>
        <w:t>na 1</w:t>
      </w:r>
      <w:r w:rsidR="00800799">
        <w:rPr>
          <w:rFonts w:ascii="Arial" w:hAnsi="Arial" w:cs="Arial"/>
          <w:bCs/>
          <w:sz w:val="20"/>
          <w:szCs w:val="20"/>
        </w:rPr>
        <w:t>5 2</w:t>
      </w:r>
      <w:r w:rsidR="00C65FB7" w:rsidRPr="00C65FB7">
        <w:rPr>
          <w:rFonts w:ascii="Arial" w:hAnsi="Arial" w:cs="Arial"/>
          <w:bCs/>
          <w:sz w:val="20"/>
          <w:szCs w:val="20"/>
        </w:rPr>
        <w:t>00 Kč za měsíc</w:t>
      </w:r>
      <w:r w:rsidR="00C65FB7" w:rsidRPr="00C65FB7">
        <w:rPr>
          <w:rFonts w:ascii="Arial" w:hAnsi="Arial" w:cs="Arial"/>
          <w:sz w:val="20"/>
          <w:szCs w:val="20"/>
        </w:rPr>
        <w:t> pro zaměstnance se stanovenou </w:t>
      </w:r>
      <w:r w:rsidR="00C65FB7" w:rsidRPr="00C65FB7">
        <w:rPr>
          <w:rFonts w:ascii="Arial" w:hAnsi="Arial" w:cs="Arial"/>
          <w:bCs/>
          <w:sz w:val="20"/>
          <w:szCs w:val="20"/>
        </w:rPr>
        <w:t>týdenní pracovní dobou</w:t>
      </w:r>
      <w:r w:rsidR="00C65FB7" w:rsidRPr="00C65FB7">
        <w:rPr>
          <w:rFonts w:ascii="Arial" w:hAnsi="Arial" w:cs="Arial"/>
          <w:sz w:val="20"/>
          <w:szCs w:val="20"/>
        </w:rPr>
        <w:t> v délce </w:t>
      </w:r>
      <w:r w:rsidR="00C65FB7" w:rsidRPr="00C65FB7">
        <w:rPr>
          <w:rFonts w:ascii="Arial" w:hAnsi="Arial" w:cs="Arial"/>
          <w:bCs/>
          <w:sz w:val="20"/>
          <w:szCs w:val="20"/>
        </w:rPr>
        <w:t>40 hodin</w:t>
      </w:r>
      <w:r w:rsidR="00532FF5">
        <w:rPr>
          <w:rFonts w:ascii="Arial" w:hAnsi="Arial" w:cs="Arial"/>
          <w:sz w:val="20"/>
          <w:szCs w:val="20"/>
        </w:rPr>
        <w:t xml:space="preserve">. </w:t>
      </w:r>
      <w:r w:rsidR="00A246A7">
        <w:rPr>
          <w:rFonts w:ascii="Arial" w:hAnsi="Arial" w:cs="Arial"/>
          <w:sz w:val="20"/>
          <w:szCs w:val="20"/>
        </w:rPr>
        <w:t>V oblasti podpory rodin s dětmi došlo k navýšení základních výměr přídavků na děti</w:t>
      </w:r>
      <w:r w:rsidR="00CA34DA">
        <w:rPr>
          <w:rFonts w:ascii="Arial" w:hAnsi="Arial" w:cs="Arial"/>
          <w:sz w:val="20"/>
          <w:szCs w:val="20"/>
        </w:rPr>
        <w:t>, přičemž navíc n</w:t>
      </w:r>
      <w:r w:rsidR="00A246A7">
        <w:rPr>
          <w:rFonts w:ascii="Arial" w:hAnsi="Arial" w:cs="Arial"/>
          <w:sz w:val="20"/>
          <w:szCs w:val="20"/>
        </w:rPr>
        <w:t>a tento příjmově testovaný přídavek měl</w:t>
      </w:r>
      <w:r w:rsidR="00FC4DFA">
        <w:rPr>
          <w:rFonts w:ascii="Arial" w:hAnsi="Arial" w:cs="Arial"/>
          <w:sz w:val="20"/>
          <w:szCs w:val="20"/>
        </w:rPr>
        <w:t>y</w:t>
      </w:r>
      <w:r w:rsidR="00A246A7">
        <w:rPr>
          <w:rFonts w:ascii="Arial" w:hAnsi="Arial" w:cs="Arial"/>
          <w:sz w:val="20"/>
          <w:szCs w:val="20"/>
        </w:rPr>
        <w:t xml:space="preserve"> nově nárok rodiny s příjmem </w:t>
      </w:r>
      <w:r w:rsidR="00CA34DA">
        <w:rPr>
          <w:rFonts w:ascii="Arial" w:hAnsi="Arial" w:cs="Arial"/>
          <w:sz w:val="20"/>
          <w:szCs w:val="20"/>
        </w:rPr>
        <w:t xml:space="preserve">až </w:t>
      </w:r>
      <w:r w:rsidR="00A246A7">
        <w:rPr>
          <w:rFonts w:ascii="Arial" w:hAnsi="Arial" w:cs="Arial"/>
          <w:sz w:val="20"/>
          <w:szCs w:val="20"/>
        </w:rPr>
        <w:t>do 3,4 násobku ŽM.</w:t>
      </w:r>
      <w:r w:rsidR="00C65FB7" w:rsidRPr="00C65FB7">
        <w:rPr>
          <w:rFonts w:ascii="Arial" w:hAnsi="Arial" w:cs="Arial"/>
          <w:sz w:val="20"/>
          <w:szCs w:val="20"/>
        </w:rPr>
        <w:t xml:space="preserve">  </w:t>
      </w:r>
    </w:p>
    <w:p w14:paraId="467A619A" w14:textId="64F598F4" w:rsidR="009339B6" w:rsidRPr="00D03A4A" w:rsidRDefault="00CA34DA" w:rsidP="00B95A50">
      <w:pPr>
        <w:pStyle w:val="Zkladntext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Objektivní n</w:t>
      </w:r>
      <w:r w:rsidR="00E85076">
        <w:rPr>
          <w:rFonts w:ascii="Arial" w:hAnsi="Arial" w:cs="Arial"/>
          <w:sz w:val="20"/>
          <w:szCs w:val="20"/>
        </w:rPr>
        <w:t>á</w:t>
      </w:r>
      <w:r w:rsidR="00602008">
        <w:rPr>
          <w:rFonts w:ascii="Arial" w:hAnsi="Arial" w:cs="Arial"/>
          <w:sz w:val="20"/>
          <w:szCs w:val="20"/>
        </w:rPr>
        <w:t>růst peněžních příjmů domácnost</w:t>
      </w:r>
      <w:r>
        <w:rPr>
          <w:rFonts w:ascii="Arial" w:hAnsi="Arial" w:cs="Arial"/>
          <w:sz w:val="20"/>
          <w:szCs w:val="20"/>
        </w:rPr>
        <w:t>í za rok 2021</w:t>
      </w:r>
      <w:r w:rsidR="00602008">
        <w:rPr>
          <w:rFonts w:ascii="Arial" w:hAnsi="Arial" w:cs="Arial"/>
          <w:sz w:val="20"/>
          <w:szCs w:val="20"/>
        </w:rPr>
        <w:t xml:space="preserve"> však nekorespondoval s tím</w:t>
      </w:r>
      <w:r w:rsidR="00331037">
        <w:rPr>
          <w:rFonts w:ascii="Arial" w:hAnsi="Arial" w:cs="Arial"/>
          <w:sz w:val="20"/>
          <w:szCs w:val="20"/>
        </w:rPr>
        <w:t>,</w:t>
      </w:r>
      <w:r w:rsidR="009A05B8" w:rsidRPr="00D03A4A">
        <w:rPr>
          <w:rFonts w:ascii="Arial" w:hAnsi="Arial" w:cs="Arial"/>
          <w:sz w:val="20"/>
          <w:szCs w:val="20"/>
        </w:rPr>
        <w:t xml:space="preserve"> jak domácnosti </w:t>
      </w:r>
      <w:r w:rsidR="00811187">
        <w:rPr>
          <w:rFonts w:ascii="Arial" w:hAnsi="Arial" w:cs="Arial"/>
          <w:sz w:val="20"/>
          <w:szCs w:val="20"/>
        </w:rPr>
        <w:t>vnímaly své příjmy subjektivně</w:t>
      </w:r>
      <w:r w:rsidR="009A05B8" w:rsidRPr="00D03A4A">
        <w:rPr>
          <w:rFonts w:ascii="Arial" w:hAnsi="Arial" w:cs="Arial"/>
          <w:sz w:val="20"/>
          <w:szCs w:val="20"/>
        </w:rPr>
        <w:t xml:space="preserve">. </w:t>
      </w:r>
      <w:r w:rsidR="00B55BFB" w:rsidRPr="00D03A4A">
        <w:rPr>
          <w:rFonts w:ascii="Arial" w:hAnsi="Arial" w:cs="Arial"/>
          <w:sz w:val="20"/>
          <w:szCs w:val="20"/>
        </w:rPr>
        <w:t>Zatímco v </w:t>
      </w:r>
      <w:r w:rsidR="007C35E2">
        <w:rPr>
          <w:rFonts w:ascii="Arial" w:hAnsi="Arial" w:cs="Arial"/>
          <w:sz w:val="20"/>
          <w:szCs w:val="20"/>
        </w:rPr>
        <w:t>roce 202</w:t>
      </w:r>
      <w:r w:rsidR="00602008">
        <w:rPr>
          <w:rFonts w:ascii="Arial" w:hAnsi="Arial" w:cs="Arial"/>
          <w:sz w:val="20"/>
          <w:szCs w:val="20"/>
        </w:rPr>
        <w:t>1</w:t>
      </w:r>
      <w:r w:rsidR="00F60749" w:rsidRPr="00F60352">
        <w:rPr>
          <w:rFonts w:ascii="Arial" w:hAnsi="Arial" w:cs="Arial"/>
          <w:sz w:val="20"/>
          <w:szCs w:val="20"/>
        </w:rPr>
        <w:t xml:space="preserve"> vycházelo se svými příjmy s velkými obtížemi</w:t>
      </w:r>
      <w:r w:rsidR="008438B6" w:rsidRPr="00F60352">
        <w:rPr>
          <w:rFonts w:ascii="Arial" w:hAnsi="Arial" w:cs="Arial"/>
          <w:sz w:val="20"/>
          <w:szCs w:val="20"/>
        </w:rPr>
        <w:t xml:space="preserve"> nebo s obtížemi </w:t>
      </w:r>
      <w:r w:rsidR="00CF1EA1">
        <w:rPr>
          <w:rFonts w:ascii="Arial" w:hAnsi="Arial" w:cs="Arial"/>
          <w:sz w:val="20"/>
          <w:szCs w:val="20"/>
        </w:rPr>
        <w:t>1</w:t>
      </w:r>
      <w:r w:rsidR="00602008">
        <w:rPr>
          <w:rFonts w:ascii="Arial" w:hAnsi="Arial" w:cs="Arial"/>
          <w:sz w:val="20"/>
          <w:szCs w:val="20"/>
        </w:rPr>
        <w:t>2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8438B6" w:rsidRPr="00F60352">
        <w:rPr>
          <w:rFonts w:ascii="Arial" w:hAnsi="Arial" w:cs="Arial"/>
          <w:sz w:val="20"/>
          <w:szCs w:val="20"/>
        </w:rPr>
        <w:t>%</w:t>
      </w:r>
      <w:r w:rsidR="00F60749" w:rsidRPr="00F60352">
        <w:rPr>
          <w:rFonts w:ascii="Arial" w:hAnsi="Arial" w:cs="Arial"/>
          <w:sz w:val="20"/>
          <w:szCs w:val="20"/>
        </w:rPr>
        <w:t xml:space="preserve"> d</w:t>
      </w:r>
      <w:r w:rsidR="009A3116" w:rsidRPr="00F60352">
        <w:rPr>
          <w:rFonts w:ascii="Arial" w:hAnsi="Arial" w:cs="Arial"/>
          <w:sz w:val="20"/>
          <w:szCs w:val="20"/>
        </w:rPr>
        <w:t>omácností, v r</w:t>
      </w:r>
      <w:r w:rsidR="00F60749" w:rsidRPr="00F60352">
        <w:rPr>
          <w:rFonts w:ascii="Arial" w:hAnsi="Arial" w:cs="Arial"/>
          <w:sz w:val="20"/>
          <w:szCs w:val="20"/>
        </w:rPr>
        <w:t>oce 20</w:t>
      </w:r>
      <w:r w:rsidR="007C35E2">
        <w:rPr>
          <w:rFonts w:ascii="Arial" w:hAnsi="Arial" w:cs="Arial"/>
          <w:sz w:val="20"/>
          <w:szCs w:val="20"/>
        </w:rPr>
        <w:t>2</w:t>
      </w:r>
      <w:r w:rsidR="00602008">
        <w:rPr>
          <w:rFonts w:ascii="Arial" w:hAnsi="Arial" w:cs="Arial"/>
          <w:sz w:val="20"/>
          <w:szCs w:val="20"/>
        </w:rPr>
        <w:t>2</w:t>
      </w:r>
      <w:r w:rsidR="00F60749" w:rsidRPr="00F60352">
        <w:rPr>
          <w:rFonts w:ascii="Arial" w:hAnsi="Arial" w:cs="Arial"/>
          <w:sz w:val="20"/>
          <w:szCs w:val="20"/>
        </w:rPr>
        <w:t xml:space="preserve"> </w:t>
      </w:r>
      <w:r w:rsidR="007C35E2">
        <w:rPr>
          <w:rFonts w:ascii="Arial" w:hAnsi="Arial" w:cs="Arial"/>
          <w:sz w:val="20"/>
          <w:szCs w:val="20"/>
        </w:rPr>
        <w:t>obtíže připustilo</w:t>
      </w:r>
      <w:r w:rsidR="008438B6" w:rsidRPr="00F60352">
        <w:rPr>
          <w:rFonts w:ascii="Arial" w:hAnsi="Arial" w:cs="Arial"/>
          <w:sz w:val="20"/>
          <w:szCs w:val="20"/>
        </w:rPr>
        <w:t xml:space="preserve"> </w:t>
      </w:r>
      <w:r w:rsidR="00602008">
        <w:rPr>
          <w:rFonts w:ascii="Arial" w:hAnsi="Arial" w:cs="Arial"/>
          <w:sz w:val="20"/>
          <w:szCs w:val="20"/>
        </w:rPr>
        <w:t>13,2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F60749" w:rsidRPr="00F60352">
        <w:rPr>
          <w:rFonts w:ascii="Arial" w:hAnsi="Arial" w:cs="Arial"/>
          <w:sz w:val="20"/>
          <w:szCs w:val="20"/>
        </w:rPr>
        <w:t>% domácností</w:t>
      </w:r>
      <w:r w:rsidR="00602008">
        <w:rPr>
          <w:rFonts w:ascii="Arial" w:hAnsi="Arial" w:cs="Arial"/>
          <w:sz w:val="20"/>
          <w:szCs w:val="20"/>
        </w:rPr>
        <w:t xml:space="preserve">, tj. </w:t>
      </w:r>
      <w:r w:rsidR="001B44D4">
        <w:rPr>
          <w:rFonts w:ascii="Arial" w:hAnsi="Arial" w:cs="Arial"/>
          <w:sz w:val="20"/>
          <w:szCs w:val="20"/>
        </w:rPr>
        <w:t>nárůst</w:t>
      </w:r>
      <w:r w:rsidR="00602008">
        <w:rPr>
          <w:rFonts w:ascii="Arial" w:hAnsi="Arial" w:cs="Arial"/>
          <w:sz w:val="20"/>
          <w:szCs w:val="20"/>
        </w:rPr>
        <w:t xml:space="preserve"> o 1,2 p.</w:t>
      </w:r>
      <w:r w:rsidR="00FC4DFA">
        <w:rPr>
          <w:rFonts w:ascii="Arial" w:hAnsi="Arial" w:cs="Arial"/>
          <w:sz w:val="20"/>
          <w:szCs w:val="20"/>
        </w:rPr>
        <w:t xml:space="preserve"> </w:t>
      </w:r>
      <w:r w:rsidR="00602008">
        <w:rPr>
          <w:rFonts w:ascii="Arial" w:hAnsi="Arial" w:cs="Arial"/>
          <w:sz w:val="20"/>
          <w:szCs w:val="20"/>
        </w:rPr>
        <w:t>b</w:t>
      </w:r>
      <w:r w:rsidR="00F60749" w:rsidRPr="00D03A4A">
        <w:rPr>
          <w:rFonts w:ascii="Arial" w:hAnsi="Arial" w:cs="Arial"/>
          <w:sz w:val="20"/>
          <w:szCs w:val="20"/>
        </w:rPr>
        <w:t>.</w:t>
      </w:r>
      <w:r w:rsidR="00F6074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F60749" w:rsidRPr="00D03A4A">
        <w:rPr>
          <w:rFonts w:ascii="Arial" w:hAnsi="Arial" w:cs="Arial"/>
          <w:sz w:val="20"/>
          <w:szCs w:val="20"/>
        </w:rPr>
        <w:t>Nejvyšší podíl domácností, které se svými příjmy vycházely s velkými obtížemi nebo s</w:t>
      </w:r>
      <w:r w:rsidR="00041136" w:rsidRPr="00D03A4A">
        <w:rPr>
          <w:rFonts w:ascii="Arial" w:hAnsi="Arial" w:cs="Arial"/>
          <w:sz w:val="20"/>
          <w:szCs w:val="20"/>
        </w:rPr>
        <w:t> </w:t>
      </w:r>
      <w:r w:rsidR="00F60749" w:rsidRPr="00D03A4A">
        <w:rPr>
          <w:rFonts w:ascii="Arial" w:hAnsi="Arial" w:cs="Arial"/>
          <w:sz w:val="20"/>
          <w:szCs w:val="20"/>
        </w:rPr>
        <w:t>obtížemi</w:t>
      </w:r>
      <w:r w:rsidR="00041136" w:rsidRPr="00D03A4A">
        <w:rPr>
          <w:rFonts w:ascii="Arial" w:hAnsi="Arial" w:cs="Arial"/>
          <w:sz w:val="20"/>
          <w:szCs w:val="20"/>
        </w:rPr>
        <w:t>,</w:t>
      </w:r>
      <w:r w:rsidR="00F60749" w:rsidRPr="00D03A4A">
        <w:rPr>
          <w:rFonts w:ascii="Arial" w:hAnsi="Arial" w:cs="Arial"/>
          <w:sz w:val="20"/>
          <w:szCs w:val="20"/>
        </w:rPr>
        <w:t xml:space="preserve"> </w:t>
      </w:r>
      <w:r w:rsidR="008831EA">
        <w:rPr>
          <w:rFonts w:ascii="Arial" w:hAnsi="Arial" w:cs="Arial"/>
          <w:sz w:val="20"/>
          <w:szCs w:val="20"/>
        </w:rPr>
        <w:t>byl</w:t>
      </w:r>
      <w:r w:rsidR="00F60749" w:rsidRPr="00D03A4A">
        <w:rPr>
          <w:rFonts w:ascii="Arial" w:hAnsi="Arial" w:cs="Arial"/>
          <w:sz w:val="20"/>
          <w:szCs w:val="20"/>
        </w:rPr>
        <w:t xml:space="preserve"> u</w:t>
      </w:r>
      <w:r w:rsidR="007A5428">
        <w:rPr>
          <w:rFonts w:ascii="Arial" w:hAnsi="Arial" w:cs="Arial"/>
          <w:sz w:val="20"/>
          <w:szCs w:val="20"/>
        </w:rPr>
        <w:t> </w:t>
      </w:r>
      <w:r w:rsidR="00F60749" w:rsidRPr="00D03A4A">
        <w:rPr>
          <w:rFonts w:ascii="Arial" w:hAnsi="Arial" w:cs="Arial"/>
          <w:sz w:val="20"/>
          <w:szCs w:val="20"/>
        </w:rPr>
        <w:t>domácností nezaměstnaných</w:t>
      </w:r>
      <w:r w:rsidR="00D128D5" w:rsidRPr="00D03A4A">
        <w:rPr>
          <w:rFonts w:ascii="Arial" w:hAnsi="Arial" w:cs="Arial"/>
          <w:sz w:val="20"/>
          <w:szCs w:val="20"/>
        </w:rPr>
        <w:t xml:space="preserve"> (</w:t>
      </w:r>
      <w:r w:rsidR="007C35E2" w:rsidRPr="00A11BF0">
        <w:rPr>
          <w:rFonts w:ascii="Arial" w:hAnsi="Arial" w:cs="Arial"/>
          <w:sz w:val="20"/>
          <w:szCs w:val="20"/>
        </w:rPr>
        <w:t>5</w:t>
      </w:r>
      <w:r w:rsidR="00A11BF0" w:rsidRPr="00A11BF0">
        <w:rPr>
          <w:rFonts w:ascii="Arial" w:hAnsi="Arial" w:cs="Arial"/>
          <w:sz w:val="20"/>
          <w:szCs w:val="20"/>
        </w:rPr>
        <w:t>3</w:t>
      </w:r>
      <w:r w:rsidR="007C35E2" w:rsidRPr="00A11BF0">
        <w:rPr>
          <w:rFonts w:ascii="Arial" w:hAnsi="Arial" w:cs="Arial"/>
          <w:sz w:val="20"/>
          <w:szCs w:val="20"/>
        </w:rPr>
        <w:t>,</w:t>
      </w:r>
      <w:r w:rsidR="00A11BF0" w:rsidRPr="00A11BF0">
        <w:rPr>
          <w:rFonts w:ascii="Arial" w:hAnsi="Arial" w:cs="Arial"/>
          <w:sz w:val="20"/>
          <w:szCs w:val="20"/>
        </w:rPr>
        <w:t>9</w:t>
      </w:r>
      <w:r w:rsidR="007D6F28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>%)</w:t>
      </w:r>
      <w:r w:rsidR="00A11BF0">
        <w:rPr>
          <w:rFonts w:ascii="Arial" w:hAnsi="Arial" w:cs="Arial"/>
          <w:sz w:val="20"/>
          <w:szCs w:val="20"/>
        </w:rPr>
        <w:t xml:space="preserve">. </w:t>
      </w:r>
      <w:r w:rsidR="005C77D5" w:rsidRPr="00A11BF0">
        <w:rPr>
          <w:rFonts w:ascii="Arial" w:hAnsi="Arial" w:cs="Arial"/>
          <w:sz w:val="20"/>
          <w:szCs w:val="20"/>
        </w:rPr>
        <w:t>Vůbec nejmenší podíl domácností, které vycházely v roce 202</w:t>
      </w:r>
      <w:r w:rsidR="00602008" w:rsidRPr="00A11BF0">
        <w:rPr>
          <w:rFonts w:ascii="Arial" w:hAnsi="Arial" w:cs="Arial"/>
          <w:sz w:val="20"/>
          <w:szCs w:val="20"/>
        </w:rPr>
        <w:t>2</w:t>
      </w:r>
      <w:r w:rsidR="005C77D5" w:rsidRPr="00A11BF0">
        <w:rPr>
          <w:rFonts w:ascii="Arial" w:hAnsi="Arial" w:cs="Arial"/>
          <w:sz w:val="20"/>
          <w:szCs w:val="20"/>
        </w:rPr>
        <w:t xml:space="preserve"> s příjmy s obtížemi či velkými obtížemi</w:t>
      </w:r>
      <w:r w:rsidR="00BB4C06" w:rsidRPr="00A11BF0">
        <w:rPr>
          <w:rFonts w:ascii="Arial" w:hAnsi="Arial" w:cs="Arial"/>
          <w:sz w:val="20"/>
          <w:szCs w:val="20"/>
        </w:rPr>
        <w:t>,</w:t>
      </w:r>
      <w:r w:rsidR="005C77D5" w:rsidRPr="00A11BF0">
        <w:rPr>
          <w:rFonts w:ascii="Arial" w:hAnsi="Arial" w:cs="Arial"/>
          <w:sz w:val="20"/>
          <w:szCs w:val="20"/>
        </w:rPr>
        <w:t xml:space="preserve"> </w:t>
      </w:r>
      <w:r w:rsidR="00A11BF0">
        <w:rPr>
          <w:rFonts w:ascii="Arial" w:hAnsi="Arial" w:cs="Arial"/>
          <w:sz w:val="20"/>
          <w:szCs w:val="20"/>
        </w:rPr>
        <w:t>byl mezi pracujícími důchodci (6,5</w:t>
      </w:r>
      <w:r w:rsidR="005C77D5" w:rsidRPr="00A11BF0">
        <w:rPr>
          <w:rFonts w:ascii="Arial" w:hAnsi="Arial" w:cs="Arial"/>
          <w:sz w:val="20"/>
          <w:szCs w:val="20"/>
        </w:rPr>
        <w:t xml:space="preserve"> %), následovaly </w:t>
      </w:r>
      <w:r w:rsidR="00A11BF0">
        <w:rPr>
          <w:rFonts w:ascii="Arial" w:hAnsi="Arial" w:cs="Arial"/>
          <w:sz w:val="20"/>
          <w:szCs w:val="20"/>
        </w:rPr>
        <w:t xml:space="preserve">téměř shodně samostatně činní (7,8 %) a </w:t>
      </w:r>
      <w:r w:rsidR="005C77D5" w:rsidRPr="00A11BF0">
        <w:rPr>
          <w:rFonts w:ascii="Arial" w:hAnsi="Arial" w:cs="Arial"/>
          <w:sz w:val="20"/>
          <w:szCs w:val="20"/>
        </w:rPr>
        <w:t>zaměstnanci s vyšším vzděláním (</w:t>
      </w:r>
      <w:r w:rsidR="00A11BF0">
        <w:rPr>
          <w:rFonts w:ascii="Arial" w:hAnsi="Arial" w:cs="Arial"/>
          <w:sz w:val="20"/>
          <w:szCs w:val="20"/>
        </w:rPr>
        <w:t>8,</w:t>
      </w:r>
      <w:r w:rsidR="00811187">
        <w:rPr>
          <w:rFonts w:ascii="Arial" w:hAnsi="Arial" w:cs="Arial"/>
          <w:sz w:val="20"/>
          <w:szCs w:val="20"/>
        </w:rPr>
        <w:t>4</w:t>
      </w:r>
      <w:r w:rsidR="00811187" w:rsidRPr="00A11BF0">
        <w:rPr>
          <w:rFonts w:ascii="Arial" w:hAnsi="Arial" w:cs="Arial"/>
          <w:sz w:val="20"/>
          <w:szCs w:val="20"/>
        </w:rPr>
        <w:t> </w:t>
      </w:r>
      <w:r w:rsidR="00811187">
        <w:rPr>
          <w:rFonts w:ascii="Arial" w:hAnsi="Arial" w:cs="Arial"/>
          <w:sz w:val="20"/>
          <w:szCs w:val="20"/>
        </w:rPr>
        <w:t xml:space="preserve"> </w:t>
      </w:r>
      <w:r w:rsidR="00A11BF0">
        <w:rPr>
          <w:rFonts w:ascii="Arial" w:hAnsi="Arial" w:cs="Arial"/>
          <w:sz w:val="20"/>
          <w:szCs w:val="20"/>
        </w:rPr>
        <w:t>%). N</w:t>
      </w:r>
      <w:r w:rsidR="00602008">
        <w:rPr>
          <w:rFonts w:ascii="Arial" w:hAnsi="Arial" w:cs="Arial"/>
          <w:sz w:val="20"/>
          <w:szCs w:val="20"/>
        </w:rPr>
        <w:t xml:space="preserve">a </w:t>
      </w:r>
      <w:r w:rsidR="009339B6" w:rsidRPr="00602008">
        <w:rPr>
          <w:rFonts w:ascii="Arial" w:hAnsi="Arial" w:cs="Arial"/>
          <w:sz w:val="20"/>
          <w:szCs w:val="20"/>
        </w:rPr>
        <w:t xml:space="preserve">druhé straně </w:t>
      </w:r>
      <w:r w:rsidR="00602008">
        <w:rPr>
          <w:rFonts w:ascii="Arial" w:hAnsi="Arial" w:cs="Arial"/>
          <w:sz w:val="20"/>
          <w:szCs w:val="20"/>
        </w:rPr>
        <w:t>klesl</w:t>
      </w:r>
      <w:r w:rsidR="009339B6" w:rsidRPr="00602008">
        <w:rPr>
          <w:rFonts w:ascii="Arial" w:hAnsi="Arial" w:cs="Arial"/>
          <w:sz w:val="20"/>
          <w:szCs w:val="20"/>
        </w:rPr>
        <w:t xml:space="preserve"> </w:t>
      </w:r>
      <w:r w:rsidR="00FC4DFA">
        <w:rPr>
          <w:rFonts w:ascii="Arial" w:hAnsi="Arial" w:cs="Arial"/>
          <w:sz w:val="20"/>
          <w:szCs w:val="20"/>
        </w:rPr>
        <w:t>(</w:t>
      </w:r>
      <w:r w:rsidR="001F1EAB">
        <w:rPr>
          <w:rFonts w:ascii="Arial" w:hAnsi="Arial" w:cs="Arial"/>
          <w:sz w:val="20"/>
          <w:szCs w:val="20"/>
        </w:rPr>
        <w:t>o 1,3</w:t>
      </w:r>
      <w:r w:rsidR="009D0331" w:rsidRPr="00602008">
        <w:rPr>
          <w:rFonts w:ascii="Arial" w:hAnsi="Arial" w:cs="Arial"/>
          <w:sz w:val="20"/>
          <w:szCs w:val="20"/>
        </w:rPr>
        <w:t xml:space="preserve"> p.</w:t>
      </w:r>
      <w:r w:rsidR="00FC4DFA">
        <w:rPr>
          <w:rFonts w:ascii="Arial" w:hAnsi="Arial" w:cs="Arial"/>
          <w:sz w:val="20"/>
          <w:szCs w:val="20"/>
        </w:rPr>
        <w:t xml:space="preserve"> </w:t>
      </w:r>
      <w:r w:rsidR="009D0331" w:rsidRPr="00602008">
        <w:rPr>
          <w:rFonts w:ascii="Arial" w:hAnsi="Arial" w:cs="Arial"/>
          <w:sz w:val="20"/>
          <w:szCs w:val="20"/>
        </w:rPr>
        <w:t>b.</w:t>
      </w:r>
      <w:r w:rsidR="00FC4DFA">
        <w:rPr>
          <w:rFonts w:ascii="Arial" w:hAnsi="Arial" w:cs="Arial"/>
          <w:sz w:val="20"/>
          <w:szCs w:val="20"/>
        </w:rPr>
        <w:t xml:space="preserve">) </w:t>
      </w:r>
      <w:r w:rsidR="009339B6" w:rsidRPr="00602008">
        <w:rPr>
          <w:rFonts w:ascii="Arial" w:hAnsi="Arial" w:cs="Arial"/>
          <w:sz w:val="20"/>
          <w:szCs w:val="20"/>
        </w:rPr>
        <w:t>podíl domácností, které vycházely se svými příjmy snadno či velmi snadno</w:t>
      </w:r>
      <w:r w:rsidR="00384CF6" w:rsidRPr="00602008">
        <w:rPr>
          <w:rFonts w:ascii="Arial" w:hAnsi="Arial" w:cs="Arial"/>
          <w:sz w:val="20"/>
          <w:szCs w:val="20"/>
        </w:rPr>
        <w:t>,</w:t>
      </w:r>
      <w:r w:rsidR="009339B6" w:rsidRPr="00602008">
        <w:rPr>
          <w:rFonts w:ascii="Arial" w:hAnsi="Arial" w:cs="Arial"/>
          <w:sz w:val="20"/>
          <w:szCs w:val="20"/>
        </w:rPr>
        <w:t xml:space="preserve"> a to z hodnoty </w:t>
      </w:r>
      <w:r w:rsidR="001F1EAB">
        <w:rPr>
          <w:rFonts w:ascii="Arial" w:hAnsi="Arial" w:cs="Arial"/>
          <w:sz w:val="20"/>
          <w:szCs w:val="20"/>
        </w:rPr>
        <w:t>20,0</w:t>
      </w:r>
      <w:r w:rsidR="00D128D5" w:rsidRPr="00602008">
        <w:rPr>
          <w:rFonts w:ascii="Arial" w:hAnsi="Arial" w:cs="Arial"/>
          <w:sz w:val="20"/>
          <w:szCs w:val="20"/>
        </w:rPr>
        <w:t> </w:t>
      </w:r>
      <w:r w:rsidR="009339B6" w:rsidRPr="00602008">
        <w:rPr>
          <w:rFonts w:ascii="Arial" w:hAnsi="Arial" w:cs="Arial"/>
          <w:sz w:val="20"/>
          <w:szCs w:val="20"/>
        </w:rPr>
        <w:t>%</w:t>
      </w:r>
      <w:r w:rsidR="004A76CF" w:rsidRPr="00602008">
        <w:rPr>
          <w:rFonts w:ascii="Arial" w:hAnsi="Arial" w:cs="Arial"/>
          <w:sz w:val="20"/>
          <w:szCs w:val="20"/>
        </w:rPr>
        <w:t xml:space="preserve"> na </w:t>
      </w:r>
      <w:r w:rsidR="001F1EAB">
        <w:rPr>
          <w:rFonts w:ascii="Arial" w:hAnsi="Arial" w:cs="Arial"/>
          <w:sz w:val="20"/>
          <w:szCs w:val="20"/>
        </w:rPr>
        <w:t>18,7</w:t>
      </w:r>
      <w:r w:rsidR="00695308" w:rsidRPr="00602008">
        <w:rPr>
          <w:rFonts w:ascii="Arial" w:hAnsi="Arial" w:cs="Arial"/>
          <w:sz w:val="20"/>
          <w:szCs w:val="20"/>
        </w:rPr>
        <w:t xml:space="preserve"> </w:t>
      </w:r>
      <w:r w:rsidR="004A76CF" w:rsidRPr="00602008">
        <w:rPr>
          <w:rFonts w:ascii="Arial" w:hAnsi="Arial" w:cs="Arial"/>
          <w:sz w:val="20"/>
          <w:szCs w:val="20"/>
        </w:rPr>
        <w:t>%</w:t>
      </w:r>
      <w:r w:rsidR="009339B6" w:rsidRPr="00602008">
        <w:rPr>
          <w:rFonts w:ascii="Arial" w:hAnsi="Arial" w:cs="Arial"/>
          <w:sz w:val="20"/>
          <w:szCs w:val="20"/>
        </w:rPr>
        <w:t>.</w:t>
      </w:r>
      <w:r w:rsidR="009339B6" w:rsidRPr="00602008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FFF3C9E" w14:textId="0B7B1BF7" w:rsidR="006B5894" w:rsidRPr="006B5894" w:rsidRDefault="00842824" w:rsidP="00384CF6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Náklady</w:t>
      </w:r>
      <w:r w:rsidR="009A05B8" w:rsidRPr="00D03A4A">
        <w:rPr>
          <w:rFonts w:ascii="Arial" w:hAnsi="Arial" w:cs="Arial"/>
          <w:sz w:val="20"/>
          <w:szCs w:val="20"/>
        </w:rPr>
        <w:t xml:space="preserve"> domácností na bydlení </w:t>
      </w:r>
      <w:r w:rsidR="00555D6C" w:rsidRPr="00D03A4A">
        <w:rPr>
          <w:rFonts w:ascii="Arial" w:hAnsi="Arial" w:cs="Arial"/>
          <w:sz w:val="20"/>
          <w:szCs w:val="20"/>
        </w:rPr>
        <w:t>za rok 20</w:t>
      </w:r>
      <w:r w:rsidR="00D44445">
        <w:rPr>
          <w:rFonts w:ascii="Arial" w:hAnsi="Arial" w:cs="Arial"/>
          <w:sz w:val="20"/>
          <w:szCs w:val="20"/>
        </w:rPr>
        <w:t>2</w:t>
      </w:r>
      <w:r w:rsidR="001F1EAB">
        <w:rPr>
          <w:rFonts w:ascii="Arial" w:hAnsi="Arial" w:cs="Arial"/>
          <w:sz w:val="20"/>
          <w:szCs w:val="20"/>
        </w:rPr>
        <w:t>2</w:t>
      </w:r>
      <w:r w:rsidR="00555D6C" w:rsidRPr="00D03A4A">
        <w:rPr>
          <w:rFonts w:ascii="Arial" w:hAnsi="Arial" w:cs="Arial"/>
          <w:sz w:val="20"/>
          <w:szCs w:val="20"/>
        </w:rPr>
        <w:t xml:space="preserve"> </w:t>
      </w:r>
      <w:r w:rsidR="009A05B8" w:rsidRPr="00D03A4A">
        <w:rPr>
          <w:rFonts w:ascii="Arial" w:hAnsi="Arial" w:cs="Arial"/>
          <w:sz w:val="20"/>
          <w:szCs w:val="20"/>
        </w:rPr>
        <w:t xml:space="preserve">činily v průměru </w:t>
      </w:r>
      <w:r w:rsidR="00D44445">
        <w:rPr>
          <w:rFonts w:ascii="Arial" w:hAnsi="Arial" w:cs="Arial"/>
          <w:sz w:val="20"/>
          <w:szCs w:val="20"/>
        </w:rPr>
        <w:t>6</w:t>
      </w:r>
      <w:r w:rsidR="009A05B8" w:rsidRPr="00D03A4A">
        <w:rPr>
          <w:rFonts w:ascii="Arial" w:hAnsi="Arial" w:cs="Arial"/>
          <w:sz w:val="20"/>
          <w:szCs w:val="20"/>
        </w:rPr>
        <w:t> </w:t>
      </w:r>
      <w:r w:rsidR="001F1EAB">
        <w:rPr>
          <w:rFonts w:ascii="Arial" w:hAnsi="Arial" w:cs="Arial"/>
          <w:sz w:val="20"/>
          <w:szCs w:val="20"/>
        </w:rPr>
        <w:t>820</w:t>
      </w:r>
      <w:r w:rsidR="009A05B8" w:rsidRPr="00D03A4A">
        <w:rPr>
          <w:rFonts w:ascii="Arial" w:hAnsi="Arial" w:cs="Arial"/>
          <w:sz w:val="20"/>
          <w:szCs w:val="20"/>
        </w:rPr>
        <w:t xml:space="preserve"> Kč na domácnost a měsíc</w:t>
      </w:r>
      <w:r w:rsidR="00555D6C" w:rsidRPr="00D03A4A">
        <w:rPr>
          <w:rFonts w:ascii="Arial" w:hAnsi="Arial" w:cs="Arial"/>
          <w:sz w:val="20"/>
          <w:szCs w:val="20"/>
        </w:rPr>
        <w:t xml:space="preserve">, </w:t>
      </w:r>
      <w:r w:rsidR="00416294">
        <w:rPr>
          <w:rFonts w:ascii="Arial" w:hAnsi="Arial" w:cs="Arial"/>
          <w:sz w:val="20"/>
          <w:szCs w:val="20"/>
        </w:rPr>
        <w:t xml:space="preserve">což bylo </w:t>
      </w:r>
      <w:r w:rsidR="00555D6C" w:rsidRPr="00D03A4A">
        <w:rPr>
          <w:rFonts w:ascii="Arial" w:hAnsi="Arial" w:cs="Arial"/>
          <w:sz w:val="20"/>
          <w:szCs w:val="20"/>
        </w:rPr>
        <w:t>oproti předchozímu roku</w:t>
      </w:r>
      <w:r w:rsidR="00A43E9E">
        <w:rPr>
          <w:rFonts w:ascii="Arial" w:hAnsi="Arial" w:cs="Arial"/>
          <w:sz w:val="20"/>
          <w:szCs w:val="20"/>
        </w:rPr>
        <w:t xml:space="preserve"> o necelých </w:t>
      </w:r>
      <w:r w:rsidR="001F1EAB">
        <w:rPr>
          <w:rFonts w:ascii="Arial" w:hAnsi="Arial" w:cs="Arial"/>
          <w:sz w:val="20"/>
          <w:szCs w:val="20"/>
        </w:rPr>
        <w:t>650</w:t>
      </w:r>
      <w:r w:rsidR="00A43E9E">
        <w:rPr>
          <w:rFonts w:ascii="Arial" w:hAnsi="Arial" w:cs="Arial"/>
          <w:sz w:val="20"/>
          <w:szCs w:val="20"/>
        </w:rPr>
        <w:t xml:space="preserve"> Kč</w:t>
      </w:r>
      <w:r w:rsidR="00416294">
        <w:rPr>
          <w:rFonts w:ascii="Arial" w:hAnsi="Arial" w:cs="Arial"/>
          <w:sz w:val="20"/>
          <w:szCs w:val="20"/>
        </w:rPr>
        <w:t xml:space="preserve"> více</w:t>
      </w:r>
      <w:r w:rsidR="009A05B8" w:rsidRPr="00D03A4A">
        <w:rPr>
          <w:rFonts w:ascii="Arial" w:hAnsi="Arial" w:cs="Arial"/>
          <w:sz w:val="20"/>
          <w:szCs w:val="20"/>
        </w:rPr>
        <w:t xml:space="preserve">. Podíl příjmů, které domácnosti vynakládaly na bydlení, </w:t>
      </w:r>
      <w:r w:rsidR="00861CC2">
        <w:rPr>
          <w:rFonts w:ascii="Arial" w:hAnsi="Arial" w:cs="Arial"/>
          <w:sz w:val="20"/>
          <w:szCs w:val="20"/>
        </w:rPr>
        <w:t xml:space="preserve">se během posledních let snižoval, </w:t>
      </w:r>
      <w:r w:rsidR="00FC4DFA">
        <w:rPr>
          <w:rFonts w:ascii="Arial" w:hAnsi="Arial" w:cs="Arial"/>
          <w:sz w:val="20"/>
          <w:szCs w:val="20"/>
        </w:rPr>
        <w:t xml:space="preserve">když </w:t>
      </w:r>
      <w:r w:rsidR="00861CC2">
        <w:rPr>
          <w:rFonts w:ascii="Arial" w:hAnsi="Arial" w:cs="Arial"/>
          <w:sz w:val="20"/>
          <w:szCs w:val="20"/>
        </w:rPr>
        <w:t>příjmy domácností rostly v průměru rychleji než jejich</w:t>
      </w:r>
      <w:r w:rsidR="00BB4C06">
        <w:rPr>
          <w:rFonts w:ascii="Arial" w:hAnsi="Arial" w:cs="Arial"/>
          <w:sz w:val="20"/>
          <w:szCs w:val="20"/>
        </w:rPr>
        <w:t xml:space="preserve"> náklady na bydlení. V roce 202</w:t>
      </w:r>
      <w:r w:rsidR="001F1EAB">
        <w:rPr>
          <w:rFonts w:ascii="Arial" w:hAnsi="Arial" w:cs="Arial"/>
          <w:sz w:val="20"/>
          <w:szCs w:val="20"/>
        </w:rPr>
        <w:t>2</w:t>
      </w:r>
      <w:r w:rsidR="00A96A2A">
        <w:rPr>
          <w:rFonts w:ascii="Arial" w:hAnsi="Arial" w:cs="Arial"/>
          <w:sz w:val="20"/>
          <w:szCs w:val="20"/>
        </w:rPr>
        <w:t xml:space="preserve"> </w:t>
      </w:r>
      <w:r w:rsidR="001F1EAB">
        <w:rPr>
          <w:rFonts w:ascii="Arial" w:hAnsi="Arial" w:cs="Arial"/>
          <w:sz w:val="20"/>
          <w:szCs w:val="20"/>
        </w:rPr>
        <w:t xml:space="preserve">však </w:t>
      </w:r>
      <w:r w:rsidR="007A5428">
        <w:rPr>
          <w:rFonts w:ascii="Arial" w:hAnsi="Arial" w:cs="Arial"/>
          <w:sz w:val="20"/>
          <w:szCs w:val="20"/>
        </w:rPr>
        <w:t>tento</w:t>
      </w:r>
      <w:r w:rsidR="001F1EAB" w:rsidRPr="00DC4D3D">
        <w:rPr>
          <w:rFonts w:ascii="Arial" w:hAnsi="Arial" w:cs="Arial"/>
          <w:sz w:val="20"/>
          <w:szCs w:val="20"/>
        </w:rPr>
        <w:t xml:space="preserve"> trendu</w:t>
      </w:r>
      <w:r w:rsidR="007A5428">
        <w:rPr>
          <w:rFonts w:ascii="Arial" w:hAnsi="Arial" w:cs="Arial"/>
          <w:sz w:val="20"/>
          <w:szCs w:val="20"/>
        </w:rPr>
        <w:t xml:space="preserve"> nepokračoval</w:t>
      </w:r>
      <w:r w:rsidR="001F1EAB" w:rsidRPr="00DC4D3D">
        <w:rPr>
          <w:rFonts w:ascii="Arial" w:hAnsi="Arial" w:cs="Arial"/>
          <w:sz w:val="20"/>
          <w:szCs w:val="20"/>
        </w:rPr>
        <w:t>. P</w:t>
      </w:r>
      <w:r w:rsidR="00A96A2A" w:rsidRPr="00DC4D3D">
        <w:rPr>
          <w:rFonts w:ascii="Arial" w:hAnsi="Arial" w:cs="Arial"/>
          <w:sz w:val="20"/>
          <w:szCs w:val="20"/>
        </w:rPr>
        <w:t xml:space="preserve">odíl </w:t>
      </w:r>
      <w:r w:rsidR="001F1EAB" w:rsidRPr="00DC4D3D">
        <w:rPr>
          <w:rFonts w:ascii="Arial" w:hAnsi="Arial" w:cs="Arial"/>
          <w:sz w:val="20"/>
          <w:szCs w:val="20"/>
        </w:rPr>
        <w:t xml:space="preserve">nákladů na bydlení na příjmech </w:t>
      </w:r>
      <w:r w:rsidR="003465D0" w:rsidRPr="00DC4D3D">
        <w:rPr>
          <w:rFonts w:ascii="Arial" w:hAnsi="Arial" w:cs="Arial"/>
          <w:sz w:val="20"/>
          <w:szCs w:val="20"/>
        </w:rPr>
        <w:t xml:space="preserve">činil průměrně 14,9 % a </w:t>
      </w:r>
      <w:r w:rsidR="001F1EAB" w:rsidRPr="00DC4D3D">
        <w:rPr>
          <w:rFonts w:ascii="Arial" w:hAnsi="Arial" w:cs="Arial"/>
          <w:sz w:val="20"/>
          <w:szCs w:val="20"/>
        </w:rPr>
        <w:t>meziročně vzrostl o 0,5 p.</w:t>
      </w:r>
      <w:r w:rsidR="00FC4DFA">
        <w:rPr>
          <w:rFonts w:ascii="Arial" w:hAnsi="Arial" w:cs="Arial"/>
          <w:sz w:val="20"/>
          <w:szCs w:val="20"/>
        </w:rPr>
        <w:t xml:space="preserve"> </w:t>
      </w:r>
      <w:r w:rsidR="001F1EAB" w:rsidRPr="003D3161">
        <w:rPr>
          <w:rFonts w:ascii="Arial" w:hAnsi="Arial" w:cs="Arial"/>
          <w:sz w:val="20"/>
          <w:szCs w:val="20"/>
        </w:rPr>
        <w:t xml:space="preserve">b. </w:t>
      </w:r>
      <w:r w:rsidR="00661295">
        <w:rPr>
          <w:rFonts w:ascii="Arial" w:hAnsi="Arial" w:cs="Arial"/>
          <w:sz w:val="20"/>
          <w:szCs w:val="20"/>
        </w:rPr>
        <w:t>Obecně se však v</w:t>
      </w:r>
      <w:r w:rsidR="0075203A" w:rsidRPr="003D3161">
        <w:rPr>
          <w:rFonts w:ascii="Arial" w:hAnsi="Arial" w:cs="Arial"/>
          <w:sz w:val="20"/>
          <w:szCs w:val="20"/>
        </w:rPr>
        <w:t xml:space="preserve">ýznamně liší podle </w:t>
      </w:r>
      <w:r w:rsidR="00DA62AD">
        <w:rPr>
          <w:rFonts w:ascii="Arial" w:hAnsi="Arial" w:cs="Arial"/>
          <w:sz w:val="20"/>
          <w:szCs w:val="20"/>
        </w:rPr>
        <w:t>právní formy bydlení</w:t>
      </w:r>
      <w:r w:rsidR="0075203A" w:rsidRPr="003D3161">
        <w:rPr>
          <w:rFonts w:ascii="Arial" w:hAnsi="Arial" w:cs="Arial"/>
          <w:sz w:val="20"/>
          <w:szCs w:val="20"/>
        </w:rPr>
        <w:t>.</w:t>
      </w:r>
      <w:r w:rsidR="006B5894" w:rsidRPr="00DC4D3D">
        <w:rPr>
          <w:rFonts w:ascii="Arial" w:hAnsi="Arial" w:cs="Arial"/>
          <w:sz w:val="20"/>
          <w:szCs w:val="20"/>
        </w:rPr>
        <w:t xml:space="preserve"> </w:t>
      </w:r>
      <w:r w:rsidR="00D62392" w:rsidRPr="00DC4D3D">
        <w:rPr>
          <w:rFonts w:ascii="Arial" w:hAnsi="Arial" w:cs="Arial"/>
          <w:sz w:val="20"/>
          <w:szCs w:val="20"/>
        </w:rPr>
        <w:t>Pokud domácnost žila ve vlastním domě, představoval tento podíl 11,3 %</w:t>
      </w:r>
      <w:r w:rsidR="00FF607C" w:rsidRPr="00DC4D3D">
        <w:rPr>
          <w:rFonts w:ascii="Arial" w:hAnsi="Arial" w:cs="Arial"/>
          <w:sz w:val="20"/>
          <w:szCs w:val="20"/>
        </w:rPr>
        <w:t xml:space="preserve">. Naproti tomu u </w:t>
      </w:r>
      <w:r w:rsidR="00D62392" w:rsidRPr="00DC4D3D">
        <w:rPr>
          <w:rFonts w:ascii="Arial" w:hAnsi="Arial" w:cs="Arial"/>
          <w:sz w:val="20"/>
          <w:szCs w:val="20"/>
        </w:rPr>
        <w:t>domácnost</w:t>
      </w:r>
      <w:r w:rsidR="00FF607C" w:rsidRPr="00DC4D3D">
        <w:rPr>
          <w:rFonts w:ascii="Arial" w:hAnsi="Arial" w:cs="Arial"/>
          <w:sz w:val="20"/>
          <w:szCs w:val="20"/>
        </w:rPr>
        <w:t>í</w:t>
      </w:r>
      <w:r w:rsidR="00D62392" w:rsidRPr="00DC4D3D">
        <w:rPr>
          <w:rFonts w:ascii="Arial" w:hAnsi="Arial" w:cs="Arial"/>
          <w:sz w:val="20"/>
          <w:szCs w:val="20"/>
        </w:rPr>
        <w:t xml:space="preserve"> ži</w:t>
      </w:r>
      <w:r w:rsidR="00FF607C" w:rsidRPr="00DC4D3D">
        <w:rPr>
          <w:rFonts w:ascii="Arial" w:hAnsi="Arial" w:cs="Arial"/>
          <w:sz w:val="20"/>
          <w:szCs w:val="20"/>
        </w:rPr>
        <w:t>jící</w:t>
      </w:r>
      <w:r w:rsidR="00FC4DFA" w:rsidRPr="007A5428">
        <w:rPr>
          <w:rFonts w:ascii="Arial" w:hAnsi="Arial" w:cs="Arial"/>
          <w:sz w:val="20"/>
          <w:szCs w:val="20"/>
        </w:rPr>
        <w:t>c</w:t>
      </w:r>
      <w:r w:rsidR="00FF607C" w:rsidRPr="003D3161">
        <w:rPr>
          <w:rFonts w:ascii="Arial" w:hAnsi="Arial" w:cs="Arial"/>
          <w:sz w:val="20"/>
          <w:szCs w:val="20"/>
        </w:rPr>
        <w:t xml:space="preserve">h </w:t>
      </w:r>
      <w:r w:rsidR="00D62392" w:rsidRPr="00DC4D3D">
        <w:rPr>
          <w:rFonts w:ascii="Arial" w:hAnsi="Arial" w:cs="Arial"/>
          <w:sz w:val="20"/>
          <w:szCs w:val="20"/>
        </w:rPr>
        <w:t>v</w:t>
      </w:r>
      <w:r w:rsidR="00FF607C" w:rsidRPr="00DC4D3D">
        <w:rPr>
          <w:rFonts w:ascii="Arial" w:hAnsi="Arial" w:cs="Arial"/>
          <w:sz w:val="20"/>
          <w:szCs w:val="20"/>
        </w:rPr>
        <w:t> pronajatém bytě</w:t>
      </w:r>
      <w:r w:rsidR="00D62392" w:rsidRPr="00DC4D3D">
        <w:rPr>
          <w:rFonts w:ascii="Arial" w:hAnsi="Arial" w:cs="Arial"/>
          <w:sz w:val="20"/>
          <w:szCs w:val="20"/>
        </w:rPr>
        <w:t xml:space="preserve"> podíl nákladů na bydlení na příjmech </w:t>
      </w:r>
      <w:r w:rsidR="00FF607C" w:rsidRPr="00DC4D3D">
        <w:rPr>
          <w:rFonts w:ascii="Arial" w:hAnsi="Arial" w:cs="Arial"/>
          <w:sz w:val="20"/>
          <w:szCs w:val="20"/>
        </w:rPr>
        <w:t xml:space="preserve">činil </w:t>
      </w:r>
      <w:r w:rsidR="00D62392" w:rsidRPr="00DC4D3D">
        <w:rPr>
          <w:rFonts w:ascii="Arial" w:hAnsi="Arial" w:cs="Arial"/>
          <w:sz w:val="20"/>
          <w:szCs w:val="20"/>
        </w:rPr>
        <w:t>28,2 %</w:t>
      </w:r>
      <w:r w:rsidR="00FC4DFA" w:rsidRPr="007A5428">
        <w:rPr>
          <w:rFonts w:ascii="Arial" w:hAnsi="Arial" w:cs="Arial"/>
          <w:sz w:val="20"/>
          <w:szCs w:val="20"/>
        </w:rPr>
        <w:t xml:space="preserve">. Jejich </w:t>
      </w:r>
      <w:r w:rsidR="003D3161">
        <w:rPr>
          <w:rFonts w:ascii="Arial" w:hAnsi="Arial" w:cs="Arial"/>
          <w:sz w:val="20"/>
          <w:szCs w:val="20"/>
        </w:rPr>
        <w:t xml:space="preserve">průměrné </w:t>
      </w:r>
      <w:r w:rsidR="00FC4DFA" w:rsidRPr="007A5428">
        <w:rPr>
          <w:rFonts w:ascii="Arial" w:hAnsi="Arial" w:cs="Arial"/>
          <w:sz w:val="20"/>
          <w:szCs w:val="20"/>
        </w:rPr>
        <w:t>n</w:t>
      </w:r>
      <w:r w:rsidR="00D62392" w:rsidRPr="003D3161">
        <w:rPr>
          <w:rFonts w:ascii="Arial" w:hAnsi="Arial" w:cs="Arial"/>
          <w:sz w:val="20"/>
          <w:szCs w:val="20"/>
        </w:rPr>
        <w:t xml:space="preserve">áklady </w:t>
      </w:r>
      <w:r w:rsidR="00FF607C" w:rsidRPr="003D3161">
        <w:rPr>
          <w:rFonts w:ascii="Arial" w:hAnsi="Arial" w:cs="Arial"/>
          <w:sz w:val="20"/>
          <w:szCs w:val="20"/>
        </w:rPr>
        <w:t xml:space="preserve">na bydlení </w:t>
      </w:r>
      <w:r w:rsidR="003D3161">
        <w:rPr>
          <w:rFonts w:ascii="Arial" w:hAnsi="Arial" w:cs="Arial"/>
          <w:sz w:val="20"/>
          <w:szCs w:val="20"/>
        </w:rPr>
        <w:t xml:space="preserve">ve výši cca </w:t>
      </w:r>
      <w:r w:rsidR="00FC4DFA" w:rsidRPr="003D3161">
        <w:rPr>
          <w:rFonts w:ascii="Arial" w:hAnsi="Arial" w:cs="Arial"/>
          <w:sz w:val="20"/>
          <w:szCs w:val="20"/>
        </w:rPr>
        <w:t>10</w:t>
      </w:r>
      <w:r w:rsidR="008742B2">
        <w:rPr>
          <w:rFonts w:ascii="Arial" w:hAnsi="Arial" w:cs="Arial"/>
          <w:sz w:val="20"/>
          <w:szCs w:val="20"/>
        </w:rPr>
        <w:t xml:space="preserve"> 800</w:t>
      </w:r>
      <w:r w:rsidR="00FC4DFA" w:rsidRPr="003D3161">
        <w:rPr>
          <w:rFonts w:ascii="Arial" w:hAnsi="Arial" w:cs="Arial"/>
          <w:sz w:val="20"/>
          <w:szCs w:val="20"/>
        </w:rPr>
        <w:t xml:space="preserve"> Kč měsíčně</w:t>
      </w:r>
      <w:r w:rsidR="00FC4DFA" w:rsidRPr="007A5428">
        <w:rPr>
          <w:rFonts w:ascii="Arial" w:hAnsi="Arial" w:cs="Arial"/>
          <w:sz w:val="20"/>
          <w:szCs w:val="20"/>
        </w:rPr>
        <w:t xml:space="preserve"> </w:t>
      </w:r>
      <w:r w:rsidR="00D62392" w:rsidRPr="003D3161">
        <w:rPr>
          <w:rFonts w:ascii="Arial" w:hAnsi="Arial" w:cs="Arial"/>
          <w:sz w:val="20"/>
          <w:szCs w:val="20"/>
        </w:rPr>
        <w:t xml:space="preserve">byly oproti vlastnickému bydlení </w:t>
      </w:r>
      <w:r w:rsidR="00661295" w:rsidRPr="00DC4D3D">
        <w:rPr>
          <w:rFonts w:ascii="Arial" w:hAnsi="Arial" w:cs="Arial"/>
          <w:sz w:val="20"/>
          <w:szCs w:val="20"/>
        </w:rPr>
        <w:t xml:space="preserve">takřka </w:t>
      </w:r>
      <w:r w:rsidR="00D62392" w:rsidRPr="00DC4D3D">
        <w:rPr>
          <w:rFonts w:ascii="Arial" w:hAnsi="Arial" w:cs="Arial"/>
          <w:sz w:val="20"/>
          <w:szCs w:val="20"/>
        </w:rPr>
        <w:t>dvojnásobné</w:t>
      </w:r>
      <w:r w:rsidR="00D62392">
        <w:rPr>
          <w:rFonts w:ascii="Arial" w:hAnsi="Arial" w:cs="Arial"/>
          <w:sz w:val="20"/>
          <w:szCs w:val="20"/>
        </w:rPr>
        <w:t>.</w:t>
      </w:r>
    </w:p>
    <w:p w14:paraId="5DC553E9" w14:textId="043B8B00" w:rsidR="00E01F1F" w:rsidRDefault="006B5894" w:rsidP="00DD2DA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6B5894">
        <w:rPr>
          <w:rFonts w:ascii="Arial" w:hAnsi="Arial" w:cs="Arial"/>
          <w:sz w:val="20"/>
          <w:szCs w:val="20"/>
        </w:rPr>
        <w:t>S</w:t>
      </w:r>
      <w:r w:rsidR="00D62392">
        <w:rPr>
          <w:rFonts w:ascii="Arial" w:hAnsi="Arial" w:cs="Arial"/>
          <w:sz w:val="20"/>
          <w:szCs w:val="20"/>
        </w:rPr>
        <w:t xml:space="preserve"> růstem nákladů </w:t>
      </w:r>
      <w:r w:rsidRPr="006B5894">
        <w:rPr>
          <w:rFonts w:ascii="Arial" w:hAnsi="Arial" w:cs="Arial"/>
          <w:sz w:val="20"/>
          <w:szCs w:val="20"/>
        </w:rPr>
        <w:t xml:space="preserve">na bydlení </w:t>
      </w:r>
      <w:r w:rsidR="00D62392">
        <w:rPr>
          <w:rFonts w:ascii="Arial" w:hAnsi="Arial" w:cs="Arial"/>
          <w:sz w:val="20"/>
          <w:szCs w:val="20"/>
        </w:rPr>
        <w:t>došlo i ke zhoršení v</w:t>
      </w:r>
      <w:r w:rsidRPr="006B5894">
        <w:rPr>
          <w:rFonts w:ascii="Arial" w:hAnsi="Arial" w:cs="Arial"/>
          <w:sz w:val="20"/>
          <w:szCs w:val="20"/>
        </w:rPr>
        <w:t>nímání těchto nákladů jakožto zátěže rodinn</w:t>
      </w:r>
      <w:r w:rsidR="0027549A">
        <w:rPr>
          <w:rFonts w:ascii="Arial" w:hAnsi="Arial" w:cs="Arial"/>
          <w:sz w:val="20"/>
          <w:szCs w:val="20"/>
        </w:rPr>
        <w:t>ého rozpočtu. Zatímco v roce 202</w:t>
      </w:r>
      <w:r w:rsidR="00D62392">
        <w:rPr>
          <w:rFonts w:ascii="Arial" w:hAnsi="Arial" w:cs="Arial"/>
          <w:sz w:val="20"/>
          <w:szCs w:val="20"/>
        </w:rPr>
        <w:t>1</w:t>
      </w:r>
      <w:r w:rsidRPr="006B5894">
        <w:rPr>
          <w:rFonts w:ascii="Arial" w:hAnsi="Arial" w:cs="Arial"/>
          <w:sz w:val="20"/>
          <w:szCs w:val="20"/>
        </w:rPr>
        <w:t xml:space="preserve"> vnímalo náklady</w:t>
      </w:r>
      <w:r w:rsidR="00596942">
        <w:rPr>
          <w:rFonts w:ascii="Arial" w:hAnsi="Arial" w:cs="Arial"/>
          <w:sz w:val="20"/>
          <w:szCs w:val="20"/>
        </w:rPr>
        <w:t xml:space="preserve"> na bydlení jako velkou zátěž </w:t>
      </w:r>
      <w:r w:rsidR="00D62392">
        <w:rPr>
          <w:rFonts w:ascii="Arial" w:hAnsi="Arial" w:cs="Arial"/>
          <w:sz w:val="20"/>
          <w:szCs w:val="20"/>
        </w:rPr>
        <w:t>14,3</w:t>
      </w:r>
      <w:r w:rsidRPr="006B5894">
        <w:rPr>
          <w:rFonts w:ascii="Arial" w:hAnsi="Arial" w:cs="Arial"/>
          <w:sz w:val="20"/>
          <w:szCs w:val="20"/>
        </w:rPr>
        <w:t> % domácností, v roce</w:t>
      </w:r>
      <w:r w:rsidR="00596942">
        <w:rPr>
          <w:rFonts w:ascii="Arial" w:hAnsi="Arial" w:cs="Arial"/>
          <w:sz w:val="20"/>
          <w:szCs w:val="20"/>
        </w:rPr>
        <w:t xml:space="preserve"> 20</w:t>
      </w:r>
      <w:r w:rsidR="0027549A">
        <w:rPr>
          <w:rFonts w:ascii="Arial" w:hAnsi="Arial" w:cs="Arial"/>
          <w:sz w:val="20"/>
          <w:szCs w:val="20"/>
        </w:rPr>
        <w:t>2</w:t>
      </w:r>
      <w:r w:rsidR="00D62392">
        <w:rPr>
          <w:rFonts w:ascii="Arial" w:hAnsi="Arial" w:cs="Arial"/>
          <w:sz w:val="20"/>
          <w:szCs w:val="20"/>
        </w:rPr>
        <w:t>2</w:t>
      </w:r>
      <w:r w:rsidRPr="006B5894">
        <w:rPr>
          <w:rFonts w:ascii="Arial" w:hAnsi="Arial" w:cs="Arial"/>
          <w:sz w:val="20"/>
          <w:szCs w:val="20"/>
        </w:rPr>
        <w:t xml:space="preserve"> </w:t>
      </w:r>
      <w:r w:rsidR="0017563F">
        <w:rPr>
          <w:rFonts w:ascii="Arial" w:hAnsi="Arial" w:cs="Arial"/>
          <w:sz w:val="20"/>
          <w:szCs w:val="20"/>
        </w:rPr>
        <w:t>podíl těchto domácností vzrostl na 17</w:t>
      </w:r>
      <w:r w:rsidR="009832DE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17563F">
        <w:rPr>
          <w:rFonts w:ascii="Arial" w:hAnsi="Arial" w:cs="Arial"/>
          <w:sz w:val="20"/>
          <w:szCs w:val="20"/>
        </w:rPr>
        <w:t>8</w:t>
      </w:r>
      <w:r w:rsidRPr="006B5894">
        <w:rPr>
          <w:rFonts w:ascii="Arial" w:hAnsi="Arial" w:cs="Arial"/>
          <w:sz w:val="20"/>
          <w:szCs w:val="20"/>
        </w:rPr>
        <w:t xml:space="preserve"> %. Podíl domácností, které </w:t>
      </w:r>
      <w:r w:rsidR="00596942">
        <w:rPr>
          <w:rFonts w:ascii="Arial" w:hAnsi="Arial" w:cs="Arial"/>
          <w:sz w:val="20"/>
          <w:szCs w:val="20"/>
        </w:rPr>
        <w:t xml:space="preserve">vůbec </w:t>
      </w:r>
      <w:r w:rsidRPr="006B5894">
        <w:rPr>
          <w:rFonts w:ascii="Arial" w:hAnsi="Arial" w:cs="Arial"/>
          <w:sz w:val="20"/>
          <w:szCs w:val="20"/>
        </w:rPr>
        <w:t xml:space="preserve">nepovažovaly náklady na bydlení za zátěž, </w:t>
      </w:r>
      <w:r w:rsidR="0017563F">
        <w:rPr>
          <w:rFonts w:ascii="Arial" w:hAnsi="Arial" w:cs="Arial"/>
          <w:sz w:val="20"/>
          <w:szCs w:val="20"/>
        </w:rPr>
        <w:t>poklesl</w:t>
      </w:r>
      <w:r w:rsidR="0027549A">
        <w:rPr>
          <w:rFonts w:ascii="Arial" w:hAnsi="Arial" w:cs="Arial"/>
          <w:sz w:val="20"/>
          <w:szCs w:val="20"/>
        </w:rPr>
        <w:t xml:space="preserve"> na </w:t>
      </w:r>
      <w:r w:rsidR="0017563F">
        <w:rPr>
          <w:rFonts w:ascii="Arial" w:hAnsi="Arial" w:cs="Arial"/>
          <w:sz w:val="20"/>
          <w:szCs w:val="20"/>
        </w:rPr>
        <w:t>úroveň</w:t>
      </w:r>
      <w:r w:rsidR="0027549A">
        <w:rPr>
          <w:rFonts w:ascii="Arial" w:hAnsi="Arial" w:cs="Arial"/>
          <w:sz w:val="20"/>
          <w:szCs w:val="20"/>
        </w:rPr>
        <w:t xml:space="preserve"> 1</w:t>
      </w:r>
      <w:r w:rsidR="0017563F">
        <w:rPr>
          <w:rFonts w:ascii="Arial" w:hAnsi="Arial" w:cs="Arial"/>
          <w:sz w:val="20"/>
          <w:szCs w:val="20"/>
        </w:rPr>
        <w:t>1</w:t>
      </w:r>
      <w:r w:rsidR="0027549A">
        <w:rPr>
          <w:rFonts w:ascii="Arial" w:hAnsi="Arial" w:cs="Arial"/>
          <w:sz w:val="20"/>
          <w:szCs w:val="20"/>
        </w:rPr>
        <w:t>,</w:t>
      </w:r>
      <w:r w:rsidR="0017563F">
        <w:rPr>
          <w:rFonts w:ascii="Arial" w:hAnsi="Arial" w:cs="Arial"/>
          <w:sz w:val="20"/>
          <w:szCs w:val="20"/>
        </w:rPr>
        <w:t>0</w:t>
      </w:r>
      <w:r w:rsidRPr="006B5894">
        <w:rPr>
          <w:rFonts w:ascii="Arial" w:hAnsi="Arial" w:cs="Arial"/>
          <w:sz w:val="20"/>
          <w:szCs w:val="20"/>
        </w:rPr>
        <w:t> %.</w:t>
      </w:r>
      <w:r w:rsidR="0017563F">
        <w:rPr>
          <w:rFonts w:ascii="Arial" w:hAnsi="Arial" w:cs="Arial"/>
          <w:sz w:val="20"/>
          <w:szCs w:val="20"/>
        </w:rPr>
        <w:t xml:space="preserve"> Velkou zátěž náklady na bydlení pociťoval</w:t>
      </w:r>
      <w:r w:rsidR="00FF607C">
        <w:rPr>
          <w:rFonts w:ascii="Arial" w:hAnsi="Arial" w:cs="Arial"/>
          <w:sz w:val="20"/>
          <w:szCs w:val="20"/>
        </w:rPr>
        <w:t>y</w:t>
      </w:r>
      <w:r w:rsidR="0017563F">
        <w:rPr>
          <w:rFonts w:ascii="Arial" w:hAnsi="Arial" w:cs="Arial"/>
          <w:sz w:val="20"/>
          <w:szCs w:val="20"/>
        </w:rPr>
        <w:t xml:space="preserve"> nejvíce domácnosti v nájemním bydlení</w:t>
      </w:r>
      <w:r w:rsidR="007F12F3">
        <w:rPr>
          <w:rFonts w:ascii="Arial" w:hAnsi="Arial" w:cs="Arial"/>
          <w:sz w:val="20"/>
          <w:szCs w:val="20"/>
        </w:rPr>
        <w:t>,</w:t>
      </w:r>
      <w:r w:rsidR="0017563F">
        <w:rPr>
          <w:rFonts w:ascii="Arial" w:hAnsi="Arial" w:cs="Arial"/>
          <w:sz w:val="20"/>
          <w:szCs w:val="20"/>
        </w:rPr>
        <w:t xml:space="preserve"> necelých 30 % z nich. </w:t>
      </w:r>
    </w:p>
    <w:p w14:paraId="7630FBAA" w14:textId="6EB2AA91" w:rsidR="00F13867" w:rsidRPr="00D03A4A" w:rsidRDefault="00835FA7" w:rsidP="00BC1AF8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Ukazatel „</w:t>
      </w:r>
      <w:r w:rsidR="00223343" w:rsidRPr="00835FA7">
        <w:rPr>
          <w:rFonts w:ascii="Arial" w:hAnsi="Arial" w:cs="Arial"/>
          <w:sz w:val="20"/>
          <w:szCs w:val="20"/>
        </w:rPr>
        <w:t>Míra ohrožení příjmovou chudobou</w:t>
      </w:r>
      <w:r>
        <w:rPr>
          <w:rFonts w:ascii="Arial" w:hAnsi="Arial" w:cs="Arial"/>
          <w:sz w:val="20"/>
          <w:szCs w:val="20"/>
        </w:rPr>
        <w:t>“</w:t>
      </w:r>
      <w:r w:rsidR="00223343" w:rsidRPr="00D03A4A">
        <w:rPr>
          <w:rFonts w:ascii="Arial" w:hAnsi="Arial" w:cs="Arial"/>
          <w:sz w:val="20"/>
          <w:szCs w:val="20"/>
        </w:rPr>
        <w:t>, kte</w:t>
      </w:r>
      <w:r>
        <w:rPr>
          <w:rFonts w:ascii="Arial" w:hAnsi="Arial" w:cs="Arial"/>
          <w:sz w:val="20"/>
          <w:szCs w:val="20"/>
        </w:rPr>
        <w:t>rý</w:t>
      </w:r>
      <w:r w:rsidR="00223343" w:rsidRPr="00D03A4A">
        <w:rPr>
          <w:rFonts w:ascii="Arial" w:hAnsi="Arial" w:cs="Arial"/>
          <w:sz w:val="20"/>
          <w:szCs w:val="20"/>
        </w:rPr>
        <w:t xml:space="preserve"> se počítá jako podíl osob žijících v domácnostech, jejichž příjem je nižší než stanovená hranice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>
        <w:rPr>
          <w:rFonts w:ascii="Arial" w:hAnsi="Arial" w:cs="Arial"/>
          <w:sz w:val="20"/>
          <w:szCs w:val="20"/>
        </w:rPr>
        <w:t>, dosáhl</w:t>
      </w:r>
      <w:r w:rsidR="003F27D5" w:rsidRPr="00D03A4A">
        <w:rPr>
          <w:rFonts w:ascii="Arial" w:hAnsi="Arial" w:cs="Arial"/>
          <w:sz w:val="20"/>
          <w:szCs w:val="20"/>
        </w:rPr>
        <w:t xml:space="preserve"> v roce 20</w:t>
      </w:r>
      <w:r w:rsidR="00EA6336">
        <w:rPr>
          <w:rFonts w:ascii="Arial" w:hAnsi="Arial" w:cs="Arial"/>
          <w:sz w:val="20"/>
          <w:szCs w:val="20"/>
        </w:rPr>
        <w:t>2</w:t>
      </w:r>
      <w:r w:rsidR="004C1A35">
        <w:rPr>
          <w:rFonts w:ascii="Arial" w:hAnsi="Arial" w:cs="Arial"/>
          <w:sz w:val="20"/>
          <w:szCs w:val="20"/>
        </w:rPr>
        <w:t>2</w:t>
      </w:r>
      <w:r w:rsidR="003F27D5" w:rsidRPr="00D03A4A">
        <w:rPr>
          <w:rFonts w:ascii="Arial" w:hAnsi="Arial" w:cs="Arial"/>
          <w:sz w:val="20"/>
          <w:szCs w:val="20"/>
        </w:rPr>
        <w:t xml:space="preserve"> úrovně </w:t>
      </w:r>
      <w:r w:rsidR="004C1A35">
        <w:rPr>
          <w:rFonts w:ascii="Arial" w:hAnsi="Arial" w:cs="Arial"/>
          <w:sz w:val="20"/>
          <w:szCs w:val="20"/>
        </w:rPr>
        <w:t>10,2</w:t>
      </w:r>
      <w:r w:rsidR="00223343" w:rsidRPr="00D03A4A">
        <w:rPr>
          <w:rFonts w:ascii="Arial" w:hAnsi="Arial" w:cs="Arial"/>
          <w:sz w:val="20"/>
          <w:szCs w:val="20"/>
        </w:rPr>
        <w:t xml:space="preserve"> %. </w:t>
      </w:r>
      <w:r w:rsidR="00F13867" w:rsidRPr="00D03A4A">
        <w:rPr>
          <w:rFonts w:ascii="Arial" w:hAnsi="Arial" w:cs="Arial"/>
          <w:sz w:val="20"/>
          <w:szCs w:val="20"/>
        </w:rPr>
        <w:t>Hranice ohrožení příjmovou chudobou je určena</w:t>
      </w:r>
      <w:r w:rsidR="006E6009" w:rsidRPr="00D03A4A">
        <w:rPr>
          <w:rFonts w:ascii="Arial" w:hAnsi="Arial" w:cs="Arial"/>
          <w:sz w:val="20"/>
          <w:szCs w:val="20"/>
        </w:rPr>
        <w:t xml:space="preserve"> jako 60 % mediánu ekv</w:t>
      </w:r>
      <w:r w:rsidR="00EE59CB" w:rsidRPr="00D03A4A">
        <w:rPr>
          <w:rFonts w:ascii="Arial" w:hAnsi="Arial" w:cs="Arial"/>
          <w:sz w:val="20"/>
          <w:szCs w:val="20"/>
        </w:rPr>
        <w:t>iv</w:t>
      </w:r>
      <w:r w:rsidR="00F13867" w:rsidRPr="00D03A4A">
        <w:rPr>
          <w:rFonts w:ascii="Arial" w:hAnsi="Arial" w:cs="Arial"/>
          <w:sz w:val="20"/>
          <w:szCs w:val="20"/>
        </w:rPr>
        <w:t>alizovaného d</w:t>
      </w:r>
      <w:r w:rsidR="003F0C2D" w:rsidRPr="00D03A4A">
        <w:rPr>
          <w:rFonts w:ascii="Arial" w:hAnsi="Arial" w:cs="Arial"/>
          <w:sz w:val="20"/>
          <w:szCs w:val="20"/>
        </w:rPr>
        <w:t>is</w:t>
      </w:r>
      <w:r w:rsidR="0006668F" w:rsidRPr="00D03A4A">
        <w:rPr>
          <w:rFonts w:ascii="Arial" w:hAnsi="Arial" w:cs="Arial"/>
          <w:sz w:val="20"/>
          <w:szCs w:val="20"/>
        </w:rPr>
        <w:t>ponibilního příjmu domácnosti a </w:t>
      </w:r>
      <w:r w:rsidR="003F0C2D" w:rsidRPr="00D03A4A">
        <w:rPr>
          <w:rFonts w:ascii="Arial" w:hAnsi="Arial" w:cs="Arial"/>
          <w:sz w:val="20"/>
          <w:szCs w:val="20"/>
        </w:rPr>
        <w:t>zohledňuje velikost a složení domácnosti. Aby domácnost jednotlivce v roce 20</w:t>
      </w:r>
      <w:r w:rsidR="00EA6336">
        <w:rPr>
          <w:rFonts w:ascii="Arial" w:hAnsi="Arial" w:cs="Arial"/>
          <w:sz w:val="20"/>
          <w:szCs w:val="20"/>
        </w:rPr>
        <w:t>2</w:t>
      </w:r>
      <w:r w:rsidR="004C1A35">
        <w:rPr>
          <w:rFonts w:ascii="Arial" w:hAnsi="Arial" w:cs="Arial"/>
          <w:sz w:val="20"/>
          <w:szCs w:val="20"/>
        </w:rPr>
        <w:t>2</w:t>
      </w:r>
      <w:r w:rsidR="003F0C2D" w:rsidRPr="00D03A4A">
        <w:rPr>
          <w:rFonts w:ascii="Arial" w:hAnsi="Arial" w:cs="Arial"/>
          <w:sz w:val="20"/>
          <w:szCs w:val="20"/>
        </w:rPr>
        <w:t xml:space="preserve"> nespadla pod hranici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 w:rsidR="003F0C2D" w:rsidRPr="00D03A4A">
        <w:rPr>
          <w:rFonts w:ascii="Arial" w:hAnsi="Arial" w:cs="Arial"/>
          <w:sz w:val="20"/>
          <w:szCs w:val="20"/>
        </w:rPr>
        <w:t xml:space="preserve">, musel být její čistý měsíční příjem vyšší než </w:t>
      </w:r>
      <w:r w:rsidR="004C1A35">
        <w:rPr>
          <w:rFonts w:ascii="Arial" w:hAnsi="Arial" w:cs="Arial"/>
          <w:sz w:val="20"/>
          <w:szCs w:val="20"/>
        </w:rPr>
        <w:t>15 571</w:t>
      </w:r>
      <w:r w:rsidR="003F0C2D" w:rsidRPr="00D03A4A">
        <w:rPr>
          <w:rFonts w:ascii="Arial" w:hAnsi="Arial" w:cs="Arial"/>
          <w:sz w:val="20"/>
          <w:szCs w:val="20"/>
        </w:rPr>
        <w:t> </w:t>
      </w:r>
      <w:r w:rsidR="00F13867" w:rsidRPr="00D03A4A">
        <w:rPr>
          <w:rFonts w:ascii="Arial" w:hAnsi="Arial" w:cs="Arial"/>
          <w:sz w:val="20"/>
          <w:szCs w:val="20"/>
        </w:rPr>
        <w:t>Kč</w:t>
      </w:r>
      <w:r w:rsidR="003F0C2D" w:rsidRPr="00D03A4A">
        <w:rPr>
          <w:rFonts w:ascii="Arial" w:hAnsi="Arial" w:cs="Arial"/>
          <w:sz w:val="20"/>
          <w:szCs w:val="20"/>
        </w:rPr>
        <w:t xml:space="preserve">, domácnost dvou dospělých musela mít příjmy vyšší než </w:t>
      </w:r>
      <w:r w:rsidR="004C1A35">
        <w:rPr>
          <w:rFonts w:ascii="Arial" w:hAnsi="Arial" w:cs="Arial"/>
          <w:sz w:val="20"/>
          <w:szCs w:val="20"/>
        </w:rPr>
        <w:t>23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4C1A35">
        <w:rPr>
          <w:rFonts w:ascii="Arial" w:hAnsi="Arial" w:cs="Arial"/>
          <w:sz w:val="20"/>
          <w:szCs w:val="20"/>
        </w:rPr>
        <w:t>356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767E8C">
        <w:rPr>
          <w:rFonts w:ascii="Arial" w:hAnsi="Arial" w:cs="Arial"/>
          <w:sz w:val="20"/>
          <w:szCs w:val="20"/>
        </w:rPr>
        <w:t xml:space="preserve">Kč za </w:t>
      </w:r>
      <w:r w:rsidR="003F0C2D" w:rsidRPr="00D03A4A">
        <w:rPr>
          <w:rFonts w:ascii="Arial" w:hAnsi="Arial" w:cs="Arial"/>
          <w:sz w:val="20"/>
          <w:szCs w:val="20"/>
        </w:rPr>
        <w:t>měsíc, rodič s dítětem</w:t>
      </w:r>
      <w:r w:rsidR="00E8690D">
        <w:rPr>
          <w:rFonts w:ascii="Arial" w:hAnsi="Arial" w:cs="Arial"/>
          <w:sz w:val="20"/>
          <w:szCs w:val="20"/>
        </w:rPr>
        <w:t xml:space="preserve"> do 13 let musel mít více než </w:t>
      </w:r>
      <w:r w:rsidR="004C1A35">
        <w:rPr>
          <w:rFonts w:ascii="Arial" w:hAnsi="Arial" w:cs="Arial"/>
          <w:sz w:val="20"/>
          <w:szCs w:val="20"/>
        </w:rPr>
        <w:t>20 242</w:t>
      </w:r>
      <w:r w:rsidR="003F0C2D" w:rsidRPr="00D03A4A">
        <w:rPr>
          <w:rFonts w:ascii="Arial" w:hAnsi="Arial" w:cs="Arial"/>
          <w:sz w:val="20"/>
          <w:szCs w:val="20"/>
        </w:rPr>
        <w:t xml:space="preserve"> Kč měsíčně a part</w:t>
      </w:r>
      <w:r w:rsidR="0006668F" w:rsidRPr="00D03A4A">
        <w:rPr>
          <w:rFonts w:ascii="Arial" w:hAnsi="Arial" w:cs="Arial"/>
          <w:sz w:val="20"/>
          <w:szCs w:val="20"/>
        </w:rPr>
        <w:t>nerský pár se dvěma dětmi do 13 </w:t>
      </w:r>
      <w:r w:rsidR="003F0C2D" w:rsidRPr="00D03A4A">
        <w:rPr>
          <w:rFonts w:ascii="Arial" w:hAnsi="Arial" w:cs="Arial"/>
          <w:sz w:val="20"/>
          <w:szCs w:val="20"/>
        </w:rPr>
        <w:t xml:space="preserve">let </w:t>
      </w:r>
      <w:r w:rsidR="00EA6336">
        <w:rPr>
          <w:rFonts w:ascii="Arial" w:hAnsi="Arial" w:cs="Arial"/>
          <w:sz w:val="20"/>
          <w:szCs w:val="20"/>
        </w:rPr>
        <w:t xml:space="preserve">více než </w:t>
      </w:r>
      <w:r w:rsidR="004C1A35">
        <w:rPr>
          <w:rFonts w:ascii="Arial" w:hAnsi="Arial" w:cs="Arial"/>
          <w:sz w:val="20"/>
          <w:szCs w:val="20"/>
        </w:rPr>
        <w:t>32 698</w:t>
      </w:r>
      <w:r w:rsidR="003F0C2D" w:rsidRPr="00D03A4A">
        <w:rPr>
          <w:rFonts w:ascii="Arial" w:hAnsi="Arial" w:cs="Arial"/>
          <w:sz w:val="20"/>
          <w:szCs w:val="20"/>
        </w:rPr>
        <w:t xml:space="preserve"> Kč.</w:t>
      </w:r>
    </w:p>
    <w:p w14:paraId="5033A9C9" w14:textId="597F63A9" w:rsidR="00176789" w:rsidRPr="00176789" w:rsidRDefault="00EA6336" w:rsidP="000E72A7">
      <w:pPr>
        <w:pStyle w:val="Zkladntext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Ukazatel míry</w:t>
      </w:r>
      <w:r w:rsidR="00176789" w:rsidRPr="00176789">
        <w:rPr>
          <w:rFonts w:ascii="Arial" w:hAnsi="Arial" w:cs="Arial"/>
          <w:sz w:val="20"/>
          <w:szCs w:val="20"/>
        </w:rPr>
        <w:t xml:space="preserve"> ohrožení příjmovou </w:t>
      </w:r>
      <w:r w:rsidR="00176789" w:rsidRPr="003B3069">
        <w:rPr>
          <w:rFonts w:ascii="Arial" w:hAnsi="Arial" w:cs="Arial"/>
          <w:sz w:val="20"/>
          <w:szCs w:val="20"/>
        </w:rPr>
        <w:t xml:space="preserve">chudobou </w:t>
      </w:r>
      <w:r w:rsidR="004C1A35">
        <w:rPr>
          <w:rFonts w:ascii="Arial" w:hAnsi="Arial" w:cs="Arial"/>
          <w:sz w:val="20"/>
          <w:szCs w:val="20"/>
        </w:rPr>
        <w:t xml:space="preserve">po loňském poklesu na úroveň 8,6 % </w:t>
      </w:r>
      <w:r w:rsidR="005A3994">
        <w:rPr>
          <w:rFonts w:ascii="Arial" w:hAnsi="Arial" w:cs="Arial"/>
          <w:sz w:val="20"/>
          <w:szCs w:val="20"/>
        </w:rPr>
        <w:t xml:space="preserve">se v roce </w:t>
      </w:r>
      <w:r w:rsidR="007F12F3">
        <w:rPr>
          <w:rFonts w:ascii="Arial" w:hAnsi="Arial" w:cs="Arial"/>
          <w:sz w:val="20"/>
          <w:szCs w:val="20"/>
        </w:rPr>
        <w:t xml:space="preserve">2022 </w:t>
      </w:r>
      <w:r w:rsidR="005A3994">
        <w:rPr>
          <w:rFonts w:ascii="Arial" w:hAnsi="Arial" w:cs="Arial"/>
          <w:sz w:val="20"/>
          <w:szCs w:val="20"/>
        </w:rPr>
        <w:t>zv</w:t>
      </w:r>
      <w:r w:rsidR="007F12F3">
        <w:rPr>
          <w:rFonts w:ascii="Arial" w:hAnsi="Arial" w:cs="Arial"/>
          <w:sz w:val="20"/>
          <w:szCs w:val="20"/>
        </w:rPr>
        <w:t xml:space="preserve">ýšil </w:t>
      </w:r>
      <w:r w:rsidR="005A3994">
        <w:rPr>
          <w:rFonts w:ascii="Arial" w:hAnsi="Arial" w:cs="Arial"/>
          <w:sz w:val="20"/>
          <w:szCs w:val="20"/>
        </w:rPr>
        <w:t>o 1,6 p.</w:t>
      </w:r>
      <w:r w:rsidR="00FC4DFA">
        <w:rPr>
          <w:rFonts w:ascii="Arial" w:hAnsi="Arial" w:cs="Arial"/>
          <w:sz w:val="20"/>
          <w:szCs w:val="20"/>
        </w:rPr>
        <w:t xml:space="preserve"> </w:t>
      </w:r>
      <w:r w:rsidR="005A3994">
        <w:rPr>
          <w:rFonts w:ascii="Arial" w:hAnsi="Arial" w:cs="Arial"/>
          <w:sz w:val="20"/>
          <w:szCs w:val="20"/>
        </w:rPr>
        <w:t>b.</w:t>
      </w:r>
      <w:r w:rsidR="00FC4DFA">
        <w:rPr>
          <w:rFonts w:ascii="Arial" w:hAnsi="Arial" w:cs="Arial"/>
          <w:sz w:val="20"/>
          <w:szCs w:val="20"/>
        </w:rPr>
        <w:t xml:space="preserve"> </w:t>
      </w:r>
      <w:r w:rsidR="005A3994">
        <w:rPr>
          <w:rFonts w:ascii="Arial" w:hAnsi="Arial" w:cs="Arial"/>
          <w:sz w:val="20"/>
          <w:szCs w:val="20"/>
        </w:rPr>
        <w:t>a dos</w:t>
      </w:r>
      <w:r w:rsidR="007F12F3">
        <w:rPr>
          <w:rFonts w:ascii="Arial" w:hAnsi="Arial" w:cs="Arial"/>
          <w:sz w:val="20"/>
          <w:szCs w:val="20"/>
        </w:rPr>
        <w:t>áhl</w:t>
      </w:r>
      <w:r w:rsidR="005A3994">
        <w:rPr>
          <w:rFonts w:ascii="Arial" w:hAnsi="Arial" w:cs="Arial"/>
          <w:sz w:val="20"/>
          <w:szCs w:val="20"/>
        </w:rPr>
        <w:t xml:space="preserve"> ne</w:t>
      </w:r>
      <w:r w:rsidR="007F12F3">
        <w:rPr>
          <w:rFonts w:ascii="Arial" w:hAnsi="Arial" w:cs="Arial"/>
          <w:sz w:val="20"/>
          <w:szCs w:val="20"/>
        </w:rPr>
        <w:t>j</w:t>
      </w:r>
      <w:r w:rsidR="005A3994">
        <w:rPr>
          <w:rFonts w:ascii="Arial" w:hAnsi="Arial" w:cs="Arial"/>
          <w:sz w:val="20"/>
          <w:szCs w:val="20"/>
        </w:rPr>
        <w:t xml:space="preserve">vyšší úrovně od </w:t>
      </w:r>
      <w:r w:rsidR="007F12F3">
        <w:rPr>
          <w:rFonts w:ascii="Arial" w:hAnsi="Arial" w:cs="Arial"/>
          <w:sz w:val="20"/>
          <w:szCs w:val="20"/>
        </w:rPr>
        <w:t xml:space="preserve">počátku </w:t>
      </w:r>
      <w:r w:rsidR="005A3994">
        <w:rPr>
          <w:rFonts w:ascii="Arial" w:hAnsi="Arial" w:cs="Arial"/>
          <w:sz w:val="20"/>
          <w:szCs w:val="20"/>
        </w:rPr>
        <w:t>sledování tohoto indikátoru v ČR</w:t>
      </w:r>
      <w:r>
        <w:rPr>
          <w:rFonts w:ascii="Arial" w:hAnsi="Arial" w:cs="Arial"/>
          <w:sz w:val="20"/>
          <w:szCs w:val="20"/>
        </w:rPr>
        <w:t>. V</w:t>
      </w:r>
      <w:r w:rsidR="007F12F3">
        <w:rPr>
          <w:rFonts w:ascii="Arial" w:hAnsi="Arial" w:cs="Arial"/>
          <w:sz w:val="20"/>
          <w:szCs w:val="20"/>
        </w:rPr>
        <w:t xml:space="preserve"> tomto </w:t>
      </w:r>
      <w:r>
        <w:rPr>
          <w:rFonts w:ascii="Arial" w:hAnsi="Arial" w:cs="Arial"/>
          <w:sz w:val="20"/>
          <w:szCs w:val="20"/>
        </w:rPr>
        <w:t xml:space="preserve">roce </w:t>
      </w:r>
      <w:r w:rsidR="005A3994">
        <w:rPr>
          <w:rFonts w:ascii="Arial" w:hAnsi="Arial" w:cs="Arial"/>
          <w:sz w:val="20"/>
          <w:szCs w:val="20"/>
        </w:rPr>
        <w:t>se ohrožení příjmovou chudobou týkalo přibližně 1 046,4</w:t>
      </w:r>
      <w:r>
        <w:rPr>
          <w:rFonts w:ascii="Arial" w:hAnsi="Arial" w:cs="Arial"/>
          <w:sz w:val="20"/>
          <w:szCs w:val="20"/>
        </w:rPr>
        <w:t xml:space="preserve"> tisíc </w:t>
      </w:r>
      <w:r w:rsidR="00176789" w:rsidRPr="003B3069">
        <w:rPr>
          <w:rFonts w:ascii="Arial" w:hAnsi="Arial" w:cs="Arial"/>
          <w:sz w:val="20"/>
          <w:szCs w:val="20"/>
        </w:rPr>
        <w:t>obyvatel</w:t>
      </w:r>
      <w:r w:rsidR="00176789" w:rsidRPr="00176789">
        <w:rPr>
          <w:rFonts w:ascii="Arial" w:hAnsi="Arial" w:cs="Arial"/>
          <w:sz w:val="20"/>
          <w:szCs w:val="20"/>
        </w:rPr>
        <w:t xml:space="preserve"> České republiky</w:t>
      </w:r>
      <w:r w:rsidR="005A3994">
        <w:rPr>
          <w:rFonts w:ascii="Arial" w:hAnsi="Arial" w:cs="Arial"/>
          <w:sz w:val="20"/>
          <w:szCs w:val="20"/>
        </w:rPr>
        <w:t>, což je přibližně o 100 tis. osob více</w:t>
      </w:r>
      <w:r w:rsidR="00FC4DFA">
        <w:rPr>
          <w:rFonts w:ascii="Arial" w:hAnsi="Arial" w:cs="Arial"/>
          <w:sz w:val="20"/>
          <w:szCs w:val="20"/>
        </w:rPr>
        <w:t xml:space="preserve">, </w:t>
      </w:r>
      <w:r w:rsidR="005A3994">
        <w:rPr>
          <w:rFonts w:ascii="Arial" w:hAnsi="Arial" w:cs="Arial"/>
          <w:sz w:val="20"/>
          <w:szCs w:val="20"/>
        </w:rPr>
        <w:t xml:space="preserve">než </w:t>
      </w:r>
      <w:r w:rsidR="00071D3B">
        <w:rPr>
          <w:rFonts w:ascii="Arial" w:hAnsi="Arial" w:cs="Arial"/>
          <w:sz w:val="20"/>
          <w:szCs w:val="20"/>
        </w:rPr>
        <w:t xml:space="preserve">tomu bylo </w:t>
      </w:r>
      <w:r w:rsidR="005A3994">
        <w:rPr>
          <w:rFonts w:ascii="Arial" w:hAnsi="Arial" w:cs="Arial"/>
          <w:sz w:val="20"/>
          <w:szCs w:val="20"/>
        </w:rPr>
        <w:t>v roce 2021</w:t>
      </w:r>
      <w:r w:rsidR="00176789" w:rsidRPr="00176789">
        <w:rPr>
          <w:rFonts w:ascii="Arial" w:hAnsi="Arial" w:cs="Arial"/>
          <w:sz w:val="20"/>
          <w:szCs w:val="20"/>
        </w:rPr>
        <w:t xml:space="preserve">. </w:t>
      </w:r>
    </w:p>
    <w:p w14:paraId="690555C4" w14:textId="0BB48B37" w:rsidR="003221B4" w:rsidRPr="003B3069" w:rsidRDefault="00380025" w:rsidP="003B3069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</w:t>
      </w:r>
      <w:r w:rsidR="00BC1AF8" w:rsidRPr="00D03A4A">
        <w:rPr>
          <w:rFonts w:ascii="Arial" w:hAnsi="Arial" w:cs="Arial"/>
          <w:sz w:val="20"/>
          <w:szCs w:val="20"/>
        </w:rPr>
        <w:t xml:space="preserve"> jsou nejvíce ohroženými skupinami nezaměstnaní,</w:t>
      </w:r>
      <w:r w:rsidR="00176789">
        <w:rPr>
          <w:rFonts w:ascii="Arial" w:hAnsi="Arial" w:cs="Arial"/>
          <w:sz w:val="20"/>
          <w:szCs w:val="20"/>
        </w:rPr>
        <w:t xml:space="preserve"> </w:t>
      </w:r>
      <w:r w:rsidR="003221B4">
        <w:rPr>
          <w:rFonts w:ascii="Arial" w:hAnsi="Arial" w:cs="Arial"/>
          <w:sz w:val="20"/>
          <w:szCs w:val="20"/>
        </w:rPr>
        <w:t>domácnosti tvořené samotným rodičem s jedním či více dětmi a jednotlivci ve věku 65 a starší, a to převážně ženy.</w:t>
      </w:r>
      <w:r w:rsidR="003B3069">
        <w:rPr>
          <w:rFonts w:ascii="Arial" w:hAnsi="Arial" w:cs="Arial"/>
          <w:sz w:val="20"/>
          <w:szCs w:val="20"/>
        </w:rPr>
        <w:t xml:space="preserve"> </w:t>
      </w:r>
      <w:r w:rsidR="00E70C24" w:rsidRPr="001666C5">
        <w:rPr>
          <w:rFonts w:ascii="Arial" w:hAnsi="Arial" w:cs="Arial"/>
          <w:sz w:val="20"/>
          <w:szCs w:val="20"/>
        </w:rPr>
        <w:t>Z</w:t>
      </w:r>
      <w:r w:rsidR="005879DE" w:rsidRPr="001666C5">
        <w:rPr>
          <w:rFonts w:ascii="Arial" w:hAnsi="Arial" w:cs="Arial"/>
          <w:sz w:val="20"/>
          <w:szCs w:val="20"/>
        </w:rPr>
        <w:t> </w:t>
      </w:r>
      <w:r w:rsidR="00BC1AF8" w:rsidRPr="001666C5">
        <w:rPr>
          <w:rFonts w:ascii="Arial" w:hAnsi="Arial" w:cs="Arial"/>
          <w:sz w:val="20"/>
          <w:szCs w:val="20"/>
        </w:rPr>
        <w:t>osob, jejichž převažující ekonomic</w:t>
      </w:r>
      <w:r w:rsidR="00EA6336">
        <w:rPr>
          <w:rFonts w:ascii="Arial" w:hAnsi="Arial" w:cs="Arial"/>
          <w:sz w:val="20"/>
          <w:szCs w:val="20"/>
        </w:rPr>
        <w:t>kou aktivitou v průběhu roku 202</w:t>
      </w:r>
      <w:r w:rsidR="002215B7">
        <w:rPr>
          <w:rFonts w:ascii="Arial" w:hAnsi="Arial" w:cs="Arial"/>
          <w:sz w:val="20"/>
          <w:szCs w:val="20"/>
        </w:rPr>
        <w:t>1</w:t>
      </w:r>
      <w:r w:rsidR="00BC1AF8" w:rsidRPr="001666C5">
        <w:rPr>
          <w:rFonts w:ascii="Arial" w:hAnsi="Arial" w:cs="Arial"/>
          <w:sz w:val="20"/>
          <w:szCs w:val="20"/>
        </w:rPr>
        <w:t xml:space="preserve"> byla nezaměstnanost</w:t>
      </w:r>
      <w:r w:rsidR="00D63CBC" w:rsidRPr="001666C5">
        <w:rPr>
          <w:rFonts w:ascii="Arial" w:hAnsi="Arial" w:cs="Arial"/>
          <w:sz w:val="20"/>
          <w:szCs w:val="20"/>
        </w:rPr>
        <w:t>,</w:t>
      </w:r>
      <w:r w:rsidR="00BC1AF8" w:rsidRPr="001666C5">
        <w:rPr>
          <w:rFonts w:ascii="Arial" w:hAnsi="Arial" w:cs="Arial"/>
          <w:sz w:val="20"/>
          <w:szCs w:val="20"/>
        </w:rPr>
        <w:t xml:space="preserve"> </w:t>
      </w:r>
      <w:r w:rsidR="00592F1D">
        <w:rPr>
          <w:rFonts w:ascii="Arial" w:hAnsi="Arial" w:cs="Arial"/>
          <w:sz w:val="20"/>
          <w:szCs w:val="20"/>
        </w:rPr>
        <w:t xml:space="preserve">jich </w:t>
      </w:r>
      <w:r w:rsidR="00592F1D" w:rsidRPr="001666C5">
        <w:rPr>
          <w:rFonts w:ascii="Arial" w:hAnsi="Arial" w:cs="Arial"/>
          <w:sz w:val="20"/>
          <w:szCs w:val="20"/>
        </w:rPr>
        <w:t>příjmovou chudobou</w:t>
      </w:r>
      <w:r w:rsidR="00E70C24" w:rsidRPr="001666C5">
        <w:rPr>
          <w:rFonts w:ascii="Arial" w:hAnsi="Arial" w:cs="Arial"/>
          <w:sz w:val="20"/>
          <w:szCs w:val="20"/>
        </w:rPr>
        <w:t xml:space="preserve"> </w:t>
      </w:r>
      <w:r w:rsidR="00592F1D">
        <w:rPr>
          <w:rFonts w:ascii="Arial" w:hAnsi="Arial" w:cs="Arial"/>
          <w:sz w:val="20"/>
          <w:szCs w:val="20"/>
        </w:rPr>
        <w:t xml:space="preserve">byla </w:t>
      </w:r>
      <w:r w:rsidR="00592F1D" w:rsidRPr="001666C5">
        <w:rPr>
          <w:rFonts w:ascii="Arial" w:hAnsi="Arial" w:cs="Arial"/>
          <w:sz w:val="20"/>
          <w:szCs w:val="20"/>
        </w:rPr>
        <w:t xml:space="preserve">ohrožena </w:t>
      </w:r>
      <w:r w:rsidR="002215B7">
        <w:rPr>
          <w:rFonts w:ascii="Arial" w:hAnsi="Arial" w:cs="Arial"/>
          <w:sz w:val="20"/>
          <w:szCs w:val="20"/>
        </w:rPr>
        <w:t>téměř</w:t>
      </w:r>
      <w:r w:rsidR="0047516B" w:rsidRPr="001666C5">
        <w:rPr>
          <w:rFonts w:ascii="Arial" w:hAnsi="Arial" w:cs="Arial"/>
          <w:sz w:val="20"/>
          <w:szCs w:val="20"/>
        </w:rPr>
        <w:t xml:space="preserve"> polovina (</w:t>
      </w:r>
      <w:r w:rsidR="002215B7">
        <w:rPr>
          <w:rFonts w:ascii="Arial" w:hAnsi="Arial" w:cs="Arial"/>
          <w:sz w:val="20"/>
          <w:szCs w:val="20"/>
        </w:rPr>
        <w:t>49,0</w:t>
      </w:r>
      <w:r w:rsidR="00E70C24" w:rsidRPr="001666C5">
        <w:rPr>
          <w:rFonts w:ascii="Arial" w:hAnsi="Arial" w:cs="Arial"/>
          <w:sz w:val="20"/>
          <w:szCs w:val="20"/>
        </w:rPr>
        <w:t xml:space="preserve"> %). </w:t>
      </w:r>
      <w:r w:rsidR="00BC1AF8" w:rsidRPr="001666C5">
        <w:rPr>
          <w:rFonts w:ascii="Arial" w:hAnsi="Arial" w:cs="Arial"/>
          <w:sz w:val="20"/>
          <w:szCs w:val="20"/>
        </w:rPr>
        <w:t>Osob z neúplných rodin s dětmi byl</w:t>
      </w:r>
      <w:r w:rsidR="007B52C8">
        <w:rPr>
          <w:rFonts w:ascii="Arial" w:hAnsi="Arial" w:cs="Arial"/>
          <w:sz w:val="20"/>
          <w:szCs w:val="20"/>
        </w:rPr>
        <w:t>o</w:t>
      </w:r>
      <w:r w:rsidR="00BC1AF8" w:rsidRPr="001666C5">
        <w:rPr>
          <w:rFonts w:ascii="Arial" w:hAnsi="Arial" w:cs="Arial"/>
          <w:sz w:val="20"/>
          <w:szCs w:val="20"/>
        </w:rPr>
        <w:t xml:space="preserve"> p</w:t>
      </w:r>
      <w:r w:rsidR="0047516B" w:rsidRPr="001666C5">
        <w:rPr>
          <w:rFonts w:ascii="Arial" w:hAnsi="Arial" w:cs="Arial"/>
          <w:sz w:val="20"/>
          <w:szCs w:val="20"/>
        </w:rPr>
        <w:t>říjmovou chudobou ohrožen</w:t>
      </w:r>
      <w:r w:rsidR="007B52C8">
        <w:rPr>
          <w:rFonts w:ascii="Arial" w:hAnsi="Arial" w:cs="Arial"/>
          <w:sz w:val="20"/>
          <w:szCs w:val="20"/>
        </w:rPr>
        <w:t>o</w:t>
      </w:r>
      <w:r w:rsidR="0047516B" w:rsidRPr="001666C5">
        <w:rPr>
          <w:rFonts w:ascii="Arial" w:hAnsi="Arial" w:cs="Arial"/>
          <w:sz w:val="20"/>
          <w:szCs w:val="20"/>
        </w:rPr>
        <w:t xml:space="preserve"> </w:t>
      </w:r>
      <w:r w:rsidR="008A2377" w:rsidRPr="001666C5">
        <w:rPr>
          <w:rFonts w:ascii="Arial" w:hAnsi="Arial" w:cs="Arial"/>
          <w:sz w:val="20"/>
          <w:szCs w:val="20"/>
        </w:rPr>
        <w:t>3</w:t>
      </w:r>
      <w:r w:rsidR="007B52C8">
        <w:rPr>
          <w:rFonts w:ascii="Arial" w:hAnsi="Arial" w:cs="Arial"/>
          <w:sz w:val="20"/>
          <w:szCs w:val="20"/>
        </w:rPr>
        <w:t>0</w:t>
      </w:r>
      <w:r w:rsidR="001666C5" w:rsidRPr="001666C5">
        <w:rPr>
          <w:rFonts w:ascii="Arial" w:hAnsi="Arial" w:cs="Arial"/>
          <w:sz w:val="20"/>
          <w:szCs w:val="20"/>
        </w:rPr>
        <w:t>,</w:t>
      </w:r>
      <w:r w:rsidR="007B52C8">
        <w:rPr>
          <w:rFonts w:ascii="Arial" w:hAnsi="Arial" w:cs="Arial"/>
          <w:sz w:val="20"/>
          <w:szCs w:val="20"/>
        </w:rPr>
        <w:t>8 %</w:t>
      </w:r>
      <w:r w:rsidR="00BC1AF8" w:rsidRPr="001666C5">
        <w:rPr>
          <w:rFonts w:ascii="Arial" w:hAnsi="Arial" w:cs="Arial"/>
          <w:sz w:val="20"/>
          <w:szCs w:val="20"/>
        </w:rPr>
        <w:t xml:space="preserve"> a osob z rodin se třemi a více dětmi </w:t>
      </w:r>
      <w:r w:rsidR="007B52C8">
        <w:rPr>
          <w:rFonts w:ascii="Arial" w:hAnsi="Arial" w:cs="Arial"/>
          <w:sz w:val="20"/>
          <w:szCs w:val="20"/>
        </w:rPr>
        <w:t>17,6</w:t>
      </w:r>
      <w:r w:rsidR="003B3069" w:rsidRPr="001666C5">
        <w:rPr>
          <w:rFonts w:ascii="Arial" w:hAnsi="Arial" w:cs="Arial"/>
          <w:sz w:val="20"/>
          <w:szCs w:val="20"/>
        </w:rPr>
        <w:t xml:space="preserve"> %.</w:t>
      </w:r>
      <w:r w:rsidR="00BC1AF8" w:rsidRPr="001666C5">
        <w:rPr>
          <w:rFonts w:ascii="Arial" w:hAnsi="Arial" w:cs="Arial"/>
          <w:sz w:val="20"/>
          <w:szCs w:val="20"/>
        </w:rPr>
        <w:t xml:space="preserve"> </w:t>
      </w:r>
      <w:r w:rsidR="00071D3B">
        <w:rPr>
          <w:rFonts w:ascii="Arial" w:hAnsi="Arial" w:cs="Arial"/>
          <w:sz w:val="20"/>
          <w:szCs w:val="20"/>
        </w:rPr>
        <w:t xml:space="preserve">K významnému </w:t>
      </w:r>
      <w:r w:rsidR="00AC4B7E">
        <w:rPr>
          <w:rFonts w:ascii="Arial" w:hAnsi="Arial" w:cs="Arial"/>
          <w:sz w:val="20"/>
          <w:szCs w:val="20"/>
        </w:rPr>
        <w:t xml:space="preserve">meziročnímu </w:t>
      </w:r>
      <w:r w:rsidR="00071D3B">
        <w:rPr>
          <w:rFonts w:ascii="Arial" w:hAnsi="Arial" w:cs="Arial"/>
          <w:sz w:val="20"/>
          <w:szCs w:val="20"/>
        </w:rPr>
        <w:t xml:space="preserve">zvýšení podílu ohrožených </w:t>
      </w:r>
      <w:r w:rsidR="0043048C">
        <w:rPr>
          <w:rFonts w:ascii="Arial" w:hAnsi="Arial" w:cs="Arial"/>
          <w:sz w:val="20"/>
          <w:szCs w:val="20"/>
        </w:rPr>
        <w:t xml:space="preserve">osob </w:t>
      </w:r>
      <w:r w:rsidR="00AC4B7E">
        <w:rPr>
          <w:rFonts w:ascii="Arial" w:hAnsi="Arial" w:cs="Arial"/>
          <w:sz w:val="20"/>
          <w:szCs w:val="20"/>
        </w:rPr>
        <w:t>(</w:t>
      </w:r>
      <w:r w:rsidR="00071D3B">
        <w:rPr>
          <w:rFonts w:ascii="Arial" w:hAnsi="Arial" w:cs="Arial"/>
          <w:sz w:val="20"/>
          <w:szCs w:val="20"/>
        </w:rPr>
        <w:t>o 10 p.</w:t>
      </w:r>
      <w:r w:rsidR="00767E8C">
        <w:rPr>
          <w:rFonts w:ascii="Arial" w:hAnsi="Arial" w:cs="Arial"/>
          <w:sz w:val="20"/>
          <w:szCs w:val="20"/>
        </w:rPr>
        <w:t> </w:t>
      </w:r>
      <w:r w:rsidR="00071D3B">
        <w:rPr>
          <w:rFonts w:ascii="Arial" w:hAnsi="Arial" w:cs="Arial"/>
          <w:sz w:val="20"/>
          <w:szCs w:val="20"/>
        </w:rPr>
        <w:t>b</w:t>
      </w:r>
      <w:r w:rsidR="00EE58E7">
        <w:rPr>
          <w:rFonts w:ascii="Arial" w:hAnsi="Arial" w:cs="Arial"/>
          <w:sz w:val="20"/>
          <w:szCs w:val="20"/>
        </w:rPr>
        <w:t>.</w:t>
      </w:r>
      <w:r w:rsidR="00AC4B7E">
        <w:rPr>
          <w:rFonts w:ascii="Arial" w:hAnsi="Arial" w:cs="Arial"/>
          <w:sz w:val="20"/>
          <w:szCs w:val="20"/>
        </w:rPr>
        <w:t>) došlo u jednotlivců ve věku 65 a více let.</w:t>
      </w:r>
      <w:r w:rsidR="00AC4B7E" w:rsidRPr="00AC4B7E">
        <w:rPr>
          <w:rFonts w:ascii="Arial" w:hAnsi="Arial" w:cs="Arial"/>
          <w:sz w:val="20"/>
          <w:szCs w:val="20"/>
        </w:rPr>
        <w:t xml:space="preserve"> </w:t>
      </w:r>
      <w:r w:rsidR="00AC4B7E">
        <w:rPr>
          <w:rFonts w:ascii="Arial" w:hAnsi="Arial" w:cs="Arial"/>
          <w:sz w:val="20"/>
          <w:szCs w:val="20"/>
        </w:rPr>
        <w:t>M</w:t>
      </w:r>
      <w:r w:rsidR="00AC4B7E" w:rsidRPr="001666C5">
        <w:rPr>
          <w:rFonts w:ascii="Arial" w:hAnsi="Arial" w:cs="Arial"/>
          <w:sz w:val="20"/>
          <w:szCs w:val="20"/>
        </w:rPr>
        <w:t xml:space="preserve">íra ohrožení příjmovou chudobou </w:t>
      </w:r>
      <w:r w:rsidR="00AC4B7E">
        <w:rPr>
          <w:rFonts w:ascii="Arial" w:hAnsi="Arial" w:cs="Arial"/>
          <w:sz w:val="20"/>
          <w:szCs w:val="20"/>
        </w:rPr>
        <w:t xml:space="preserve">u nich v roce 2022 </w:t>
      </w:r>
      <w:r w:rsidR="00AC4B7E" w:rsidRPr="001666C5">
        <w:rPr>
          <w:rFonts w:ascii="Arial" w:hAnsi="Arial" w:cs="Arial"/>
          <w:sz w:val="20"/>
          <w:szCs w:val="20"/>
        </w:rPr>
        <w:t>dos</w:t>
      </w:r>
      <w:r w:rsidR="00AC4B7E">
        <w:rPr>
          <w:rFonts w:ascii="Arial" w:hAnsi="Arial" w:cs="Arial"/>
          <w:sz w:val="20"/>
          <w:szCs w:val="20"/>
        </w:rPr>
        <w:t>áhla</w:t>
      </w:r>
      <w:r w:rsidR="00AC4B7E" w:rsidRPr="001666C5">
        <w:rPr>
          <w:rFonts w:ascii="Arial" w:hAnsi="Arial" w:cs="Arial"/>
          <w:sz w:val="20"/>
          <w:szCs w:val="20"/>
        </w:rPr>
        <w:t xml:space="preserve"> </w:t>
      </w:r>
      <w:r w:rsidR="00AC4B7E">
        <w:rPr>
          <w:rFonts w:ascii="Arial" w:hAnsi="Arial" w:cs="Arial"/>
          <w:sz w:val="20"/>
          <w:szCs w:val="20"/>
        </w:rPr>
        <w:t>37,8</w:t>
      </w:r>
      <w:r w:rsidR="00767E8C">
        <w:rPr>
          <w:rFonts w:ascii="Arial" w:hAnsi="Arial" w:cs="Arial"/>
          <w:sz w:val="20"/>
          <w:szCs w:val="20"/>
        </w:rPr>
        <w:t> </w:t>
      </w:r>
      <w:r w:rsidR="00AC4B7E" w:rsidRPr="001666C5">
        <w:rPr>
          <w:rFonts w:ascii="Arial" w:hAnsi="Arial" w:cs="Arial"/>
          <w:sz w:val="20"/>
          <w:szCs w:val="20"/>
        </w:rPr>
        <w:t>%</w:t>
      </w:r>
      <w:r w:rsidR="00AC4B7E">
        <w:rPr>
          <w:rFonts w:ascii="Arial" w:hAnsi="Arial" w:cs="Arial"/>
          <w:sz w:val="20"/>
          <w:szCs w:val="20"/>
        </w:rPr>
        <w:t xml:space="preserve"> a po </w:t>
      </w:r>
      <w:r w:rsidR="002D44B4" w:rsidRPr="00DC4D3D">
        <w:rPr>
          <w:rFonts w:ascii="Arial" w:hAnsi="Arial" w:cs="Arial"/>
          <w:sz w:val="20"/>
          <w:szCs w:val="20"/>
        </w:rPr>
        <w:t xml:space="preserve">poklesu </w:t>
      </w:r>
      <w:r w:rsidR="00FC4DFA" w:rsidRPr="00DC4D3D">
        <w:rPr>
          <w:rFonts w:ascii="Arial" w:hAnsi="Arial" w:cs="Arial"/>
          <w:sz w:val="20"/>
          <w:szCs w:val="20"/>
        </w:rPr>
        <w:t xml:space="preserve">v </w:t>
      </w:r>
      <w:r w:rsidR="00AC4B7E" w:rsidRPr="00DC4D3D">
        <w:rPr>
          <w:rFonts w:ascii="Arial" w:hAnsi="Arial" w:cs="Arial"/>
          <w:sz w:val="20"/>
          <w:szCs w:val="20"/>
        </w:rPr>
        <w:t xml:space="preserve">roce 2021 se tak prakticky vrátila na úroveň z roku 2020. </w:t>
      </w:r>
    </w:p>
    <w:p w14:paraId="041E9776" w14:textId="5CDD5BF4" w:rsidR="00A80F7E" w:rsidRDefault="00D64B8B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046C7" w:rsidRPr="00E63793">
        <w:rPr>
          <w:rFonts w:ascii="Arial" w:hAnsi="Arial" w:cs="Arial"/>
          <w:sz w:val="20"/>
          <w:szCs w:val="20"/>
        </w:rPr>
        <w:t xml:space="preserve">íra materiální </w:t>
      </w:r>
      <w:r>
        <w:rPr>
          <w:rFonts w:ascii="Arial" w:hAnsi="Arial" w:cs="Arial"/>
          <w:sz w:val="20"/>
          <w:szCs w:val="20"/>
        </w:rPr>
        <w:t xml:space="preserve">a sociální </w:t>
      </w:r>
      <w:r w:rsidR="004046C7" w:rsidRPr="00E63793">
        <w:rPr>
          <w:rFonts w:ascii="Arial" w:hAnsi="Arial" w:cs="Arial"/>
          <w:sz w:val="20"/>
          <w:szCs w:val="20"/>
        </w:rPr>
        <w:t>deprivace</w:t>
      </w:r>
      <w:r w:rsidR="00E63793" w:rsidRPr="00E63793">
        <w:rPr>
          <w:rFonts w:ascii="Arial" w:hAnsi="Arial" w:cs="Arial"/>
          <w:sz w:val="20"/>
          <w:szCs w:val="20"/>
        </w:rPr>
        <w:t xml:space="preserve">, </w:t>
      </w:r>
      <w:r w:rsidR="00E63793">
        <w:rPr>
          <w:rFonts w:ascii="Arial" w:hAnsi="Arial" w:cs="Arial"/>
          <w:sz w:val="20"/>
          <w:szCs w:val="20"/>
        </w:rPr>
        <w:t xml:space="preserve">která </w:t>
      </w:r>
      <w:r w:rsidR="004046C7" w:rsidRPr="00E63793">
        <w:rPr>
          <w:rFonts w:ascii="Arial" w:hAnsi="Arial" w:cs="Arial"/>
          <w:sz w:val="20"/>
          <w:szCs w:val="20"/>
        </w:rPr>
        <w:t>vyjadřuj</w:t>
      </w:r>
      <w:r w:rsidR="00E63793">
        <w:rPr>
          <w:rFonts w:ascii="Arial" w:hAnsi="Arial" w:cs="Arial"/>
          <w:sz w:val="20"/>
          <w:szCs w:val="20"/>
        </w:rPr>
        <w:t>e</w:t>
      </w:r>
      <w:r w:rsidR="004046C7" w:rsidRPr="00E63793">
        <w:rPr>
          <w:rFonts w:ascii="Arial" w:hAnsi="Arial" w:cs="Arial"/>
          <w:sz w:val="20"/>
          <w:szCs w:val="20"/>
        </w:rPr>
        <w:t xml:space="preserve"> podíl osob, </w:t>
      </w:r>
      <w:r w:rsidR="008268CC" w:rsidRPr="00E63793">
        <w:rPr>
          <w:rFonts w:ascii="Arial" w:hAnsi="Arial" w:cs="Arial"/>
          <w:sz w:val="20"/>
          <w:szCs w:val="20"/>
        </w:rPr>
        <w:t>jejichž domácnosti si z finančních důvodů nemoh</w:t>
      </w:r>
      <w:r w:rsidR="00292080" w:rsidRPr="00E63793">
        <w:rPr>
          <w:rFonts w:ascii="Arial" w:hAnsi="Arial" w:cs="Arial"/>
          <w:sz w:val="20"/>
          <w:szCs w:val="20"/>
        </w:rPr>
        <w:t>ly</w:t>
      </w:r>
      <w:r w:rsidR="008268CC" w:rsidRPr="00E63793">
        <w:rPr>
          <w:rFonts w:ascii="Arial" w:hAnsi="Arial" w:cs="Arial"/>
          <w:sz w:val="20"/>
          <w:szCs w:val="20"/>
        </w:rPr>
        <w:t xml:space="preserve"> </w:t>
      </w:r>
      <w:r w:rsidR="004046C7" w:rsidRPr="00E63793">
        <w:rPr>
          <w:rFonts w:ascii="Arial" w:hAnsi="Arial" w:cs="Arial"/>
          <w:sz w:val="20"/>
          <w:szCs w:val="20"/>
        </w:rPr>
        <w:t>dovolit</w:t>
      </w:r>
      <w:r w:rsidR="00A80F7E">
        <w:rPr>
          <w:rFonts w:ascii="Arial" w:hAnsi="Arial" w:cs="Arial"/>
          <w:sz w:val="20"/>
          <w:szCs w:val="20"/>
        </w:rPr>
        <w:t xml:space="preserve"> některé věci, služby či požitky,</w:t>
      </w:r>
      <w:r w:rsidR="00E63793">
        <w:rPr>
          <w:rFonts w:ascii="Arial" w:hAnsi="Arial" w:cs="Arial"/>
          <w:sz w:val="20"/>
          <w:szCs w:val="20"/>
        </w:rPr>
        <w:t xml:space="preserve"> </w:t>
      </w:r>
      <w:r w:rsidR="007B52C8">
        <w:rPr>
          <w:rFonts w:ascii="Arial" w:hAnsi="Arial" w:cs="Arial"/>
          <w:sz w:val="20"/>
          <w:szCs w:val="20"/>
        </w:rPr>
        <w:t>zůstala na úrovni předchozího roku</w:t>
      </w:r>
      <w:r w:rsidR="004046C7" w:rsidRPr="00E63793">
        <w:rPr>
          <w:rFonts w:ascii="Arial" w:hAnsi="Arial" w:cs="Arial"/>
          <w:sz w:val="20"/>
          <w:szCs w:val="20"/>
        </w:rPr>
        <w:t xml:space="preserve">. </w:t>
      </w:r>
      <w:r w:rsidR="004046C7" w:rsidRPr="00A80F7E">
        <w:rPr>
          <w:rFonts w:ascii="Arial" w:hAnsi="Arial" w:cs="Arial"/>
          <w:sz w:val="20"/>
          <w:szCs w:val="20"/>
        </w:rPr>
        <w:t xml:space="preserve">Podíl </w:t>
      </w:r>
      <w:r w:rsidR="0009182A" w:rsidRPr="00A80F7E">
        <w:rPr>
          <w:rFonts w:ascii="Arial" w:hAnsi="Arial" w:cs="Arial"/>
          <w:sz w:val="20"/>
          <w:szCs w:val="20"/>
        </w:rPr>
        <w:t xml:space="preserve">osob </w:t>
      </w:r>
      <w:r w:rsidR="004046C7" w:rsidRPr="00A80F7E">
        <w:rPr>
          <w:rFonts w:ascii="Arial" w:hAnsi="Arial" w:cs="Arial"/>
          <w:sz w:val="20"/>
          <w:szCs w:val="20"/>
        </w:rPr>
        <w:t>žijících v domácnos</w:t>
      </w:r>
      <w:r>
        <w:rPr>
          <w:rFonts w:ascii="Arial" w:hAnsi="Arial" w:cs="Arial"/>
          <w:sz w:val="20"/>
          <w:szCs w:val="20"/>
        </w:rPr>
        <w:t>tech, které postrádaly nejméně 5</w:t>
      </w:r>
      <w:r w:rsidR="004046C7" w:rsidRPr="00A80F7E">
        <w:rPr>
          <w:rFonts w:ascii="Arial" w:hAnsi="Arial" w:cs="Arial"/>
          <w:sz w:val="20"/>
          <w:szCs w:val="20"/>
        </w:rPr>
        <w:t xml:space="preserve"> polož</w:t>
      </w:r>
      <w:r>
        <w:rPr>
          <w:rFonts w:ascii="Arial" w:hAnsi="Arial" w:cs="Arial"/>
          <w:sz w:val="20"/>
          <w:szCs w:val="20"/>
        </w:rPr>
        <w:t>ek</w:t>
      </w:r>
      <w:r w:rsidR="004046C7" w:rsidRPr="00A80F7E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e 13</w:t>
      </w:r>
      <w:r w:rsidR="004046C7" w:rsidRPr="00A80F7E">
        <w:rPr>
          <w:rFonts w:ascii="Arial" w:hAnsi="Arial" w:cs="Arial"/>
          <w:sz w:val="20"/>
          <w:szCs w:val="20"/>
        </w:rPr>
        <w:t xml:space="preserve"> sledovaných, </w:t>
      </w:r>
      <w:r w:rsidR="007B52C8">
        <w:rPr>
          <w:rFonts w:ascii="Arial" w:hAnsi="Arial" w:cs="Arial"/>
          <w:sz w:val="20"/>
          <w:szCs w:val="20"/>
        </w:rPr>
        <w:t xml:space="preserve">tvořil </w:t>
      </w:r>
      <w:r w:rsidR="00184934">
        <w:rPr>
          <w:rFonts w:ascii="Arial" w:hAnsi="Arial" w:cs="Arial"/>
          <w:sz w:val="20"/>
          <w:szCs w:val="20"/>
        </w:rPr>
        <w:t>4</w:t>
      </w:r>
      <w:r w:rsidR="00D76A79" w:rsidRPr="00A80F7E">
        <w:rPr>
          <w:rFonts w:ascii="Arial" w:hAnsi="Arial" w:cs="Arial"/>
          <w:sz w:val="20"/>
          <w:szCs w:val="20"/>
        </w:rPr>
        <w:t>,</w:t>
      </w:r>
      <w:r w:rsidR="00BB4C06">
        <w:rPr>
          <w:rFonts w:ascii="Arial" w:hAnsi="Arial" w:cs="Arial"/>
          <w:sz w:val="20"/>
          <w:szCs w:val="20"/>
        </w:rPr>
        <w:t>8</w:t>
      </w:r>
      <w:r w:rsidR="00D76A79" w:rsidRPr="00A80F7E">
        <w:rPr>
          <w:rFonts w:ascii="Arial" w:hAnsi="Arial" w:cs="Arial"/>
          <w:sz w:val="20"/>
          <w:szCs w:val="20"/>
        </w:rPr>
        <w:t xml:space="preserve"> </w:t>
      </w:r>
      <w:r w:rsidR="004046C7" w:rsidRPr="00A80F7E">
        <w:rPr>
          <w:rFonts w:ascii="Arial" w:hAnsi="Arial" w:cs="Arial"/>
          <w:sz w:val="20"/>
          <w:szCs w:val="20"/>
        </w:rPr>
        <w:t>%</w:t>
      </w:r>
      <w:r w:rsidR="007B52C8">
        <w:rPr>
          <w:rFonts w:ascii="Arial" w:hAnsi="Arial" w:cs="Arial"/>
          <w:sz w:val="20"/>
          <w:szCs w:val="20"/>
        </w:rPr>
        <w:t xml:space="preserve"> domácností</w:t>
      </w:r>
      <w:r w:rsidR="008268CC" w:rsidRPr="00A80F7E">
        <w:rPr>
          <w:rFonts w:ascii="Arial" w:hAnsi="Arial" w:cs="Arial"/>
          <w:sz w:val="20"/>
          <w:szCs w:val="20"/>
        </w:rPr>
        <w:t>.</w:t>
      </w:r>
      <w:r w:rsidR="004046C7" w:rsidRPr="00A80F7E">
        <w:rPr>
          <w:rFonts w:ascii="Arial" w:hAnsi="Arial" w:cs="Arial"/>
          <w:sz w:val="20"/>
          <w:szCs w:val="20"/>
        </w:rPr>
        <w:t xml:space="preserve"> </w:t>
      </w:r>
      <w:r w:rsidR="008F19D6" w:rsidRPr="008F19D6">
        <w:rPr>
          <w:rFonts w:ascii="Arial" w:hAnsi="Arial" w:cs="Arial"/>
          <w:sz w:val="20"/>
          <w:szCs w:val="20"/>
        </w:rPr>
        <w:t>Nejčastěji si domácnosti nemohly dovolit pořídit nový nábytek za opotřebovaný</w:t>
      </w:r>
      <w:r w:rsidR="001120BA">
        <w:rPr>
          <w:rFonts w:ascii="Arial" w:hAnsi="Arial" w:cs="Arial"/>
          <w:sz w:val="20"/>
          <w:szCs w:val="20"/>
        </w:rPr>
        <w:t xml:space="preserve"> (26</w:t>
      </w:r>
      <w:r w:rsidR="008F19D6">
        <w:rPr>
          <w:rFonts w:ascii="Arial" w:hAnsi="Arial" w:cs="Arial"/>
          <w:sz w:val="20"/>
          <w:szCs w:val="20"/>
        </w:rPr>
        <w:t>,</w:t>
      </w:r>
      <w:r w:rsidR="001120BA">
        <w:rPr>
          <w:rFonts w:ascii="Arial" w:hAnsi="Arial" w:cs="Arial"/>
          <w:sz w:val="20"/>
          <w:szCs w:val="20"/>
        </w:rPr>
        <w:t>5</w:t>
      </w:r>
      <w:r w:rsidR="008F19D6">
        <w:rPr>
          <w:rFonts w:ascii="Arial" w:hAnsi="Arial" w:cs="Arial"/>
          <w:sz w:val="20"/>
          <w:szCs w:val="20"/>
        </w:rPr>
        <w:t xml:space="preserve"> %)</w:t>
      </w:r>
      <w:r w:rsidR="008F19D6" w:rsidRPr="008F19D6">
        <w:rPr>
          <w:rFonts w:ascii="Arial" w:hAnsi="Arial" w:cs="Arial"/>
          <w:sz w:val="20"/>
          <w:szCs w:val="20"/>
        </w:rPr>
        <w:t>, zaplati</w:t>
      </w:r>
      <w:r w:rsidR="001120BA">
        <w:rPr>
          <w:rFonts w:ascii="Arial" w:hAnsi="Arial" w:cs="Arial"/>
          <w:sz w:val="20"/>
          <w:szCs w:val="20"/>
        </w:rPr>
        <w:t>t neočekávaný výdaj ve výši 13 6</w:t>
      </w:r>
      <w:r w:rsidR="008F19D6" w:rsidRPr="008F19D6">
        <w:rPr>
          <w:rFonts w:ascii="Arial" w:hAnsi="Arial" w:cs="Arial"/>
          <w:sz w:val="20"/>
          <w:szCs w:val="20"/>
        </w:rPr>
        <w:t xml:space="preserve">00 Kč </w:t>
      </w:r>
      <w:r w:rsidR="001120BA">
        <w:rPr>
          <w:rFonts w:ascii="Arial" w:hAnsi="Arial" w:cs="Arial"/>
          <w:sz w:val="20"/>
          <w:szCs w:val="20"/>
        </w:rPr>
        <w:t>(17</w:t>
      </w:r>
      <w:r w:rsidR="008F19D6">
        <w:rPr>
          <w:rFonts w:ascii="Arial" w:hAnsi="Arial" w:cs="Arial"/>
          <w:sz w:val="20"/>
          <w:szCs w:val="20"/>
        </w:rPr>
        <w:t>,</w:t>
      </w:r>
      <w:r w:rsidR="001120BA">
        <w:rPr>
          <w:rFonts w:ascii="Arial" w:hAnsi="Arial" w:cs="Arial"/>
          <w:sz w:val="20"/>
          <w:szCs w:val="20"/>
        </w:rPr>
        <w:t>5</w:t>
      </w:r>
      <w:r w:rsidR="008F19D6">
        <w:rPr>
          <w:rFonts w:ascii="Arial" w:hAnsi="Arial" w:cs="Arial"/>
          <w:sz w:val="20"/>
          <w:szCs w:val="20"/>
        </w:rPr>
        <w:t xml:space="preserve"> %) </w:t>
      </w:r>
      <w:r w:rsidR="008F19D6" w:rsidRPr="008F19D6">
        <w:rPr>
          <w:rFonts w:ascii="Arial" w:hAnsi="Arial" w:cs="Arial"/>
          <w:sz w:val="20"/>
          <w:szCs w:val="20"/>
        </w:rPr>
        <w:t>nebo týdenní dovolenou pro všechny členy domácnosti</w:t>
      </w:r>
      <w:r w:rsidR="00184934">
        <w:rPr>
          <w:rFonts w:ascii="Arial" w:hAnsi="Arial" w:cs="Arial"/>
          <w:sz w:val="20"/>
          <w:szCs w:val="20"/>
        </w:rPr>
        <w:t xml:space="preserve"> (18</w:t>
      </w:r>
      <w:r w:rsidR="008F19D6">
        <w:rPr>
          <w:rFonts w:ascii="Arial" w:hAnsi="Arial" w:cs="Arial"/>
          <w:sz w:val="20"/>
          <w:szCs w:val="20"/>
        </w:rPr>
        <w:t>,</w:t>
      </w:r>
      <w:r w:rsidR="001120BA">
        <w:rPr>
          <w:rFonts w:ascii="Arial" w:hAnsi="Arial" w:cs="Arial"/>
          <w:sz w:val="20"/>
          <w:szCs w:val="20"/>
        </w:rPr>
        <w:t>0</w:t>
      </w:r>
      <w:r w:rsidR="008F19D6">
        <w:rPr>
          <w:rFonts w:ascii="Arial" w:hAnsi="Arial" w:cs="Arial"/>
          <w:sz w:val="20"/>
          <w:szCs w:val="20"/>
        </w:rPr>
        <w:t xml:space="preserve"> %)</w:t>
      </w:r>
      <w:r w:rsidR="008F19D6" w:rsidRPr="008F19D6">
        <w:rPr>
          <w:rFonts w:ascii="Arial" w:hAnsi="Arial" w:cs="Arial"/>
          <w:sz w:val="20"/>
          <w:szCs w:val="20"/>
        </w:rPr>
        <w:t xml:space="preserve">. </w:t>
      </w:r>
      <w:r w:rsidR="00A80F7E">
        <w:rPr>
          <w:rFonts w:ascii="Arial" w:hAnsi="Arial" w:cs="Arial"/>
          <w:sz w:val="20"/>
          <w:szCs w:val="20"/>
        </w:rPr>
        <w:t>Ob</w:t>
      </w:r>
      <w:r w:rsidR="00A80F7E" w:rsidRPr="00A80F7E">
        <w:rPr>
          <w:rFonts w:ascii="Arial" w:hAnsi="Arial" w:cs="Arial"/>
          <w:sz w:val="20"/>
          <w:szCs w:val="20"/>
        </w:rPr>
        <w:t xml:space="preserve">dobně jako u míry ohrožení příjmovou chudobou patří mezi nejvíce materiálně </w:t>
      </w:r>
      <w:r>
        <w:rPr>
          <w:rFonts w:ascii="Arial" w:hAnsi="Arial" w:cs="Arial"/>
          <w:sz w:val="20"/>
          <w:szCs w:val="20"/>
        </w:rPr>
        <w:t xml:space="preserve">a sociálně </w:t>
      </w:r>
      <w:r w:rsidR="00A80F7E" w:rsidRPr="00A80F7E">
        <w:rPr>
          <w:rFonts w:ascii="Arial" w:hAnsi="Arial" w:cs="Arial"/>
          <w:sz w:val="20"/>
          <w:szCs w:val="20"/>
        </w:rPr>
        <w:t>deprivované nezaměstnaní (</w:t>
      </w:r>
      <w:r w:rsidR="001120BA">
        <w:rPr>
          <w:rFonts w:ascii="Arial" w:hAnsi="Arial" w:cs="Arial"/>
          <w:sz w:val="20"/>
          <w:szCs w:val="20"/>
        </w:rPr>
        <w:t>35,6</w:t>
      </w:r>
      <w:r w:rsidR="00767E8C">
        <w:rPr>
          <w:rFonts w:ascii="Arial" w:hAnsi="Arial" w:cs="Arial"/>
          <w:sz w:val="20"/>
          <w:szCs w:val="20"/>
        </w:rPr>
        <w:t> </w:t>
      </w:r>
      <w:r w:rsidR="00A80F7E" w:rsidRPr="00A80F7E">
        <w:rPr>
          <w:rFonts w:ascii="Arial" w:hAnsi="Arial" w:cs="Arial"/>
          <w:sz w:val="20"/>
          <w:szCs w:val="20"/>
        </w:rPr>
        <w:t>%) a osoby z neúplných rodin s dětmi (</w:t>
      </w:r>
      <w:r w:rsidR="00184934">
        <w:rPr>
          <w:rFonts w:ascii="Arial" w:hAnsi="Arial" w:cs="Arial"/>
          <w:sz w:val="20"/>
          <w:szCs w:val="20"/>
        </w:rPr>
        <w:t>1</w:t>
      </w:r>
      <w:r w:rsidR="001120BA">
        <w:rPr>
          <w:rFonts w:ascii="Arial" w:hAnsi="Arial" w:cs="Arial"/>
          <w:sz w:val="20"/>
          <w:szCs w:val="20"/>
        </w:rPr>
        <w:t>6,9</w:t>
      </w:r>
      <w:r w:rsidR="00A80F7E" w:rsidRPr="00A80F7E">
        <w:rPr>
          <w:rFonts w:ascii="Arial" w:hAnsi="Arial" w:cs="Arial"/>
          <w:sz w:val="20"/>
          <w:szCs w:val="20"/>
        </w:rPr>
        <w:t xml:space="preserve"> %). </w:t>
      </w:r>
      <w:r w:rsidR="00697DAB">
        <w:rPr>
          <w:rFonts w:ascii="Arial" w:hAnsi="Arial" w:cs="Arial"/>
          <w:sz w:val="20"/>
          <w:szCs w:val="20"/>
        </w:rPr>
        <w:t>Mezi domácnostmi</w:t>
      </w:r>
      <w:r w:rsidR="00184934">
        <w:rPr>
          <w:rFonts w:ascii="Arial" w:hAnsi="Arial" w:cs="Arial"/>
          <w:sz w:val="20"/>
          <w:szCs w:val="20"/>
        </w:rPr>
        <w:t xml:space="preserve"> jednotlivců zaznamenaly</w:t>
      </w:r>
      <w:r w:rsidR="00697DAB">
        <w:rPr>
          <w:rFonts w:ascii="Arial" w:hAnsi="Arial" w:cs="Arial"/>
          <w:sz w:val="20"/>
          <w:szCs w:val="20"/>
        </w:rPr>
        <w:t xml:space="preserve"> v</w:t>
      </w:r>
      <w:r w:rsidR="00A80F7E" w:rsidRPr="00A80F7E">
        <w:rPr>
          <w:rFonts w:ascii="Arial" w:hAnsi="Arial" w:cs="Arial"/>
          <w:sz w:val="20"/>
          <w:szCs w:val="20"/>
        </w:rPr>
        <w:t xml:space="preserve">yšší míru materiální </w:t>
      </w:r>
      <w:r w:rsidR="00697DAB">
        <w:rPr>
          <w:rFonts w:ascii="Arial" w:hAnsi="Arial" w:cs="Arial"/>
          <w:sz w:val="20"/>
          <w:szCs w:val="20"/>
        </w:rPr>
        <w:t xml:space="preserve">a sociální </w:t>
      </w:r>
      <w:r w:rsidR="00A80F7E" w:rsidRPr="00A80F7E">
        <w:rPr>
          <w:rFonts w:ascii="Arial" w:hAnsi="Arial" w:cs="Arial"/>
          <w:sz w:val="20"/>
          <w:szCs w:val="20"/>
        </w:rPr>
        <w:t xml:space="preserve">deprivace </w:t>
      </w:r>
      <w:r w:rsidR="00184934">
        <w:rPr>
          <w:rFonts w:ascii="Arial" w:hAnsi="Arial" w:cs="Arial"/>
          <w:sz w:val="20"/>
          <w:szCs w:val="20"/>
        </w:rPr>
        <w:t>ženy (</w:t>
      </w:r>
      <w:r w:rsidR="001120BA">
        <w:rPr>
          <w:rFonts w:ascii="Arial" w:hAnsi="Arial" w:cs="Arial"/>
          <w:sz w:val="20"/>
          <w:szCs w:val="20"/>
        </w:rPr>
        <w:t>10,0 %) než muži (5,8</w:t>
      </w:r>
      <w:r w:rsidR="00697DAB">
        <w:rPr>
          <w:rFonts w:ascii="Arial" w:hAnsi="Arial" w:cs="Arial"/>
          <w:sz w:val="20"/>
          <w:szCs w:val="20"/>
        </w:rPr>
        <w:t xml:space="preserve"> %).</w:t>
      </w:r>
    </w:p>
    <w:p w14:paraId="24A52FC8" w14:textId="77777777"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14:paraId="7026E20C" w14:textId="77777777" w:rsidR="00EB442A" w:rsidRPr="005879DE" w:rsidRDefault="00EB442A" w:rsidP="004046C7">
      <w:pPr>
        <w:jc w:val="both"/>
        <w:rPr>
          <w:rFonts w:ascii="Arial" w:hAnsi="Arial" w:cs="Arial"/>
          <w:sz w:val="20"/>
          <w:szCs w:val="20"/>
        </w:rPr>
      </w:pPr>
    </w:p>
    <w:sectPr w:rsidR="00EB442A" w:rsidRPr="005879DE" w:rsidSect="00D5554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A8EA4" w14:textId="77777777" w:rsidR="00254EA0" w:rsidRDefault="00254EA0" w:rsidP="009A2FD3">
      <w:r>
        <w:separator/>
      </w:r>
    </w:p>
  </w:endnote>
  <w:endnote w:type="continuationSeparator" w:id="0">
    <w:p w14:paraId="47AA266C" w14:textId="77777777" w:rsidR="00254EA0" w:rsidRDefault="00254EA0" w:rsidP="009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BF9B" w14:textId="77777777" w:rsidR="00254EA0" w:rsidRDefault="00254EA0" w:rsidP="009A2FD3">
      <w:r>
        <w:separator/>
      </w:r>
    </w:p>
  </w:footnote>
  <w:footnote w:type="continuationSeparator" w:id="0">
    <w:p w14:paraId="1977B1F3" w14:textId="77777777" w:rsidR="00254EA0" w:rsidRDefault="00254EA0" w:rsidP="009A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336C3E"/>
    <w:rsid w:val="00041136"/>
    <w:rsid w:val="0006668F"/>
    <w:rsid w:val="00071D3B"/>
    <w:rsid w:val="00071FE3"/>
    <w:rsid w:val="00085FD3"/>
    <w:rsid w:val="0009182A"/>
    <w:rsid w:val="00095250"/>
    <w:rsid w:val="00095783"/>
    <w:rsid w:val="000A41B9"/>
    <w:rsid w:val="000A782F"/>
    <w:rsid w:val="000B4802"/>
    <w:rsid w:val="000B4E69"/>
    <w:rsid w:val="000C095F"/>
    <w:rsid w:val="000C5001"/>
    <w:rsid w:val="000C5E73"/>
    <w:rsid w:val="000E4A72"/>
    <w:rsid w:val="000E5EA6"/>
    <w:rsid w:val="000E72A7"/>
    <w:rsid w:val="00104E9D"/>
    <w:rsid w:val="001105B9"/>
    <w:rsid w:val="001106CE"/>
    <w:rsid w:val="001120BA"/>
    <w:rsid w:val="0014754E"/>
    <w:rsid w:val="001531A1"/>
    <w:rsid w:val="00162194"/>
    <w:rsid w:val="001666C5"/>
    <w:rsid w:val="00167319"/>
    <w:rsid w:val="001674BB"/>
    <w:rsid w:val="0017563F"/>
    <w:rsid w:val="00176789"/>
    <w:rsid w:val="00184934"/>
    <w:rsid w:val="001A482F"/>
    <w:rsid w:val="001A499F"/>
    <w:rsid w:val="001B44D4"/>
    <w:rsid w:val="001D3E0C"/>
    <w:rsid w:val="001E2021"/>
    <w:rsid w:val="001E2039"/>
    <w:rsid w:val="001E4C41"/>
    <w:rsid w:val="001F19E8"/>
    <w:rsid w:val="001F1EAB"/>
    <w:rsid w:val="001F4C9D"/>
    <w:rsid w:val="001F5CE9"/>
    <w:rsid w:val="00201FE9"/>
    <w:rsid w:val="00220E64"/>
    <w:rsid w:val="002215B7"/>
    <w:rsid w:val="00223343"/>
    <w:rsid w:val="00254EA0"/>
    <w:rsid w:val="00257D46"/>
    <w:rsid w:val="002606F9"/>
    <w:rsid w:val="00265D17"/>
    <w:rsid w:val="00272C8C"/>
    <w:rsid w:val="0027549A"/>
    <w:rsid w:val="002759FF"/>
    <w:rsid w:val="00282A15"/>
    <w:rsid w:val="00292080"/>
    <w:rsid w:val="00294147"/>
    <w:rsid w:val="002A4EE1"/>
    <w:rsid w:val="002A606E"/>
    <w:rsid w:val="002B08D2"/>
    <w:rsid w:val="002B6684"/>
    <w:rsid w:val="002C5671"/>
    <w:rsid w:val="002D380D"/>
    <w:rsid w:val="002D40B4"/>
    <w:rsid w:val="002D4301"/>
    <w:rsid w:val="002D44B4"/>
    <w:rsid w:val="002D7147"/>
    <w:rsid w:val="002E5F4B"/>
    <w:rsid w:val="00302109"/>
    <w:rsid w:val="003221B4"/>
    <w:rsid w:val="00327672"/>
    <w:rsid w:val="0032788D"/>
    <w:rsid w:val="00330C84"/>
    <w:rsid w:val="00331037"/>
    <w:rsid w:val="00336C3E"/>
    <w:rsid w:val="00342327"/>
    <w:rsid w:val="00344195"/>
    <w:rsid w:val="003465D0"/>
    <w:rsid w:val="00372FC9"/>
    <w:rsid w:val="00380025"/>
    <w:rsid w:val="00384CF6"/>
    <w:rsid w:val="00392156"/>
    <w:rsid w:val="003B3069"/>
    <w:rsid w:val="003B6191"/>
    <w:rsid w:val="003C585A"/>
    <w:rsid w:val="003D2AAE"/>
    <w:rsid w:val="003D3161"/>
    <w:rsid w:val="003E692C"/>
    <w:rsid w:val="003F01DB"/>
    <w:rsid w:val="003F0C2D"/>
    <w:rsid w:val="003F27D5"/>
    <w:rsid w:val="004046C7"/>
    <w:rsid w:val="004111A5"/>
    <w:rsid w:val="00416294"/>
    <w:rsid w:val="0043048C"/>
    <w:rsid w:val="004310B8"/>
    <w:rsid w:val="00431B75"/>
    <w:rsid w:val="00433F30"/>
    <w:rsid w:val="00434EB5"/>
    <w:rsid w:val="0044358D"/>
    <w:rsid w:val="00443979"/>
    <w:rsid w:val="00444623"/>
    <w:rsid w:val="004500C6"/>
    <w:rsid w:val="00474240"/>
    <w:rsid w:val="0047516B"/>
    <w:rsid w:val="004759CC"/>
    <w:rsid w:val="004760E1"/>
    <w:rsid w:val="00477340"/>
    <w:rsid w:val="004952F0"/>
    <w:rsid w:val="00496D95"/>
    <w:rsid w:val="004A76CF"/>
    <w:rsid w:val="004B2023"/>
    <w:rsid w:val="004B785E"/>
    <w:rsid w:val="004C1A35"/>
    <w:rsid w:val="004C23A4"/>
    <w:rsid w:val="004D212C"/>
    <w:rsid w:val="004D2EFE"/>
    <w:rsid w:val="004E010D"/>
    <w:rsid w:val="004E5579"/>
    <w:rsid w:val="004F1081"/>
    <w:rsid w:val="005025B1"/>
    <w:rsid w:val="0052650C"/>
    <w:rsid w:val="00532FF5"/>
    <w:rsid w:val="0054705A"/>
    <w:rsid w:val="00555D6C"/>
    <w:rsid w:val="005620F2"/>
    <w:rsid w:val="00566883"/>
    <w:rsid w:val="005760D6"/>
    <w:rsid w:val="00581879"/>
    <w:rsid w:val="0058494C"/>
    <w:rsid w:val="005879DE"/>
    <w:rsid w:val="00592F1D"/>
    <w:rsid w:val="00593570"/>
    <w:rsid w:val="00594A4B"/>
    <w:rsid w:val="00596942"/>
    <w:rsid w:val="005A3751"/>
    <w:rsid w:val="005A3994"/>
    <w:rsid w:val="005A7468"/>
    <w:rsid w:val="005B5046"/>
    <w:rsid w:val="005C22E8"/>
    <w:rsid w:val="005C704B"/>
    <w:rsid w:val="005C73B3"/>
    <w:rsid w:val="005C77D5"/>
    <w:rsid w:val="005C7CF0"/>
    <w:rsid w:val="005D75B1"/>
    <w:rsid w:val="005E33C8"/>
    <w:rsid w:val="005F4FC6"/>
    <w:rsid w:val="00601927"/>
    <w:rsid w:val="00602008"/>
    <w:rsid w:val="00614334"/>
    <w:rsid w:val="00615269"/>
    <w:rsid w:val="006157ED"/>
    <w:rsid w:val="00626BEF"/>
    <w:rsid w:val="006403D3"/>
    <w:rsid w:val="006416D5"/>
    <w:rsid w:val="00661295"/>
    <w:rsid w:val="00661E2D"/>
    <w:rsid w:val="00667383"/>
    <w:rsid w:val="00667A1F"/>
    <w:rsid w:val="00671F7E"/>
    <w:rsid w:val="00674ABF"/>
    <w:rsid w:val="00695308"/>
    <w:rsid w:val="00697370"/>
    <w:rsid w:val="00697DAB"/>
    <w:rsid w:val="006A5D34"/>
    <w:rsid w:val="006B0FB2"/>
    <w:rsid w:val="006B5894"/>
    <w:rsid w:val="006D4DBA"/>
    <w:rsid w:val="006E1690"/>
    <w:rsid w:val="006E55F2"/>
    <w:rsid w:val="006E6009"/>
    <w:rsid w:val="006E7F4C"/>
    <w:rsid w:val="006F0136"/>
    <w:rsid w:val="006F5398"/>
    <w:rsid w:val="006F66DB"/>
    <w:rsid w:val="007253B1"/>
    <w:rsid w:val="00751E0B"/>
    <w:rsid w:val="0075203A"/>
    <w:rsid w:val="00753765"/>
    <w:rsid w:val="0075773D"/>
    <w:rsid w:val="00763F99"/>
    <w:rsid w:val="00767E8C"/>
    <w:rsid w:val="007746B6"/>
    <w:rsid w:val="00783526"/>
    <w:rsid w:val="007904E7"/>
    <w:rsid w:val="00795D44"/>
    <w:rsid w:val="007A5428"/>
    <w:rsid w:val="007B3114"/>
    <w:rsid w:val="007B52C8"/>
    <w:rsid w:val="007C35E2"/>
    <w:rsid w:val="007D18E8"/>
    <w:rsid w:val="007D6F28"/>
    <w:rsid w:val="007E2378"/>
    <w:rsid w:val="007F0203"/>
    <w:rsid w:val="007F12F3"/>
    <w:rsid w:val="00800799"/>
    <w:rsid w:val="0081111B"/>
    <w:rsid w:val="00811187"/>
    <w:rsid w:val="008200FB"/>
    <w:rsid w:val="00822B07"/>
    <w:rsid w:val="008268CC"/>
    <w:rsid w:val="00833C41"/>
    <w:rsid w:val="00833E93"/>
    <w:rsid w:val="00835B7F"/>
    <w:rsid w:val="00835FA7"/>
    <w:rsid w:val="008373AB"/>
    <w:rsid w:val="00837FBC"/>
    <w:rsid w:val="00842824"/>
    <w:rsid w:val="008438B6"/>
    <w:rsid w:val="0084408F"/>
    <w:rsid w:val="00847DDC"/>
    <w:rsid w:val="00850074"/>
    <w:rsid w:val="00851607"/>
    <w:rsid w:val="00852F45"/>
    <w:rsid w:val="00861CC2"/>
    <w:rsid w:val="0086395A"/>
    <w:rsid w:val="008742B2"/>
    <w:rsid w:val="00882E06"/>
    <w:rsid w:val="008831EA"/>
    <w:rsid w:val="00885FAA"/>
    <w:rsid w:val="00891BE7"/>
    <w:rsid w:val="00895D05"/>
    <w:rsid w:val="0089780A"/>
    <w:rsid w:val="008A2377"/>
    <w:rsid w:val="008C3F3D"/>
    <w:rsid w:val="008C56B2"/>
    <w:rsid w:val="008D7CEA"/>
    <w:rsid w:val="008E493C"/>
    <w:rsid w:val="008E7E94"/>
    <w:rsid w:val="008F19D6"/>
    <w:rsid w:val="0090460A"/>
    <w:rsid w:val="009252B8"/>
    <w:rsid w:val="009339B6"/>
    <w:rsid w:val="00951077"/>
    <w:rsid w:val="009533AF"/>
    <w:rsid w:val="00975929"/>
    <w:rsid w:val="00982137"/>
    <w:rsid w:val="009832DE"/>
    <w:rsid w:val="009A05B8"/>
    <w:rsid w:val="009A22BE"/>
    <w:rsid w:val="009A2FD3"/>
    <w:rsid w:val="009A3116"/>
    <w:rsid w:val="009A5887"/>
    <w:rsid w:val="009B1C89"/>
    <w:rsid w:val="009B7DBC"/>
    <w:rsid w:val="009D0331"/>
    <w:rsid w:val="009D71AD"/>
    <w:rsid w:val="009E6C07"/>
    <w:rsid w:val="009F4FE2"/>
    <w:rsid w:val="009F5FC6"/>
    <w:rsid w:val="00A11BF0"/>
    <w:rsid w:val="00A13EFC"/>
    <w:rsid w:val="00A171CD"/>
    <w:rsid w:val="00A246A7"/>
    <w:rsid w:val="00A32534"/>
    <w:rsid w:val="00A37B6B"/>
    <w:rsid w:val="00A42956"/>
    <w:rsid w:val="00A43E9E"/>
    <w:rsid w:val="00A5513B"/>
    <w:rsid w:val="00A57CC6"/>
    <w:rsid w:val="00A61BB7"/>
    <w:rsid w:val="00A62BE3"/>
    <w:rsid w:val="00A72F57"/>
    <w:rsid w:val="00A74002"/>
    <w:rsid w:val="00A75292"/>
    <w:rsid w:val="00A7671C"/>
    <w:rsid w:val="00A8099E"/>
    <w:rsid w:val="00A80F7E"/>
    <w:rsid w:val="00A90901"/>
    <w:rsid w:val="00A96A2A"/>
    <w:rsid w:val="00A97786"/>
    <w:rsid w:val="00AA426D"/>
    <w:rsid w:val="00AC3646"/>
    <w:rsid w:val="00AC4B7E"/>
    <w:rsid w:val="00AC5FE4"/>
    <w:rsid w:val="00AD7A66"/>
    <w:rsid w:val="00AE68E1"/>
    <w:rsid w:val="00AF1D77"/>
    <w:rsid w:val="00AF413D"/>
    <w:rsid w:val="00AF4895"/>
    <w:rsid w:val="00B05DBA"/>
    <w:rsid w:val="00B12625"/>
    <w:rsid w:val="00B22063"/>
    <w:rsid w:val="00B2411C"/>
    <w:rsid w:val="00B31556"/>
    <w:rsid w:val="00B34293"/>
    <w:rsid w:val="00B55BFB"/>
    <w:rsid w:val="00B70603"/>
    <w:rsid w:val="00B80524"/>
    <w:rsid w:val="00B820BC"/>
    <w:rsid w:val="00B95A50"/>
    <w:rsid w:val="00BA2667"/>
    <w:rsid w:val="00BB4C06"/>
    <w:rsid w:val="00BB4CB7"/>
    <w:rsid w:val="00BC1AF8"/>
    <w:rsid w:val="00BC7045"/>
    <w:rsid w:val="00BD4A9A"/>
    <w:rsid w:val="00BF7A62"/>
    <w:rsid w:val="00C1029F"/>
    <w:rsid w:val="00C114C3"/>
    <w:rsid w:val="00C448B0"/>
    <w:rsid w:val="00C53BFF"/>
    <w:rsid w:val="00C612D3"/>
    <w:rsid w:val="00C65FB7"/>
    <w:rsid w:val="00C70155"/>
    <w:rsid w:val="00CA34DA"/>
    <w:rsid w:val="00CB0912"/>
    <w:rsid w:val="00CB2F2B"/>
    <w:rsid w:val="00CC65A3"/>
    <w:rsid w:val="00CD11E6"/>
    <w:rsid w:val="00CD160B"/>
    <w:rsid w:val="00CD7F27"/>
    <w:rsid w:val="00CE7AB6"/>
    <w:rsid w:val="00CF1EA1"/>
    <w:rsid w:val="00D03A4A"/>
    <w:rsid w:val="00D057D2"/>
    <w:rsid w:val="00D128D5"/>
    <w:rsid w:val="00D16BEF"/>
    <w:rsid w:val="00D17E16"/>
    <w:rsid w:val="00D4258E"/>
    <w:rsid w:val="00D43CE2"/>
    <w:rsid w:val="00D44445"/>
    <w:rsid w:val="00D55545"/>
    <w:rsid w:val="00D62392"/>
    <w:rsid w:val="00D63CBC"/>
    <w:rsid w:val="00D64B8B"/>
    <w:rsid w:val="00D76A79"/>
    <w:rsid w:val="00DA0043"/>
    <w:rsid w:val="00DA62AD"/>
    <w:rsid w:val="00DB4694"/>
    <w:rsid w:val="00DC3F71"/>
    <w:rsid w:val="00DC4D3D"/>
    <w:rsid w:val="00DD2DAC"/>
    <w:rsid w:val="00DD5DE5"/>
    <w:rsid w:val="00DD62E6"/>
    <w:rsid w:val="00DE6002"/>
    <w:rsid w:val="00DE6DEC"/>
    <w:rsid w:val="00DE7463"/>
    <w:rsid w:val="00DF553F"/>
    <w:rsid w:val="00DF6E45"/>
    <w:rsid w:val="00E01F1F"/>
    <w:rsid w:val="00E05831"/>
    <w:rsid w:val="00E05EB2"/>
    <w:rsid w:val="00E32BD6"/>
    <w:rsid w:val="00E4439D"/>
    <w:rsid w:val="00E46902"/>
    <w:rsid w:val="00E46B8F"/>
    <w:rsid w:val="00E47E56"/>
    <w:rsid w:val="00E60BD5"/>
    <w:rsid w:val="00E63793"/>
    <w:rsid w:val="00E66AEF"/>
    <w:rsid w:val="00E70C24"/>
    <w:rsid w:val="00E7516C"/>
    <w:rsid w:val="00E85076"/>
    <w:rsid w:val="00E8690D"/>
    <w:rsid w:val="00E94D4A"/>
    <w:rsid w:val="00EA6336"/>
    <w:rsid w:val="00EB34E1"/>
    <w:rsid w:val="00EB442A"/>
    <w:rsid w:val="00EB5BCB"/>
    <w:rsid w:val="00ED18CE"/>
    <w:rsid w:val="00ED2D76"/>
    <w:rsid w:val="00EE58E7"/>
    <w:rsid w:val="00EE59CB"/>
    <w:rsid w:val="00EF6C88"/>
    <w:rsid w:val="00EF7573"/>
    <w:rsid w:val="00F103A0"/>
    <w:rsid w:val="00F105EC"/>
    <w:rsid w:val="00F13867"/>
    <w:rsid w:val="00F22CD1"/>
    <w:rsid w:val="00F32A4F"/>
    <w:rsid w:val="00F376F2"/>
    <w:rsid w:val="00F512C7"/>
    <w:rsid w:val="00F60352"/>
    <w:rsid w:val="00F60749"/>
    <w:rsid w:val="00F812DB"/>
    <w:rsid w:val="00F87EA7"/>
    <w:rsid w:val="00F87FE8"/>
    <w:rsid w:val="00F95D2C"/>
    <w:rsid w:val="00FA0330"/>
    <w:rsid w:val="00FC0C27"/>
    <w:rsid w:val="00FC2734"/>
    <w:rsid w:val="00FC4DFA"/>
    <w:rsid w:val="00FD325A"/>
    <w:rsid w:val="00FD5FE8"/>
    <w:rsid w:val="00FF33DE"/>
    <w:rsid w:val="00FF607C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7AC"/>
  <w15:docId w15:val="{6D3A9436-15E7-4C67-8AD7-8ADC035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36C3E"/>
    <w:pPr>
      <w:spacing w:after="12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6C3E"/>
    <w:pPr>
      <w:spacing w:after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36C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046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046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_"/>
    <w:next w:val="Normln"/>
    <w:qFormat/>
    <w:rsid w:val="004046C7"/>
    <w:pPr>
      <w:autoSpaceDE w:val="0"/>
      <w:autoSpaceDN w:val="0"/>
      <w:adjustRightInd w:val="0"/>
      <w:spacing w:after="280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2FD3"/>
    <w:rPr>
      <w:vertAlign w:val="superscript"/>
    </w:rPr>
  </w:style>
  <w:style w:type="paragraph" w:styleId="Revize">
    <w:name w:val="Revision"/>
    <w:hidden/>
    <w:uiPriority w:val="99"/>
    <w:semiHidden/>
    <w:rsid w:val="00DC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F9D7-2EA1-4B15-A473-827FDAB8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Šustová</dc:creator>
  <cp:lastModifiedBy>Kovářová Helena</cp:lastModifiedBy>
  <cp:revision>4</cp:revision>
  <cp:lastPrinted>2023-02-08T10:15:00Z</cp:lastPrinted>
  <dcterms:created xsi:type="dcterms:W3CDTF">2023-01-23T08:04:00Z</dcterms:created>
  <dcterms:modified xsi:type="dcterms:W3CDTF">2023-02-08T10:29:00Z</dcterms:modified>
</cp:coreProperties>
</file>