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20"/>
        <w:gridCol w:w="1600"/>
        <w:gridCol w:w="1560"/>
        <w:gridCol w:w="1460"/>
        <w:gridCol w:w="1440"/>
        <w:gridCol w:w="1520"/>
        <w:gridCol w:w="1720"/>
        <w:gridCol w:w="1740"/>
      </w:tblGrid>
      <w:tr w:rsidR="009B0DDB" w:rsidRPr="009B0DDB" w:rsidTr="00364D76">
        <w:trPr>
          <w:trHeight w:val="315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9B0DDB">
              <w:rPr>
                <w:rFonts w:cs="Arial"/>
                <w:b/>
                <w:bCs/>
                <w:color w:val="BC091B"/>
                <w:sz w:val="24"/>
              </w:rPr>
              <w:t>Tabulka 8 Zdroje a rozsah investic kulturního sektoru v roce 2015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0DDB" w:rsidRPr="009B0DDB" w:rsidTr="00364D76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v tis. Kč</w:t>
            </w:r>
          </w:p>
        </w:tc>
      </w:tr>
      <w:tr w:rsidR="009B0DDB" w:rsidRPr="009B0DDB" w:rsidTr="00364D76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POSKYTOVATEL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Investice v kulturním sektoru </w:t>
            </w:r>
          </w:p>
        </w:tc>
        <w:tc>
          <w:tcPr>
            <w:tcW w:w="5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Zdroje investic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Z celkových investic</w:t>
            </w:r>
          </w:p>
        </w:tc>
      </w:tr>
      <w:tr w:rsidR="009B0DDB" w:rsidRPr="009B0DDB" w:rsidTr="00364D76">
        <w:trPr>
          <w:trHeight w:val="300"/>
        </w:trPr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státní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ze zahraničí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vlastní a jiné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hmotný majetek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nehmotný majetek</w:t>
            </w:r>
          </w:p>
        </w:tc>
      </w:tr>
      <w:tr w:rsidR="009B0DDB" w:rsidRPr="009B0DDB" w:rsidTr="00364D76">
        <w:trPr>
          <w:trHeight w:val="300"/>
        </w:trPr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EU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0DDB" w:rsidRPr="009B0DDB" w:rsidTr="00364D76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Historická památka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735 666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169 278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306 288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306 237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260 100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710 292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25 374</w:t>
            </w:r>
          </w:p>
        </w:tc>
      </w:tr>
      <w:tr w:rsidR="009B0DDB" w:rsidRPr="009B0DDB" w:rsidTr="00364D76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Muzeum a galerie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1 208 945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937 985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95 393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95 393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175 567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1 190 922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18 023</w:t>
            </w:r>
          </w:p>
        </w:tc>
      </w:tr>
      <w:tr w:rsidR="009B0DDB" w:rsidRPr="009B0DDB" w:rsidTr="00364D76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Archiv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468 350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229 251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239 099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465 245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3 105</w:t>
            </w:r>
          </w:p>
        </w:tc>
      </w:tr>
      <w:tr w:rsidR="009B0DDB" w:rsidRPr="009B0DDB" w:rsidTr="00364D76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Knihovna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246 115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208 318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5 461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3 028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32 336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195 456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50 659</w:t>
            </w:r>
          </w:p>
        </w:tc>
      </w:tr>
      <w:tr w:rsidR="009B0DDB" w:rsidRPr="009B0DDB" w:rsidTr="00364D76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Divadlo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264 978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130 298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134 234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263 955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1 023</w:t>
            </w:r>
          </w:p>
        </w:tc>
      </w:tr>
      <w:tr w:rsidR="009B0DDB" w:rsidRPr="009B0DDB" w:rsidTr="00364D76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Koncertní sál (hudební tělesa, folklórní soubory a festivaly)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19 083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53 236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19 008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75</w:t>
            </w:r>
          </w:p>
        </w:tc>
      </w:tr>
      <w:tr w:rsidR="009B0DDB" w:rsidRPr="009B0DDB" w:rsidTr="00364D76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Kulturní dům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142 724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132 477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216 496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216 496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131 198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11 526</w:t>
            </w:r>
          </w:p>
        </w:tc>
      </w:tr>
      <w:tr w:rsidR="009B0DDB" w:rsidRPr="009B0DDB" w:rsidTr="00364D76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Výstavní sál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14 682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11 400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4 755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4 755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13 039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1 643</w:t>
            </w:r>
          </w:p>
        </w:tc>
      </w:tr>
      <w:tr w:rsidR="009B0DDB" w:rsidRPr="009B0DDB" w:rsidTr="00364D76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Rozhlas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108 262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108 182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96 548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11 714</w:t>
            </w:r>
          </w:p>
        </w:tc>
      </w:tr>
      <w:tr w:rsidR="009B0DDB" w:rsidRPr="009B0DDB" w:rsidTr="00364D76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Televize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2 583 649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2 583 076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1 117 186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1 466 463</w:t>
            </w:r>
          </w:p>
        </w:tc>
      </w:tr>
      <w:tr w:rsidR="009B0DDB" w:rsidRPr="009B0DDB" w:rsidTr="00364D76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Ostatní poskytovatelé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7 785 801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4 203 507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70 160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70 160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3 270 259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5 491 300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2 294 501</w:t>
            </w:r>
          </w:p>
        </w:tc>
      </w:tr>
      <w:tr w:rsidR="009B0DDB" w:rsidRPr="009B0DDB" w:rsidTr="00364D76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13 578 255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6 076 403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698 999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696 515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6 802 853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9 694 149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3 884 106</w:t>
            </w:r>
          </w:p>
        </w:tc>
      </w:tr>
    </w:tbl>
    <w:p w:rsidR="00D83178" w:rsidRPr="004F69CE" w:rsidRDefault="00D83178" w:rsidP="004F69CE"/>
    <w:sectPr w:rsidR="00D83178" w:rsidRPr="004F69CE" w:rsidSect="00364D76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387" w:bottom="1134" w:left="1418" w:header="680" w:footer="680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086" w:rsidRDefault="00F13086" w:rsidP="00E71A58">
      <w:r>
        <w:separator/>
      </w:r>
    </w:p>
  </w:endnote>
  <w:endnote w:type="continuationSeparator" w:id="0">
    <w:p w:rsidR="00F13086" w:rsidRDefault="00F13086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932443" w:rsidRDefault="00575F73" w:rsidP="002405CB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17.45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C73D1B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364D76">
      <w:rPr>
        <w:szCs w:val="16"/>
      </w:rPr>
      <w:t>26</w:t>
    </w:r>
    <w:r w:rsidRPr="00932443">
      <w:rPr>
        <w:szCs w:val="16"/>
      </w:rPr>
      <w:fldChar w:fldCharType="end"/>
    </w:r>
    <w:r w:rsidR="00C73D1B" w:rsidRPr="00932443">
      <w:rPr>
        <w:szCs w:val="16"/>
      </w:rPr>
      <w:tab/>
    </w:r>
    <w:r w:rsidR="00C73D1B">
      <w:rPr>
        <w:szCs w:val="16"/>
      </w:rPr>
      <w:t>2015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932443" w:rsidRDefault="00575F73" w:rsidP="002405CB">
    <w:pPr>
      <w:pStyle w:val="Zpat"/>
      <w:tabs>
        <w:tab w:val="clear" w:pos="4820"/>
        <w:tab w:val="clear" w:pos="9639"/>
        <w:tab w:val="left" w:pos="4253"/>
        <w:tab w:val="left" w:pos="4536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C73D1B" w:rsidRPr="00932443">
      <w:rPr>
        <w:szCs w:val="16"/>
      </w:rPr>
      <w:tab/>
    </w:r>
    <w:r w:rsidR="00C73D1B">
      <w:rPr>
        <w:szCs w:val="16"/>
      </w:rPr>
      <w:tab/>
    </w:r>
    <w:r w:rsidR="00C73D1B">
      <w:rPr>
        <w:rStyle w:val="ZpatChar"/>
        <w:szCs w:val="16"/>
      </w:rPr>
      <w:t>2015</w:t>
    </w:r>
    <w:r w:rsidR="00C73D1B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C73D1B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364D76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086" w:rsidRPr="00311229" w:rsidRDefault="00F13086" w:rsidP="00311229">
      <w:pPr>
        <w:pStyle w:val="Zpat"/>
      </w:pPr>
    </w:p>
  </w:footnote>
  <w:footnote w:type="continuationSeparator" w:id="0">
    <w:p w:rsidR="00F13086" w:rsidRPr="00311229" w:rsidRDefault="00F13086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6F5416" w:rsidRDefault="00C73D1B" w:rsidP="00CE08A5">
    <w:pPr>
      <w:pStyle w:val="Zhlav"/>
    </w:pPr>
    <w:r>
      <w:t>Satelitní účet kultury</w:t>
    </w:r>
  </w:p>
  <w:p w:rsidR="00C73D1B" w:rsidRDefault="00C73D1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6F5416" w:rsidRDefault="00C73D1B" w:rsidP="00CE08A5">
    <w:pPr>
      <w:pStyle w:val="Zhlav"/>
    </w:pPr>
    <w:r>
      <w:t>Satelitní účet kultury</w:t>
    </w:r>
  </w:p>
  <w:p w:rsidR="00C73D1B" w:rsidRDefault="00C73D1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9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1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19"/>
  </w:num>
  <w:num w:numId="19">
    <w:abstractNumId w:val="22"/>
  </w:num>
  <w:num w:numId="20">
    <w:abstractNumId w:val="15"/>
  </w:num>
  <w:num w:numId="21">
    <w:abstractNumId w:val="18"/>
  </w:num>
  <w:num w:numId="22">
    <w:abstractNumId w:val="13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6146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5D69"/>
    <w:rsid w:val="00131846"/>
    <w:rsid w:val="001405FA"/>
    <w:rsid w:val="001425C3"/>
    <w:rsid w:val="0016169F"/>
    <w:rsid w:val="0016256B"/>
    <w:rsid w:val="00163793"/>
    <w:rsid w:val="001669D2"/>
    <w:rsid w:val="001706D6"/>
    <w:rsid w:val="001714F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F4597"/>
    <w:rsid w:val="00207D23"/>
    <w:rsid w:val="002118B9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F01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4D76"/>
    <w:rsid w:val="003657F3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D23"/>
    <w:rsid w:val="0040293A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F06F5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07E1"/>
    <w:rsid w:val="00532CE7"/>
    <w:rsid w:val="0053324C"/>
    <w:rsid w:val="00534A28"/>
    <w:rsid w:val="00541508"/>
    <w:rsid w:val="00544C52"/>
    <w:rsid w:val="0055599F"/>
    <w:rsid w:val="00556D68"/>
    <w:rsid w:val="00557456"/>
    <w:rsid w:val="005647BF"/>
    <w:rsid w:val="0057364B"/>
    <w:rsid w:val="00574773"/>
    <w:rsid w:val="00575F73"/>
    <w:rsid w:val="00583FFD"/>
    <w:rsid w:val="00584309"/>
    <w:rsid w:val="005911BE"/>
    <w:rsid w:val="00593152"/>
    <w:rsid w:val="005A10F2"/>
    <w:rsid w:val="005A1610"/>
    <w:rsid w:val="005A21E0"/>
    <w:rsid w:val="005A28FF"/>
    <w:rsid w:val="005A3DF8"/>
    <w:rsid w:val="005A5549"/>
    <w:rsid w:val="005B121D"/>
    <w:rsid w:val="005C06ED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A6D49"/>
    <w:rsid w:val="007B6689"/>
    <w:rsid w:val="007B7C7D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54DD8"/>
    <w:rsid w:val="00963C66"/>
    <w:rsid w:val="00974923"/>
    <w:rsid w:val="0097636A"/>
    <w:rsid w:val="00980D3D"/>
    <w:rsid w:val="00987A30"/>
    <w:rsid w:val="00992CF3"/>
    <w:rsid w:val="009968D6"/>
    <w:rsid w:val="009A1CAB"/>
    <w:rsid w:val="009A60D1"/>
    <w:rsid w:val="009B0DDB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0370B"/>
    <w:rsid w:val="00A10D66"/>
    <w:rsid w:val="00A12C6B"/>
    <w:rsid w:val="00A14114"/>
    <w:rsid w:val="00A16413"/>
    <w:rsid w:val="00A23E43"/>
    <w:rsid w:val="00A30F65"/>
    <w:rsid w:val="00A344E4"/>
    <w:rsid w:val="00A418BC"/>
    <w:rsid w:val="00A45E38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E670B"/>
    <w:rsid w:val="00AF6470"/>
    <w:rsid w:val="00B00913"/>
    <w:rsid w:val="00B01593"/>
    <w:rsid w:val="00B0245A"/>
    <w:rsid w:val="00B10A4D"/>
    <w:rsid w:val="00B1159B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5DFA"/>
    <w:rsid w:val="00C27913"/>
    <w:rsid w:val="00C27ECC"/>
    <w:rsid w:val="00C33B68"/>
    <w:rsid w:val="00C36A79"/>
    <w:rsid w:val="00C405D4"/>
    <w:rsid w:val="00C4513B"/>
    <w:rsid w:val="00C54697"/>
    <w:rsid w:val="00C73885"/>
    <w:rsid w:val="00C73D1B"/>
    <w:rsid w:val="00C747B1"/>
    <w:rsid w:val="00C82191"/>
    <w:rsid w:val="00C8600F"/>
    <w:rsid w:val="00C90CF4"/>
    <w:rsid w:val="00C92EB6"/>
    <w:rsid w:val="00C93389"/>
    <w:rsid w:val="00CA1BEC"/>
    <w:rsid w:val="00CB3041"/>
    <w:rsid w:val="00CB4930"/>
    <w:rsid w:val="00CC2E7D"/>
    <w:rsid w:val="00CD10A5"/>
    <w:rsid w:val="00CD2076"/>
    <w:rsid w:val="00CD3593"/>
    <w:rsid w:val="00CD67B6"/>
    <w:rsid w:val="00CE08A5"/>
    <w:rsid w:val="00CE670B"/>
    <w:rsid w:val="00CF51EC"/>
    <w:rsid w:val="00CF73AE"/>
    <w:rsid w:val="00D040DD"/>
    <w:rsid w:val="00D13986"/>
    <w:rsid w:val="00D14FA7"/>
    <w:rsid w:val="00D157AD"/>
    <w:rsid w:val="00D16837"/>
    <w:rsid w:val="00D22DB3"/>
    <w:rsid w:val="00D235B7"/>
    <w:rsid w:val="00D25F28"/>
    <w:rsid w:val="00D27973"/>
    <w:rsid w:val="00D50F46"/>
    <w:rsid w:val="00D66223"/>
    <w:rsid w:val="00D7626D"/>
    <w:rsid w:val="00D8084C"/>
    <w:rsid w:val="00D83178"/>
    <w:rsid w:val="00D8415C"/>
    <w:rsid w:val="00D84174"/>
    <w:rsid w:val="00D90076"/>
    <w:rsid w:val="00D9786F"/>
    <w:rsid w:val="00DA7C0C"/>
    <w:rsid w:val="00DB2EC8"/>
    <w:rsid w:val="00DB6382"/>
    <w:rsid w:val="00DC5B3B"/>
    <w:rsid w:val="00DD129F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77FDD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E7515"/>
    <w:rsid w:val="00EF150D"/>
    <w:rsid w:val="00EF1710"/>
    <w:rsid w:val="00EF1F5A"/>
    <w:rsid w:val="00EF47BF"/>
    <w:rsid w:val="00F04811"/>
    <w:rsid w:val="00F0488C"/>
    <w:rsid w:val="00F05F5E"/>
    <w:rsid w:val="00F10F11"/>
    <w:rsid w:val="00F13086"/>
    <w:rsid w:val="00F1429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9539D"/>
    <w:rsid w:val="00FA5D25"/>
    <w:rsid w:val="00FA5D4D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3265"/>
    <w:rsid w:val="00FE2F78"/>
    <w:rsid w:val="00FF70C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spacing w:line="480" w:lineRule="auto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9539D"/>
    <w:pPr>
      <w:ind w:left="426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27334-610B-4149-B93B-06BFD235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</Template>
  <TotalTime>1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2</cp:revision>
  <cp:lastPrinted>2017-05-24T13:19:00Z</cp:lastPrinted>
  <dcterms:created xsi:type="dcterms:W3CDTF">2017-05-25T13:08:00Z</dcterms:created>
  <dcterms:modified xsi:type="dcterms:W3CDTF">2017-05-25T13:08:00Z</dcterms:modified>
</cp:coreProperties>
</file>